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0529" w14:textId="70FB0A2C" w:rsidR="002E2AF0" w:rsidRPr="00B0500E" w:rsidRDefault="002E2AF0" w:rsidP="00DC6142">
      <w:pPr>
        <w:pStyle w:val="PagetitreTextecentr"/>
        <w:spacing w:before="0" w:after="120" w:line="360" w:lineRule="auto"/>
        <w:ind w:left="0"/>
        <w:rPr>
          <w:rFonts w:ascii="Calibri" w:hAnsi="Calibri" w:cs="Calibri"/>
          <w:b/>
          <w:noProof w:val="0"/>
        </w:rPr>
      </w:pPr>
      <w:bookmarkStart w:id="0" w:name="_Hlk163147178"/>
      <w:r w:rsidRPr="00B0500E">
        <w:rPr>
          <w:rFonts w:ascii="Calibri" w:hAnsi="Calibri" w:cs="Calibri"/>
          <w:lang w:eastAsia="pt-PT"/>
        </w:rPr>
        <w:drawing>
          <wp:inline distT="0" distB="0" distL="0" distR="0" wp14:anchorId="0F3515ED" wp14:editId="5C159A07">
            <wp:extent cx="570454" cy="617220"/>
            <wp:effectExtent l="0" t="0" r="1270" b="0"/>
            <wp:docPr id="900863444" name="Picture 204" descr="A logo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63444" name="Picture 204" descr="A logo of a countr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4529" cy="621629"/>
                    </a:xfrm>
                    <a:prstGeom prst="rect">
                      <a:avLst/>
                    </a:prstGeom>
                  </pic:spPr>
                </pic:pic>
              </a:graphicData>
            </a:graphic>
          </wp:inline>
        </w:drawing>
      </w:r>
    </w:p>
    <w:p w14:paraId="3895D308" w14:textId="77777777" w:rsidR="002E2AF0" w:rsidRPr="00B0500E" w:rsidRDefault="002E2AF0" w:rsidP="00DC6142">
      <w:pPr>
        <w:pStyle w:val="PagetitreTextecentr"/>
        <w:spacing w:before="0" w:after="0" w:line="240" w:lineRule="auto"/>
        <w:ind w:left="0"/>
        <w:rPr>
          <w:rFonts w:ascii="Calibri" w:hAnsi="Calibri" w:cs="Calibri"/>
          <w:b/>
          <w:noProof w:val="0"/>
          <w:sz w:val="24"/>
          <w:szCs w:val="24"/>
        </w:rPr>
      </w:pPr>
      <w:r w:rsidRPr="00B0500E">
        <w:rPr>
          <w:rFonts w:ascii="Calibri" w:hAnsi="Calibri" w:cs="Calibri"/>
          <w:b/>
          <w:noProof w:val="0"/>
          <w:sz w:val="24"/>
          <w:szCs w:val="24"/>
        </w:rPr>
        <w:t>República de Moçambique</w:t>
      </w:r>
    </w:p>
    <w:p w14:paraId="66CDAB47" w14:textId="77777777" w:rsidR="002E2AF0" w:rsidRPr="00B0500E" w:rsidRDefault="002E2AF0" w:rsidP="00DC6142">
      <w:pPr>
        <w:pStyle w:val="PagetitreTextecentr"/>
        <w:spacing w:before="0" w:after="0" w:line="240" w:lineRule="auto"/>
        <w:ind w:left="0"/>
        <w:rPr>
          <w:rFonts w:ascii="Calibri" w:hAnsi="Calibri" w:cs="Calibri"/>
          <w:b/>
          <w:noProof w:val="0"/>
          <w:sz w:val="24"/>
          <w:szCs w:val="24"/>
        </w:rPr>
      </w:pPr>
      <w:r w:rsidRPr="00B0500E">
        <w:rPr>
          <w:rFonts w:ascii="Calibri" w:hAnsi="Calibri" w:cs="Calibri"/>
          <w:b/>
          <w:noProof w:val="0"/>
          <w:sz w:val="24"/>
          <w:szCs w:val="24"/>
        </w:rPr>
        <w:t>Ministério da Agricultura, Ambiente e Pescas</w:t>
      </w:r>
    </w:p>
    <w:p w14:paraId="7B30A6AB" w14:textId="77777777" w:rsidR="002E2AF0" w:rsidRPr="00B0500E" w:rsidRDefault="002E2AF0" w:rsidP="00DC6142">
      <w:pPr>
        <w:pStyle w:val="PagetitreTextecentr"/>
        <w:spacing w:before="0" w:after="0" w:line="240" w:lineRule="auto"/>
        <w:ind w:left="0"/>
        <w:rPr>
          <w:rFonts w:ascii="Calibri" w:hAnsi="Calibri" w:cs="Calibri"/>
          <w:b/>
          <w:noProof w:val="0"/>
          <w:sz w:val="16"/>
          <w:szCs w:val="16"/>
        </w:rPr>
      </w:pPr>
      <w:r w:rsidRPr="00B0500E">
        <w:rPr>
          <w:rFonts w:ascii="Calibri" w:hAnsi="Calibri" w:cs="Calibri"/>
          <w:b/>
          <w:noProof w:val="0"/>
          <w:sz w:val="24"/>
          <w:szCs w:val="24"/>
        </w:rPr>
        <w:t>Direcção Nacional do Ambiente e Mudanças Climáticas</w:t>
      </w:r>
    </w:p>
    <w:bookmarkEnd w:id="0"/>
    <w:p w14:paraId="1476F332" w14:textId="77777777" w:rsidR="002E2AF0" w:rsidRPr="00B0500E" w:rsidRDefault="002E2AF0" w:rsidP="00DC6142">
      <w:pPr>
        <w:pStyle w:val="TitreOffredeservice"/>
        <w:pBdr>
          <w:bottom w:val="single" w:sz="12" w:space="1" w:color="1F497D"/>
        </w:pBdr>
        <w:spacing w:line="360" w:lineRule="auto"/>
        <w:ind w:left="0"/>
        <w:rPr>
          <w:rFonts w:ascii="Calibri" w:hAnsi="Calibri" w:cs="Calibri"/>
          <w:noProof w:val="0"/>
          <w:color w:val="002060"/>
          <w:sz w:val="2"/>
          <w:szCs w:val="2"/>
        </w:rPr>
      </w:pPr>
    </w:p>
    <w:p w14:paraId="325C8F6B" w14:textId="77777777" w:rsidR="002E2AF0" w:rsidRPr="00B0500E" w:rsidRDefault="002E2AF0" w:rsidP="00DC6142">
      <w:pPr>
        <w:pStyle w:val="PagetitreTextecentr"/>
        <w:spacing w:before="0" w:after="120" w:line="240" w:lineRule="auto"/>
        <w:ind w:left="0"/>
        <w:rPr>
          <w:rFonts w:ascii="Calibri" w:hAnsi="Calibri" w:cs="Calibri"/>
          <w:b/>
          <w:noProof w:val="0"/>
          <w:sz w:val="28"/>
          <w:szCs w:val="28"/>
        </w:rPr>
      </w:pPr>
      <w:bookmarkStart w:id="1" w:name="_Hlk163232934"/>
      <w:r w:rsidRPr="00B0500E">
        <w:rPr>
          <w:rFonts w:ascii="Calibri" w:hAnsi="Calibri" w:cs="Calibri"/>
          <w:b/>
          <w:noProof w:val="0"/>
          <w:sz w:val="28"/>
          <w:szCs w:val="28"/>
        </w:rPr>
        <w:t>Revisão da Política Nacional do Ambiente e Elaboração da Futura Política</w:t>
      </w:r>
    </w:p>
    <w:p w14:paraId="343146E1" w14:textId="77777777" w:rsidR="00FF4C4A" w:rsidRPr="00B0500E" w:rsidRDefault="00FF4C4A" w:rsidP="00DC6142">
      <w:pPr>
        <w:pStyle w:val="PagetitreTextecentr"/>
        <w:spacing w:before="0" w:after="120" w:line="360" w:lineRule="auto"/>
        <w:ind w:left="0"/>
        <w:rPr>
          <w:rFonts w:ascii="Calibri" w:hAnsi="Calibri" w:cs="Calibri"/>
          <w:b/>
          <w:noProof w:val="0"/>
          <w:sz w:val="28"/>
          <w:szCs w:val="28"/>
        </w:rPr>
      </w:pPr>
    </w:p>
    <w:p w14:paraId="23F6D5F0" w14:textId="77777777" w:rsidR="002E2AF0" w:rsidRPr="00B0500E" w:rsidRDefault="002E2AF0" w:rsidP="00DC6142">
      <w:pPr>
        <w:pStyle w:val="PagetitreTextecentr"/>
        <w:spacing w:before="0" w:after="120" w:line="360" w:lineRule="auto"/>
        <w:ind w:left="0"/>
        <w:rPr>
          <w:rFonts w:ascii="Calibri" w:hAnsi="Calibri" w:cs="Calibri"/>
          <w:b/>
          <w:noProof w:val="0"/>
          <w:sz w:val="32"/>
          <w:szCs w:val="32"/>
        </w:rPr>
      </w:pPr>
      <w:r w:rsidRPr="00B0500E">
        <w:rPr>
          <w:b/>
          <w:color w:val="000000" w:themeColor="text1"/>
          <w:sz w:val="48"/>
          <w:szCs w:val="48"/>
          <w:lang w:eastAsia="pt-PT"/>
        </w:rPr>
        <w:drawing>
          <wp:inline distT="0" distB="0" distL="0" distR="0" wp14:anchorId="71D6BBDD" wp14:editId="55633EDA">
            <wp:extent cx="4849283" cy="3510280"/>
            <wp:effectExtent l="0" t="0" r="8890" b="0"/>
            <wp:docPr id="1535771802" name="Picture 2" descr="A long shot of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71802" name="Picture 2" descr="A long shot of a bea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8134" cy="3516687"/>
                    </a:xfrm>
                    <a:prstGeom prst="rect">
                      <a:avLst/>
                    </a:prstGeom>
                    <a:noFill/>
                    <a:ln>
                      <a:noFill/>
                    </a:ln>
                  </pic:spPr>
                </pic:pic>
              </a:graphicData>
            </a:graphic>
          </wp:inline>
        </w:drawing>
      </w:r>
    </w:p>
    <w:p w14:paraId="1A06F472" w14:textId="6A9E4D53" w:rsidR="002E2AF0" w:rsidRPr="00B0500E" w:rsidRDefault="00367D54" w:rsidP="00DC6142">
      <w:pPr>
        <w:pStyle w:val="PagetitreTextecentr"/>
        <w:spacing w:before="0" w:after="120" w:line="360" w:lineRule="auto"/>
        <w:ind w:left="0"/>
        <w:rPr>
          <w:rFonts w:ascii="Calibri" w:hAnsi="Calibri" w:cs="Calibri"/>
          <w:b/>
          <w:noProof w:val="0"/>
          <w:sz w:val="40"/>
          <w:szCs w:val="40"/>
        </w:rPr>
      </w:pPr>
      <w:r w:rsidRPr="00B0500E">
        <w:rPr>
          <w:rFonts w:ascii="Calibri" w:hAnsi="Calibri" w:cs="Calibri"/>
          <w:b/>
          <w:noProof w:val="0"/>
          <w:sz w:val="40"/>
          <w:szCs w:val="40"/>
        </w:rPr>
        <w:t xml:space="preserve">Ante-Projecto da Política </w:t>
      </w:r>
      <w:r w:rsidR="008F7BB8" w:rsidRPr="00B0500E">
        <w:rPr>
          <w:rFonts w:ascii="Calibri" w:hAnsi="Calibri" w:cs="Calibri"/>
          <w:b/>
          <w:noProof w:val="0"/>
          <w:sz w:val="40"/>
          <w:szCs w:val="40"/>
        </w:rPr>
        <w:t>Nacional do Ambiente</w:t>
      </w:r>
    </w:p>
    <w:bookmarkEnd w:id="1"/>
    <w:p w14:paraId="17DC88C4" w14:textId="02A4E643" w:rsidR="002E2AF0" w:rsidRPr="00B0500E" w:rsidRDefault="00423B88" w:rsidP="00DC6142">
      <w:pPr>
        <w:pStyle w:val="PagetitreTextecentr"/>
        <w:spacing w:before="0" w:after="120" w:line="240" w:lineRule="auto"/>
        <w:ind w:left="0"/>
        <w:rPr>
          <w:rFonts w:ascii="Calibri" w:hAnsi="Calibri" w:cs="Calibri"/>
          <w:b/>
          <w:bCs/>
          <w:i/>
          <w:iCs/>
          <w:noProof w:val="0"/>
          <w:sz w:val="24"/>
          <w:szCs w:val="24"/>
        </w:rPr>
      </w:pPr>
      <w:r w:rsidRPr="00B0500E">
        <w:rPr>
          <w:rFonts w:ascii="Calibri" w:hAnsi="Calibri" w:cs="Calibri"/>
          <w:b/>
          <w:bCs/>
          <w:i/>
          <w:iCs/>
          <w:noProof w:val="0"/>
          <w:sz w:val="24"/>
          <w:szCs w:val="24"/>
        </w:rPr>
        <w:t xml:space="preserve">Versão </w:t>
      </w:r>
      <w:r w:rsidR="00454474" w:rsidRPr="00B0500E">
        <w:rPr>
          <w:rFonts w:ascii="Calibri" w:hAnsi="Calibri" w:cs="Calibri"/>
          <w:b/>
          <w:bCs/>
          <w:i/>
          <w:iCs/>
          <w:noProof w:val="0"/>
          <w:sz w:val="24"/>
          <w:szCs w:val="24"/>
        </w:rPr>
        <w:t>0</w:t>
      </w:r>
    </w:p>
    <w:p w14:paraId="02778865" w14:textId="77777777" w:rsidR="002E2AF0" w:rsidRPr="00B0500E" w:rsidRDefault="002E2AF0" w:rsidP="00DC6142">
      <w:pPr>
        <w:pStyle w:val="PagetitreTextecentr"/>
        <w:spacing w:before="0" w:after="120" w:line="240" w:lineRule="auto"/>
        <w:ind w:left="0"/>
        <w:rPr>
          <w:rFonts w:ascii="Calibri" w:hAnsi="Calibri" w:cs="Calibri"/>
          <w:noProof w:val="0"/>
          <w:sz w:val="24"/>
          <w:szCs w:val="24"/>
        </w:rPr>
      </w:pPr>
    </w:p>
    <w:p w14:paraId="3EB83F37" w14:textId="36139647" w:rsidR="002E2AF0" w:rsidRPr="00B0500E" w:rsidRDefault="002E2AF0" w:rsidP="00DC6142">
      <w:pPr>
        <w:pStyle w:val="PagetitreTextecentr"/>
        <w:spacing w:before="0" w:after="120" w:line="240" w:lineRule="auto"/>
        <w:ind w:left="0"/>
        <w:rPr>
          <w:rFonts w:ascii="Calibri" w:hAnsi="Calibri" w:cs="Calibri"/>
          <w:noProof w:val="0"/>
          <w:sz w:val="24"/>
          <w:szCs w:val="24"/>
        </w:rPr>
      </w:pPr>
      <w:r w:rsidRPr="00B0500E">
        <w:rPr>
          <w:rFonts w:ascii="Calibri" w:hAnsi="Calibri" w:cs="Calibri"/>
          <w:noProof w:val="0"/>
          <w:sz w:val="24"/>
          <w:szCs w:val="24"/>
        </w:rPr>
        <w:t>Preparado por:</w:t>
      </w:r>
    </w:p>
    <w:p w14:paraId="3D5E077C" w14:textId="77777777" w:rsidR="002E2AF0" w:rsidRPr="00B0500E" w:rsidRDefault="002E2AF0" w:rsidP="00DC6142">
      <w:pPr>
        <w:pStyle w:val="Titreadresse"/>
        <w:spacing w:before="0" w:line="360" w:lineRule="auto"/>
        <w:ind w:left="0"/>
        <w:rPr>
          <w:rFonts w:ascii="Calibri" w:hAnsi="Calibri" w:cs="Calibri"/>
          <w:noProof w:val="0"/>
          <w:sz w:val="20"/>
        </w:rPr>
      </w:pPr>
      <w:bookmarkStart w:id="2" w:name="_Hlk103077136"/>
      <w:r w:rsidRPr="00B0500E">
        <w:rPr>
          <w:rFonts w:ascii="Calibri" w:hAnsi="Calibri" w:cs="Calibri"/>
          <w:sz w:val="20"/>
          <w:lang w:eastAsia="pt-PT"/>
        </w:rPr>
        <w:drawing>
          <wp:anchor distT="0" distB="0" distL="114300" distR="114300" simplePos="0" relativeHeight="251658240" behindDoc="1" locked="0" layoutInCell="1" allowOverlap="1" wp14:anchorId="3E5EC6BA" wp14:editId="7DA1D8CA">
            <wp:simplePos x="0" y="0"/>
            <wp:positionH relativeFrom="margin">
              <wp:align>center</wp:align>
            </wp:positionH>
            <wp:positionV relativeFrom="paragraph">
              <wp:posOffset>64135</wp:posOffset>
            </wp:positionV>
            <wp:extent cx="1303020" cy="721995"/>
            <wp:effectExtent l="0" t="0" r="0" b="0"/>
            <wp:wrapTight wrapText="bothSides">
              <wp:wrapPolygon edited="0">
                <wp:start x="316" y="0"/>
                <wp:lineTo x="316" y="7409"/>
                <wp:lineTo x="1263" y="9119"/>
                <wp:lineTo x="5368" y="9119"/>
                <wp:lineTo x="5368" y="11398"/>
                <wp:lineTo x="19263" y="11398"/>
                <wp:lineTo x="19263" y="9119"/>
                <wp:lineTo x="20842" y="9119"/>
                <wp:lineTo x="21158" y="7409"/>
                <wp:lineTo x="21158" y="0"/>
                <wp:lineTo x="316" y="0"/>
              </wp:wrapPolygon>
            </wp:wrapTight>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0288"/>
                    <a:stretch/>
                  </pic:blipFill>
                  <pic:spPr bwMode="auto">
                    <a:xfrm>
                      <a:off x="0" y="0"/>
                      <a:ext cx="1303020" cy="721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r w:rsidRPr="00B0500E">
        <w:rPr>
          <w:rFonts w:ascii="Calibri" w:hAnsi="Calibri" w:cs="Calibri"/>
          <w:noProof w:val="0"/>
          <w:sz w:val="20"/>
        </w:rPr>
        <w:tab/>
      </w:r>
      <w:r w:rsidRPr="00B0500E">
        <w:rPr>
          <w:rFonts w:ascii="Calibri" w:hAnsi="Calibri" w:cs="Calibri"/>
          <w:noProof w:val="0"/>
          <w:sz w:val="20"/>
        </w:rPr>
        <w:tab/>
      </w:r>
      <w:r w:rsidRPr="00B0500E">
        <w:rPr>
          <w:rFonts w:ascii="Calibri" w:hAnsi="Calibri" w:cs="Calibri"/>
          <w:noProof w:val="0"/>
          <w:sz w:val="20"/>
        </w:rPr>
        <w:br/>
      </w:r>
    </w:p>
    <w:p w14:paraId="5B51FD1B" w14:textId="77777777" w:rsidR="002E2AF0" w:rsidRPr="00B0500E" w:rsidRDefault="002E2AF0" w:rsidP="00DC6142">
      <w:pPr>
        <w:pStyle w:val="Titreadresse"/>
        <w:spacing w:before="0" w:line="360" w:lineRule="auto"/>
        <w:ind w:left="0"/>
        <w:rPr>
          <w:rFonts w:ascii="Calibri" w:hAnsi="Calibri" w:cs="Calibri"/>
          <w:noProof w:val="0"/>
          <w:sz w:val="20"/>
        </w:rPr>
      </w:pPr>
    </w:p>
    <w:p w14:paraId="7367E593" w14:textId="77777777" w:rsidR="002E2AF0" w:rsidRPr="00B0500E" w:rsidRDefault="002E2AF0" w:rsidP="00DC6142">
      <w:pPr>
        <w:pStyle w:val="Titreadresse"/>
        <w:spacing w:before="0" w:line="360" w:lineRule="auto"/>
        <w:ind w:left="0"/>
        <w:rPr>
          <w:rFonts w:ascii="Calibri" w:hAnsi="Calibri" w:cs="Calibri"/>
          <w:noProof w:val="0"/>
          <w:sz w:val="20"/>
        </w:rPr>
      </w:pPr>
    </w:p>
    <w:p w14:paraId="51EAEDC0" w14:textId="79D1C642" w:rsidR="002E2AF0" w:rsidRPr="00B0500E" w:rsidRDefault="00CE1CA0" w:rsidP="00DC6142">
      <w:pPr>
        <w:pStyle w:val="PagetitreTextecentr"/>
        <w:spacing w:before="0" w:after="120" w:line="360" w:lineRule="auto"/>
        <w:ind w:left="0"/>
        <w:rPr>
          <w:rFonts w:ascii="Calibri" w:hAnsi="Calibri" w:cs="Calibri"/>
          <w:noProof w:val="0"/>
        </w:rPr>
      </w:pPr>
      <w:r w:rsidRPr="00B0500E">
        <w:rPr>
          <w:rFonts w:ascii="Calibri" w:hAnsi="Calibri" w:cs="Calibri"/>
          <w:noProof w:val="0"/>
        </w:rPr>
        <w:t>Setembro</w:t>
      </w:r>
      <w:r w:rsidR="002E2AF0" w:rsidRPr="00B0500E">
        <w:rPr>
          <w:rFonts w:ascii="Calibri" w:hAnsi="Calibri" w:cs="Calibri"/>
          <w:noProof w:val="0"/>
        </w:rPr>
        <w:t xml:space="preserve"> de 2025</w:t>
      </w:r>
    </w:p>
    <w:p w14:paraId="3CAFD2F7" w14:textId="77777777" w:rsidR="002E2AF0" w:rsidRPr="00B0500E" w:rsidRDefault="002E2AF0" w:rsidP="00DC6142">
      <w:pPr>
        <w:pStyle w:val="PagetitreTextecentr"/>
        <w:spacing w:before="0" w:after="120" w:line="360" w:lineRule="auto"/>
        <w:ind w:left="0"/>
        <w:jc w:val="left"/>
        <w:rPr>
          <w:rFonts w:ascii="Calibri" w:hAnsi="Calibri" w:cs="Calibri"/>
          <w:noProof w:val="0"/>
        </w:rPr>
        <w:sectPr w:rsidR="002E2AF0" w:rsidRPr="00B0500E" w:rsidSect="00BE2364">
          <w:headerReference w:type="even" r:id="rId11"/>
          <w:footerReference w:type="even" r:id="rId12"/>
          <w:pgSz w:w="11907" w:h="16840" w:code="9"/>
          <w:pgMar w:top="1418" w:right="1134" w:bottom="567" w:left="1418" w:header="567" w:footer="567" w:gutter="0"/>
          <w:cols w:space="708"/>
          <w:docGrid w:linePitch="360"/>
        </w:sectPr>
      </w:pPr>
    </w:p>
    <w:p w14:paraId="398106C8" w14:textId="3C8479C2" w:rsidR="00031402" w:rsidRPr="00984A29" w:rsidRDefault="000A527E" w:rsidP="00984A29">
      <w:pPr>
        <w:spacing w:before="0" w:line="240" w:lineRule="auto"/>
        <w:ind w:left="-142"/>
        <w:rPr>
          <w:b/>
          <w:bCs/>
          <w:color w:val="002060"/>
          <w:sz w:val="28"/>
          <w:szCs w:val="28"/>
          <w:lang w:val="pt-PT"/>
        </w:rPr>
      </w:pPr>
      <w:r w:rsidRPr="00984A29">
        <w:rPr>
          <w:b/>
          <w:bCs/>
          <w:color w:val="002060"/>
          <w:sz w:val="28"/>
          <w:szCs w:val="28"/>
          <w:lang w:val="pt-PT"/>
        </w:rPr>
        <w:lastRenderedPageBreak/>
        <w:t>Índice</w:t>
      </w:r>
    </w:p>
    <w:p w14:paraId="116E58BC" w14:textId="4E734B1D" w:rsidR="00D567E5" w:rsidRDefault="00CE5624">
      <w:pPr>
        <w:pStyle w:val="TOC1"/>
        <w:tabs>
          <w:tab w:val="right" w:leader="dot" w:pos="9345"/>
        </w:tabs>
        <w:rPr>
          <w:rFonts w:asciiTheme="minorHAnsi" w:eastAsiaTheme="minorEastAsia" w:hAnsiTheme="minorHAnsi"/>
          <w:b w:val="0"/>
          <w:noProof/>
          <w:sz w:val="24"/>
        </w:rPr>
      </w:pPr>
      <w:r w:rsidRPr="0068050C">
        <w:rPr>
          <w:sz w:val="18"/>
          <w:szCs w:val="18"/>
          <w:lang w:val="pt-PT"/>
        </w:rPr>
        <w:fldChar w:fldCharType="begin"/>
      </w:r>
      <w:r w:rsidRPr="0068050C">
        <w:rPr>
          <w:sz w:val="18"/>
          <w:szCs w:val="18"/>
          <w:lang w:val="pt-PT"/>
        </w:rPr>
        <w:instrText xml:space="preserve"> TOC \o "1-3" \h \z \u </w:instrText>
      </w:r>
      <w:r w:rsidRPr="0068050C">
        <w:rPr>
          <w:sz w:val="18"/>
          <w:szCs w:val="18"/>
          <w:lang w:val="pt-PT"/>
        </w:rPr>
        <w:fldChar w:fldCharType="separate"/>
      </w:r>
      <w:hyperlink w:anchor="_Toc210374934" w:history="1">
        <w:r w:rsidR="00D567E5" w:rsidRPr="00480120">
          <w:rPr>
            <w:rStyle w:val="Hyperlink"/>
            <w:noProof/>
            <w:lang w:val="pt-PT"/>
          </w:rPr>
          <w:t>LISTA DE SIGLAS E ACRÓNIMOS</w:t>
        </w:r>
        <w:r w:rsidR="00D567E5">
          <w:rPr>
            <w:noProof/>
            <w:webHidden/>
          </w:rPr>
          <w:tab/>
        </w:r>
        <w:r w:rsidR="00D567E5">
          <w:rPr>
            <w:noProof/>
            <w:webHidden/>
          </w:rPr>
          <w:fldChar w:fldCharType="begin"/>
        </w:r>
        <w:r w:rsidR="00D567E5">
          <w:rPr>
            <w:noProof/>
            <w:webHidden/>
          </w:rPr>
          <w:instrText xml:space="preserve"> PAGEREF _Toc210374934 \h </w:instrText>
        </w:r>
        <w:r w:rsidR="00D567E5">
          <w:rPr>
            <w:noProof/>
            <w:webHidden/>
          </w:rPr>
        </w:r>
        <w:r w:rsidR="00D567E5">
          <w:rPr>
            <w:noProof/>
            <w:webHidden/>
          </w:rPr>
          <w:fldChar w:fldCharType="separate"/>
        </w:r>
        <w:r w:rsidR="00DF04C3">
          <w:rPr>
            <w:noProof/>
            <w:webHidden/>
          </w:rPr>
          <w:t>4</w:t>
        </w:r>
        <w:r w:rsidR="00D567E5">
          <w:rPr>
            <w:noProof/>
            <w:webHidden/>
          </w:rPr>
          <w:fldChar w:fldCharType="end"/>
        </w:r>
      </w:hyperlink>
    </w:p>
    <w:p w14:paraId="514EE0FD" w14:textId="16535F66" w:rsidR="00D567E5" w:rsidRDefault="00D567E5">
      <w:pPr>
        <w:pStyle w:val="TOC1"/>
        <w:tabs>
          <w:tab w:val="left" w:pos="403"/>
          <w:tab w:val="right" w:leader="dot" w:pos="9345"/>
        </w:tabs>
        <w:rPr>
          <w:rFonts w:asciiTheme="minorHAnsi" w:eastAsiaTheme="minorEastAsia" w:hAnsiTheme="minorHAnsi"/>
          <w:b w:val="0"/>
          <w:noProof/>
          <w:sz w:val="24"/>
        </w:rPr>
      </w:pPr>
      <w:hyperlink w:anchor="_Toc210374935" w:history="1">
        <w:r w:rsidRPr="00480120">
          <w:rPr>
            <w:rStyle w:val="Hyperlink"/>
            <w:noProof/>
            <w:lang w:val="pt-PT"/>
          </w:rPr>
          <w:t>I.</w:t>
        </w:r>
        <w:r>
          <w:rPr>
            <w:rFonts w:asciiTheme="minorHAnsi" w:eastAsiaTheme="minorEastAsia" w:hAnsiTheme="minorHAnsi"/>
            <w:b w:val="0"/>
            <w:noProof/>
            <w:sz w:val="24"/>
          </w:rPr>
          <w:tab/>
        </w:r>
        <w:r w:rsidRPr="00480120">
          <w:rPr>
            <w:rStyle w:val="Hyperlink"/>
            <w:noProof/>
            <w:lang w:val="pt-PT"/>
          </w:rPr>
          <w:t>INTRODUÇÃO</w:t>
        </w:r>
        <w:r>
          <w:rPr>
            <w:noProof/>
            <w:webHidden/>
          </w:rPr>
          <w:tab/>
        </w:r>
        <w:r>
          <w:rPr>
            <w:noProof/>
            <w:webHidden/>
          </w:rPr>
          <w:fldChar w:fldCharType="begin"/>
        </w:r>
        <w:r>
          <w:rPr>
            <w:noProof/>
            <w:webHidden/>
          </w:rPr>
          <w:instrText xml:space="preserve"> PAGEREF _Toc210374935 \h </w:instrText>
        </w:r>
        <w:r>
          <w:rPr>
            <w:noProof/>
            <w:webHidden/>
          </w:rPr>
        </w:r>
        <w:r>
          <w:rPr>
            <w:noProof/>
            <w:webHidden/>
          </w:rPr>
          <w:fldChar w:fldCharType="separate"/>
        </w:r>
        <w:r w:rsidR="00DF04C3">
          <w:rPr>
            <w:noProof/>
            <w:webHidden/>
          </w:rPr>
          <w:t>6</w:t>
        </w:r>
        <w:r>
          <w:rPr>
            <w:noProof/>
            <w:webHidden/>
          </w:rPr>
          <w:fldChar w:fldCharType="end"/>
        </w:r>
      </w:hyperlink>
    </w:p>
    <w:p w14:paraId="5A1A28B1" w14:textId="1337DFF7" w:rsidR="00D567E5" w:rsidRDefault="00D567E5">
      <w:pPr>
        <w:pStyle w:val="TOC2"/>
        <w:tabs>
          <w:tab w:val="left" w:pos="720"/>
          <w:tab w:val="right" w:leader="dot" w:pos="9345"/>
        </w:tabs>
        <w:rPr>
          <w:rFonts w:asciiTheme="minorHAnsi" w:eastAsiaTheme="minorEastAsia" w:hAnsiTheme="minorHAnsi"/>
          <w:noProof/>
          <w:sz w:val="24"/>
        </w:rPr>
      </w:pPr>
      <w:hyperlink w:anchor="_Toc210374936" w:history="1">
        <w:r w:rsidRPr="00480120">
          <w:rPr>
            <w:rStyle w:val="Hyperlink"/>
            <w:noProof/>
            <w:lang w:val="pt-PT"/>
          </w:rPr>
          <w:t>I.1</w:t>
        </w:r>
        <w:r>
          <w:rPr>
            <w:rFonts w:asciiTheme="minorHAnsi" w:eastAsiaTheme="minorEastAsia" w:hAnsiTheme="minorHAnsi"/>
            <w:noProof/>
            <w:sz w:val="24"/>
          </w:rPr>
          <w:tab/>
        </w:r>
        <w:r w:rsidRPr="00480120">
          <w:rPr>
            <w:rStyle w:val="Hyperlink"/>
            <w:noProof/>
            <w:lang w:val="pt-PT"/>
          </w:rPr>
          <w:t>Contextualização</w:t>
        </w:r>
        <w:r>
          <w:rPr>
            <w:noProof/>
            <w:webHidden/>
          </w:rPr>
          <w:tab/>
        </w:r>
        <w:r>
          <w:rPr>
            <w:noProof/>
            <w:webHidden/>
          </w:rPr>
          <w:fldChar w:fldCharType="begin"/>
        </w:r>
        <w:r>
          <w:rPr>
            <w:noProof/>
            <w:webHidden/>
          </w:rPr>
          <w:instrText xml:space="preserve"> PAGEREF _Toc210374936 \h </w:instrText>
        </w:r>
        <w:r>
          <w:rPr>
            <w:noProof/>
            <w:webHidden/>
          </w:rPr>
        </w:r>
        <w:r>
          <w:rPr>
            <w:noProof/>
            <w:webHidden/>
          </w:rPr>
          <w:fldChar w:fldCharType="separate"/>
        </w:r>
        <w:r w:rsidR="00DF04C3">
          <w:rPr>
            <w:noProof/>
            <w:webHidden/>
          </w:rPr>
          <w:t>6</w:t>
        </w:r>
        <w:r>
          <w:rPr>
            <w:noProof/>
            <w:webHidden/>
          </w:rPr>
          <w:fldChar w:fldCharType="end"/>
        </w:r>
      </w:hyperlink>
    </w:p>
    <w:p w14:paraId="389805E3" w14:textId="185E8BEF" w:rsidR="00D567E5" w:rsidRDefault="00D567E5">
      <w:pPr>
        <w:pStyle w:val="TOC2"/>
        <w:tabs>
          <w:tab w:val="left" w:pos="720"/>
          <w:tab w:val="right" w:leader="dot" w:pos="9345"/>
        </w:tabs>
        <w:rPr>
          <w:rFonts w:asciiTheme="minorHAnsi" w:eastAsiaTheme="minorEastAsia" w:hAnsiTheme="minorHAnsi"/>
          <w:noProof/>
          <w:sz w:val="24"/>
        </w:rPr>
      </w:pPr>
      <w:hyperlink w:anchor="_Toc210374937" w:history="1">
        <w:r w:rsidRPr="00480120">
          <w:rPr>
            <w:rStyle w:val="Hyperlink"/>
            <w:noProof/>
            <w:lang w:val="pt-PT"/>
          </w:rPr>
          <w:t>I.2</w:t>
        </w:r>
        <w:r>
          <w:rPr>
            <w:rFonts w:asciiTheme="minorHAnsi" w:eastAsiaTheme="minorEastAsia" w:hAnsiTheme="minorHAnsi"/>
            <w:noProof/>
            <w:sz w:val="24"/>
          </w:rPr>
          <w:tab/>
        </w:r>
        <w:r w:rsidRPr="00480120">
          <w:rPr>
            <w:rStyle w:val="Hyperlink"/>
            <w:noProof/>
            <w:lang w:val="pt-PT"/>
          </w:rPr>
          <w:t>Fundamentação da Revisão da Política Nacional do Ambiente</w:t>
        </w:r>
        <w:r>
          <w:rPr>
            <w:noProof/>
            <w:webHidden/>
          </w:rPr>
          <w:tab/>
        </w:r>
        <w:r>
          <w:rPr>
            <w:noProof/>
            <w:webHidden/>
          </w:rPr>
          <w:fldChar w:fldCharType="begin"/>
        </w:r>
        <w:r>
          <w:rPr>
            <w:noProof/>
            <w:webHidden/>
          </w:rPr>
          <w:instrText xml:space="preserve"> PAGEREF _Toc210374937 \h </w:instrText>
        </w:r>
        <w:r>
          <w:rPr>
            <w:noProof/>
            <w:webHidden/>
          </w:rPr>
        </w:r>
        <w:r>
          <w:rPr>
            <w:noProof/>
            <w:webHidden/>
          </w:rPr>
          <w:fldChar w:fldCharType="separate"/>
        </w:r>
        <w:r w:rsidR="00DF04C3">
          <w:rPr>
            <w:noProof/>
            <w:webHidden/>
          </w:rPr>
          <w:t>7</w:t>
        </w:r>
        <w:r>
          <w:rPr>
            <w:noProof/>
            <w:webHidden/>
          </w:rPr>
          <w:fldChar w:fldCharType="end"/>
        </w:r>
      </w:hyperlink>
    </w:p>
    <w:p w14:paraId="3B26AB69" w14:textId="52CB96E9" w:rsidR="00D567E5" w:rsidRDefault="00D567E5">
      <w:pPr>
        <w:pStyle w:val="TOC2"/>
        <w:tabs>
          <w:tab w:val="left" w:pos="720"/>
          <w:tab w:val="right" w:leader="dot" w:pos="9345"/>
        </w:tabs>
        <w:rPr>
          <w:rFonts w:asciiTheme="minorHAnsi" w:eastAsiaTheme="minorEastAsia" w:hAnsiTheme="minorHAnsi"/>
          <w:noProof/>
          <w:sz w:val="24"/>
        </w:rPr>
      </w:pPr>
      <w:hyperlink w:anchor="_Toc210374938" w:history="1">
        <w:r w:rsidRPr="00480120">
          <w:rPr>
            <w:rStyle w:val="Hyperlink"/>
            <w:noProof/>
            <w:lang w:val="pt-PT"/>
          </w:rPr>
          <w:t>I.3</w:t>
        </w:r>
        <w:r>
          <w:rPr>
            <w:rFonts w:asciiTheme="minorHAnsi" w:eastAsiaTheme="minorEastAsia" w:hAnsiTheme="minorHAnsi"/>
            <w:noProof/>
            <w:sz w:val="24"/>
          </w:rPr>
          <w:tab/>
        </w:r>
        <w:r w:rsidRPr="00480120">
          <w:rPr>
            <w:rStyle w:val="Hyperlink"/>
            <w:noProof/>
            <w:lang w:val="pt-PT"/>
          </w:rPr>
          <w:t>Metodologia e Trabalho Realizado</w:t>
        </w:r>
        <w:r>
          <w:rPr>
            <w:noProof/>
            <w:webHidden/>
          </w:rPr>
          <w:tab/>
        </w:r>
        <w:r>
          <w:rPr>
            <w:noProof/>
            <w:webHidden/>
          </w:rPr>
          <w:fldChar w:fldCharType="begin"/>
        </w:r>
        <w:r>
          <w:rPr>
            <w:noProof/>
            <w:webHidden/>
          </w:rPr>
          <w:instrText xml:space="preserve"> PAGEREF _Toc210374938 \h </w:instrText>
        </w:r>
        <w:r>
          <w:rPr>
            <w:noProof/>
            <w:webHidden/>
          </w:rPr>
        </w:r>
        <w:r>
          <w:rPr>
            <w:noProof/>
            <w:webHidden/>
          </w:rPr>
          <w:fldChar w:fldCharType="separate"/>
        </w:r>
        <w:r w:rsidR="00DF04C3">
          <w:rPr>
            <w:noProof/>
            <w:webHidden/>
          </w:rPr>
          <w:t>8</w:t>
        </w:r>
        <w:r>
          <w:rPr>
            <w:noProof/>
            <w:webHidden/>
          </w:rPr>
          <w:fldChar w:fldCharType="end"/>
        </w:r>
      </w:hyperlink>
    </w:p>
    <w:p w14:paraId="558A9BBB" w14:textId="4F3BFD48" w:rsidR="00D567E5" w:rsidRDefault="00D567E5">
      <w:pPr>
        <w:pStyle w:val="TOC1"/>
        <w:tabs>
          <w:tab w:val="left" w:pos="403"/>
          <w:tab w:val="right" w:leader="dot" w:pos="9345"/>
        </w:tabs>
        <w:rPr>
          <w:rFonts w:asciiTheme="minorHAnsi" w:eastAsiaTheme="minorEastAsia" w:hAnsiTheme="minorHAnsi"/>
          <w:b w:val="0"/>
          <w:noProof/>
          <w:sz w:val="24"/>
        </w:rPr>
      </w:pPr>
      <w:hyperlink w:anchor="_Toc210374939" w:history="1">
        <w:r w:rsidRPr="00480120">
          <w:rPr>
            <w:rStyle w:val="Hyperlink"/>
            <w:noProof/>
            <w:lang w:val="pt-PT"/>
          </w:rPr>
          <w:t>II.</w:t>
        </w:r>
        <w:r>
          <w:rPr>
            <w:rFonts w:asciiTheme="minorHAnsi" w:eastAsiaTheme="minorEastAsia" w:hAnsiTheme="minorHAnsi"/>
            <w:b w:val="0"/>
            <w:noProof/>
            <w:sz w:val="24"/>
          </w:rPr>
          <w:tab/>
        </w:r>
        <w:r w:rsidRPr="00480120">
          <w:rPr>
            <w:rStyle w:val="Hyperlink"/>
            <w:noProof/>
            <w:lang w:val="pt-PT"/>
          </w:rPr>
          <w:t>SITUAÇÃO ACTUAL E OS DESAFIOS DO AMBIENTE E MUDANÇAS CLIMÁTICAS</w:t>
        </w:r>
        <w:r>
          <w:rPr>
            <w:noProof/>
            <w:webHidden/>
          </w:rPr>
          <w:tab/>
        </w:r>
        <w:r>
          <w:rPr>
            <w:noProof/>
            <w:webHidden/>
          </w:rPr>
          <w:fldChar w:fldCharType="begin"/>
        </w:r>
        <w:r>
          <w:rPr>
            <w:noProof/>
            <w:webHidden/>
          </w:rPr>
          <w:instrText xml:space="preserve"> PAGEREF _Toc210374939 \h </w:instrText>
        </w:r>
        <w:r>
          <w:rPr>
            <w:noProof/>
            <w:webHidden/>
          </w:rPr>
        </w:r>
        <w:r>
          <w:rPr>
            <w:noProof/>
            <w:webHidden/>
          </w:rPr>
          <w:fldChar w:fldCharType="separate"/>
        </w:r>
        <w:r w:rsidR="00DF04C3">
          <w:rPr>
            <w:noProof/>
            <w:webHidden/>
          </w:rPr>
          <w:t>9</w:t>
        </w:r>
        <w:r>
          <w:rPr>
            <w:noProof/>
            <w:webHidden/>
          </w:rPr>
          <w:fldChar w:fldCharType="end"/>
        </w:r>
      </w:hyperlink>
    </w:p>
    <w:p w14:paraId="418544CD" w14:textId="3B0E3F95" w:rsidR="00D567E5" w:rsidRDefault="00D567E5">
      <w:pPr>
        <w:pStyle w:val="TOC1"/>
        <w:tabs>
          <w:tab w:val="left" w:pos="720"/>
          <w:tab w:val="right" w:leader="dot" w:pos="9345"/>
        </w:tabs>
        <w:rPr>
          <w:rFonts w:asciiTheme="minorHAnsi" w:eastAsiaTheme="minorEastAsia" w:hAnsiTheme="minorHAnsi"/>
          <w:b w:val="0"/>
          <w:noProof/>
          <w:sz w:val="24"/>
        </w:rPr>
      </w:pPr>
      <w:hyperlink w:anchor="_Toc210374940" w:history="1">
        <w:r w:rsidRPr="00480120">
          <w:rPr>
            <w:rStyle w:val="Hyperlink"/>
            <w:noProof/>
          </w:rPr>
          <w:t>III.</w:t>
        </w:r>
        <w:r>
          <w:rPr>
            <w:rFonts w:asciiTheme="minorHAnsi" w:eastAsiaTheme="minorEastAsia" w:hAnsiTheme="minorHAnsi"/>
            <w:b w:val="0"/>
            <w:noProof/>
            <w:sz w:val="24"/>
          </w:rPr>
          <w:tab/>
        </w:r>
        <w:r w:rsidRPr="00480120">
          <w:rPr>
            <w:rStyle w:val="Hyperlink"/>
            <w:noProof/>
          </w:rPr>
          <w:t>POLÍTICA NACIONAL DO AMBIENTE</w:t>
        </w:r>
        <w:r>
          <w:rPr>
            <w:noProof/>
            <w:webHidden/>
          </w:rPr>
          <w:tab/>
        </w:r>
        <w:r>
          <w:rPr>
            <w:noProof/>
            <w:webHidden/>
          </w:rPr>
          <w:fldChar w:fldCharType="begin"/>
        </w:r>
        <w:r>
          <w:rPr>
            <w:noProof/>
            <w:webHidden/>
          </w:rPr>
          <w:instrText xml:space="preserve"> PAGEREF _Toc210374940 \h </w:instrText>
        </w:r>
        <w:r>
          <w:rPr>
            <w:noProof/>
            <w:webHidden/>
          </w:rPr>
        </w:r>
        <w:r>
          <w:rPr>
            <w:noProof/>
            <w:webHidden/>
          </w:rPr>
          <w:fldChar w:fldCharType="separate"/>
        </w:r>
        <w:r w:rsidR="00DF04C3">
          <w:rPr>
            <w:noProof/>
            <w:webHidden/>
          </w:rPr>
          <w:t>12</w:t>
        </w:r>
        <w:r>
          <w:rPr>
            <w:noProof/>
            <w:webHidden/>
          </w:rPr>
          <w:fldChar w:fldCharType="end"/>
        </w:r>
      </w:hyperlink>
    </w:p>
    <w:p w14:paraId="30AD4D95" w14:textId="105D2E2B" w:rsidR="00D567E5" w:rsidRDefault="00D567E5">
      <w:pPr>
        <w:pStyle w:val="TOC2"/>
        <w:tabs>
          <w:tab w:val="left" w:pos="960"/>
          <w:tab w:val="right" w:leader="dot" w:pos="9345"/>
        </w:tabs>
        <w:rPr>
          <w:rFonts w:asciiTheme="minorHAnsi" w:eastAsiaTheme="minorEastAsia" w:hAnsiTheme="minorHAnsi"/>
          <w:noProof/>
          <w:sz w:val="24"/>
        </w:rPr>
      </w:pPr>
      <w:hyperlink w:anchor="_Toc210374941" w:history="1">
        <w:r w:rsidRPr="00480120">
          <w:rPr>
            <w:rStyle w:val="Hyperlink"/>
            <w:noProof/>
            <w:lang w:val="pt-PT"/>
          </w:rPr>
          <w:t>III.1</w:t>
        </w:r>
        <w:r>
          <w:rPr>
            <w:rFonts w:asciiTheme="minorHAnsi" w:eastAsiaTheme="minorEastAsia" w:hAnsiTheme="minorHAnsi"/>
            <w:noProof/>
            <w:sz w:val="24"/>
          </w:rPr>
          <w:tab/>
        </w:r>
        <w:r w:rsidRPr="00480120">
          <w:rPr>
            <w:rStyle w:val="Hyperlink"/>
            <w:noProof/>
            <w:lang w:val="pt-PT"/>
          </w:rPr>
          <w:t>Visão</w:t>
        </w:r>
        <w:r>
          <w:rPr>
            <w:noProof/>
            <w:webHidden/>
          </w:rPr>
          <w:tab/>
        </w:r>
        <w:r>
          <w:rPr>
            <w:noProof/>
            <w:webHidden/>
          </w:rPr>
          <w:fldChar w:fldCharType="begin"/>
        </w:r>
        <w:r>
          <w:rPr>
            <w:noProof/>
            <w:webHidden/>
          </w:rPr>
          <w:instrText xml:space="preserve"> PAGEREF _Toc210374941 \h </w:instrText>
        </w:r>
        <w:r>
          <w:rPr>
            <w:noProof/>
            <w:webHidden/>
          </w:rPr>
        </w:r>
        <w:r>
          <w:rPr>
            <w:noProof/>
            <w:webHidden/>
          </w:rPr>
          <w:fldChar w:fldCharType="separate"/>
        </w:r>
        <w:r w:rsidR="00DF04C3">
          <w:rPr>
            <w:noProof/>
            <w:webHidden/>
          </w:rPr>
          <w:t>12</w:t>
        </w:r>
        <w:r>
          <w:rPr>
            <w:noProof/>
            <w:webHidden/>
          </w:rPr>
          <w:fldChar w:fldCharType="end"/>
        </w:r>
      </w:hyperlink>
    </w:p>
    <w:p w14:paraId="03861032" w14:textId="41DDFA82" w:rsidR="00D567E5" w:rsidRDefault="00D567E5">
      <w:pPr>
        <w:pStyle w:val="TOC2"/>
        <w:tabs>
          <w:tab w:val="left" w:pos="960"/>
          <w:tab w:val="right" w:leader="dot" w:pos="9345"/>
        </w:tabs>
        <w:rPr>
          <w:rFonts w:asciiTheme="minorHAnsi" w:eastAsiaTheme="minorEastAsia" w:hAnsiTheme="minorHAnsi"/>
          <w:noProof/>
          <w:sz w:val="24"/>
        </w:rPr>
      </w:pPr>
      <w:hyperlink w:anchor="_Toc210374942" w:history="1">
        <w:r w:rsidRPr="00480120">
          <w:rPr>
            <w:rStyle w:val="Hyperlink"/>
            <w:noProof/>
            <w:lang w:val="pt-PT"/>
          </w:rPr>
          <w:t>III.2</w:t>
        </w:r>
        <w:r>
          <w:rPr>
            <w:rFonts w:asciiTheme="minorHAnsi" w:eastAsiaTheme="minorEastAsia" w:hAnsiTheme="minorHAnsi"/>
            <w:noProof/>
            <w:sz w:val="24"/>
          </w:rPr>
          <w:tab/>
        </w:r>
        <w:r w:rsidRPr="00480120">
          <w:rPr>
            <w:rStyle w:val="Hyperlink"/>
            <w:noProof/>
            <w:lang w:val="pt-PT"/>
          </w:rPr>
          <w:t>Missão</w:t>
        </w:r>
        <w:r>
          <w:rPr>
            <w:noProof/>
            <w:webHidden/>
          </w:rPr>
          <w:tab/>
        </w:r>
        <w:r>
          <w:rPr>
            <w:noProof/>
            <w:webHidden/>
          </w:rPr>
          <w:fldChar w:fldCharType="begin"/>
        </w:r>
        <w:r>
          <w:rPr>
            <w:noProof/>
            <w:webHidden/>
          </w:rPr>
          <w:instrText xml:space="preserve"> PAGEREF _Toc210374942 \h </w:instrText>
        </w:r>
        <w:r>
          <w:rPr>
            <w:noProof/>
            <w:webHidden/>
          </w:rPr>
        </w:r>
        <w:r>
          <w:rPr>
            <w:noProof/>
            <w:webHidden/>
          </w:rPr>
          <w:fldChar w:fldCharType="separate"/>
        </w:r>
        <w:r w:rsidR="00DF04C3">
          <w:rPr>
            <w:noProof/>
            <w:webHidden/>
          </w:rPr>
          <w:t>12</w:t>
        </w:r>
        <w:r>
          <w:rPr>
            <w:noProof/>
            <w:webHidden/>
          </w:rPr>
          <w:fldChar w:fldCharType="end"/>
        </w:r>
      </w:hyperlink>
    </w:p>
    <w:p w14:paraId="4927F115" w14:textId="6192457C" w:rsidR="00D567E5" w:rsidRDefault="00D567E5">
      <w:pPr>
        <w:pStyle w:val="TOC2"/>
        <w:tabs>
          <w:tab w:val="left" w:pos="960"/>
          <w:tab w:val="right" w:leader="dot" w:pos="9345"/>
        </w:tabs>
        <w:rPr>
          <w:rFonts w:asciiTheme="minorHAnsi" w:eastAsiaTheme="minorEastAsia" w:hAnsiTheme="minorHAnsi"/>
          <w:noProof/>
          <w:sz w:val="24"/>
        </w:rPr>
      </w:pPr>
      <w:hyperlink w:anchor="_Toc210374943" w:history="1">
        <w:r w:rsidRPr="00480120">
          <w:rPr>
            <w:rStyle w:val="Hyperlink"/>
            <w:noProof/>
            <w:lang w:val="pt-PT"/>
          </w:rPr>
          <w:t>III.3</w:t>
        </w:r>
        <w:r>
          <w:rPr>
            <w:rFonts w:asciiTheme="minorHAnsi" w:eastAsiaTheme="minorEastAsia" w:hAnsiTheme="minorHAnsi"/>
            <w:noProof/>
            <w:sz w:val="24"/>
          </w:rPr>
          <w:tab/>
        </w:r>
        <w:r w:rsidRPr="00480120">
          <w:rPr>
            <w:rStyle w:val="Hyperlink"/>
            <w:noProof/>
            <w:lang w:val="pt-PT"/>
          </w:rPr>
          <w:t>Objectivos</w:t>
        </w:r>
        <w:r>
          <w:rPr>
            <w:noProof/>
            <w:webHidden/>
          </w:rPr>
          <w:tab/>
        </w:r>
        <w:r>
          <w:rPr>
            <w:noProof/>
            <w:webHidden/>
          </w:rPr>
          <w:fldChar w:fldCharType="begin"/>
        </w:r>
        <w:r>
          <w:rPr>
            <w:noProof/>
            <w:webHidden/>
          </w:rPr>
          <w:instrText xml:space="preserve"> PAGEREF _Toc210374943 \h </w:instrText>
        </w:r>
        <w:r>
          <w:rPr>
            <w:noProof/>
            <w:webHidden/>
          </w:rPr>
        </w:r>
        <w:r>
          <w:rPr>
            <w:noProof/>
            <w:webHidden/>
          </w:rPr>
          <w:fldChar w:fldCharType="separate"/>
        </w:r>
        <w:r w:rsidR="00DF04C3">
          <w:rPr>
            <w:noProof/>
            <w:webHidden/>
          </w:rPr>
          <w:t>12</w:t>
        </w:r>
        <w:r>
          <w:rPr>
            <w:noProof/>
            <w:webHidden/>
          </w:rPr>
          <w:fldChar w:fldCharType="end"/>
        </w:r>
      </w:hyperlink>
    </w:p>
    <w:p w14:paraId="1C587ED5" w14:textId="34D66C35" w:rsidR="00D567E5" w:rsidRDefault="00D567E5">
      <w:pPr>
        <w:pStyle w:val="TOC2"/>
        <w:tabs>
          <w:tab w:val="left" w:pos="960"/>
          <w:tab w:val="right" w:leader="dot" w:pos="9345"/>
        </w:tabs>
        <w:rPr>
          <w:rFonts w:asciiTheme="minorHAnsi" w:eastAsiaTheme="minorEastAsia" w:hAnsiTheme="minorHAnsi"/>
          <w:noProof/>
          <w:sz w:val="24"/>
        </w:rPr>
      </w:pPr>
      <w:hyperlink w:anchor="_Toc210374944" w:history="1">
        <w:r w:rsidRPr="00480120">
          <w:rPr>
            <w:rStyle w:val="Hyperlink"/>
            <w:noProof/>
            <w:lang w:val="pt-PT"/>
          </w:rPr>
          <w:t>III.4</w:t>
        </w:r>
        <w:r>
          <w:rPr>
            <w:rFonts w:asciiTheme="minorHAnsi" w:eastAsiaTheme="minorEastAsia" w:hAnsiTheme="minorHAnsi"/>
            <w:noProof/>
            <w:sz w:val="24"/>
          </w:rPr>
          <w:tab/>
        </w:r>
        <w:r w:rsidRPr="00480120">
          <w:rPr>
            <w:rStyle w:val="Hyperlink"/>
            <w:noProof/>
            <w:lang w:val="pt-PT"/>
          </w:rPr>
          <w:t>Valores</w:t>
        </w:r>
        <w:r>
          <w:rPr>
            <w:noProof/>
            <w:webHidden/>
          </w:rPr>
          <w:tab/>
        </w:r>
        <w:r>
          <w:rPr>
            <w:noProof/>
            <w:webHidden/>
          </w:rPr>
          <w:fldChar w:fldCharType="begin"/>
        </w:r>
        <w:r>
          <w:rPr>
            <w:noProof/>
            <w:webHidden/>
          </w:rPr>
          <w:instrText xml:space="preserve"> PAGEREF _Toc210374944 \h </w:instrText>
        </w:r>
        <w:r>
          <w:rPr>
            <w:noProof/>
            <w:webHidden/>
          </w:rPr>
        </w:r>
        <w:r>
          <w:rPr>
            <w:noProof/>
            <w:webHidden/>
          </w:rPr>
          <w:fldChar w:fldCharType="separate"/>
        </w:r>
        <w:r w:rsidR="00DF04C3">
          <w:rPr>
            <w:noProof/>
            <w:webHidden/>
          </w:rPr>
          <w:t>13</w:t>
        </w:r>
        <w:r>
          <w:rPr>
            <w:noProof/>
            <w:webHidden/>
          </w:rPr>
          <w:fldChar w:fldCharType="end"/>
        </w:r>
      </w:hyperlink>
    </w:p>
    <w:p w14:paraId="0A0680CE" w14:textId="6181674F" w:rsidR="00D567E5" w:rsidRDefault="00D567E5">
      <w:pPr>
        <w:pStyle w:val="TOC2"/>
        <w:tabs>
          <w:tab w:val="left" w:pos="960"/>
          <w:tab w:val="right" w:leader="dot" w:pos="9345"/>
        </w:tabs>
        <w:rPr>
          <w:rFonts w:asciiTheme="minorHAnsi" w:eastAsiaTheme="minorEastAsia" w:hAnsiTheme="minorHAnsi"/>
          <w:noProof/>
          <w:sz w:val="24"/>
        </w:rPr>
      </w:pPr>
      <w:hyperlink w:anchor="_Toc210374945" w:history="1">
        <w:r w:rsidRPr="00480120">
          <w:rPr>
            <w:rStyle w:val="Hyperlink"/>
            <w:noProof/>
            <w:lang w:val="pt-PT"/>
          </w:rPr>
          <w:t>III.5</w:t>
        </w:r>
        <w:r>
          <w:rPr>
            <w:rFonts w:asciiTheme="minorHAnsi" w:eastAsiaTheme="minorEastAsia" w:hAnsiTheme="minorHAnsi"/>
            <w:noProof/>
            <w:sz w:val="24"/>
          </w:rPr>
          <w:tab/>
        </w:r>
        <w:r w:rsidRPr="00480120">
          <w:rPr>
            <w:rStyle w:val="Hyperlink"/>
            <w:noProof/>
            <w:lang w:val="pt-PT"/>
          </w:rPr>
          <w:t>Princípios Fundamentais da Política</w:t>
        </w:r>
        <w:r>
          <w:rPr>
            <w:noProof/>
            <w:webHidden/>
          </w:rPr>
          <w:tab/>
        </w:r>
        <w:r>
          <w:rPr>
            <w:noProof/>
            <w:webHidden/>
          </w:rPr>
          <w:fldChar w:fldCharType="begin"/>
        </w:r>
        <w:r>
          <w:rPr>
            <w:noProof/>
            <w:webHidden/>
          </w:rPr>
          <w:instrText xml:space="preserve"> PAGEREF _Toc210374945 \h </w:instrText>
        </w:r>
        <w:r>
          <w:rPr>
            <w:noProof/>
            <w:webHidden/>
          </w:rPr>
        </w:r>
        <w:r>
          <w:rPr>
            <w:noProof/>
            <w:webHidden/>
          </w:rPr>
          <w:fldChar w:fldCharType="separate"/>
        </w:r>
        <w:r w:rsidR="00DF04C3">
          <w:rPr>
            <w:noProof/>
            <w:webHidden/>
          </w:rPr>
          <w:t>14</w:t>
        </w:r>
        <w:r>
          <w:rPr>
            <w:noProof/>
            <w:webHidden/>
          </w:rPr>
          <w:fldChar w:fldCharType="end"/>
        </w:r>
      </w:hyperlink>
    </w:p>
    <w:p w14:paraId="368826FE" w14:textId="107930CE" w:rsidR="00D567E5" w:rsidRDefault="00D567E5">
      <w:pPr>
        <w:pStyle w:val="TOC2"/>
        <w:tabs>
          <w:tab w:val="left" w:pos="960"/>
          <w:tab w:val="right" w:leader="dot" w:pos="9345"/>
        </w:tabs>
        <w:rPr>
          <w:rFonts w:asciiTheme="minorHAnsi" w:eastAsiaTheme="minorEastAsia" w:hAnsiTheme="minorHAnsi"/>
          <w:noProof/>
          <w:sz w:val="24"/>
        </w:rPr>
      </w:pPr>
      <w:hyperlink w:anchor="_Toc210374946" w:history="1">
        <w:r w:rsidRPr="00480120">
          <w:rPr>
            <w:rStyle w:val="Hyperlink"/>
            <w:noProof/>
            <w:lang w:val="pt-PT"/>
          </w:rPr>
          <w:t>III.6</w:t>
        </w:r>
        <w:r>
          <w:rPr>
            <w:rFonts w:asciiTheme="minorHAnsi" w:eastAsiaTheme="minorEastAsia" w:hAnsiTheme="minorHAnsi"/>
            <w:noProof/>
            <w:sz w:val="24"/>
          </w:rPr>
          <w:tab/>
        </w:r>
        <w:r w:rsidRPr="00480120">
          <w:rPr>
            <w:rStyle w:val="Hyperlink"/>
            <w:noProof/>
            <w:lang w:val="pt-PT"/>
          </w:rPr>
          <w:t>Pilares da Política</w:t>
        </w:r>
        <w:r>
          <w:rPr>
            <w:noProof/>
            <w:webHidden/>
          </w:rPr>
          <w:tab/>
        </w:r>
        <w:r>
          <w:rPr>
            <w:noProof/>
            <w:webHidden/>
          </w:rPr>
          <w:fldChar w:fldCharType="begin"/>
        </w:r>
        <w:r>
          <w:rPr>
            <w:noProof/>
            <w:webHidden/>
          </w:rPr>
          <w:instrText xml:space="preserve"> PAGEREF _Toc210374946 \h </w:instrText>
        </w:r>
        <w:r>
          <w:rPr>
            <w:noProof/>
            <w:webHidden/>
          </w:rPr>
        </w:r>
        <w:r>
          <w:rPr>
            <w:noProof/>
            <w:webHidden/>
          </w:rPr>
          <w:fldChar w:fldCharType="separate"/>
        </w:r>
        <w:r w:rsidR="00DF04C3">
          <w:rPr>
            <w:noProof/>
            <w:webHidden/>
          </w:rPr>
          <w:t>15</w:t>
        </w:r>
        <w:r>
          <w:rPr>
            <w:noProof/>
            <w:webHidden/>
          </w:rPr>
          <w:fldChar w:fldCharType="end"/>
        </w:r>
      </w:hyperlink>
    </w:p>
    <w:p w14:paraId="204CB50B" w14:textId="29914457" w:rsidR="00D567E5" w:rsidRDefault="00D567E5">
      <w:pPr>
        <w:pStyle w:val="TOC3"/>
        <w:tabs>
          <w:tab w:val="right" w:leader="dot" w:pos="9345"/>
        </w:tabs>
        <w:rPr>
          <w:rFonts w:asciiTheme="minorHAnsi" w:eastAsiaTheme="minorEastAsia" w:hAnsiTheme="minorHAnsi"/>
          <w:noProof/>
          <w:sz w:val="24"/>
        </w:rPr>
      </w:pPr>
      <w:hyperlink w:anchor="_Toc210374947" w:history="1">
        <w:r w:rsidRPr="00480120">
          <w:rPr>
            <w:rStyle w:val="Hyperlink"/>
            <w:noProof/>
            <w:lang w:val="pt-PT"/>
          </w:rPr>
          <w:t>Pilar 1: Governação e Financiamento Ambiental</w:t>
        </w:r>
        <w:r>
          <w:rPr>
            <w:noProof/>
            <w:webHidden/>
          </w:rPr>
          <w:tab/>
        </w:r>
        <w:r>
          <w:rPr>
            <w:noProof/>
            <w:webHidden/>
          </w:rPr>
          <w:fldChar w:fldCharType="begin"/>
        </w:r>
        <w:r>
          <w:rPr>
            <w:noProof/>
            <w:webHidden/>
          </w:rPr>
          <w:instrText xml:space="preserve"> PAGEREF _Toc210374947 \h </w:instrText>
        </w:r>
        <w:r>
          <w:rPr>
            <w:noProof/>
            <w:webHidden/>
          </w:rPr>
        </w:r>
        <w:r>
          <w:rPr>
            <w:noProof/>
            <w:webHidden/>
          </w:rPr>
          <w:fldChar w:fldCharType="separate"/>
        </w:r>
        <w:r w:rsidR="00DF04C3">
          <w:rPr>
            <w:noProof/>
            <w:webHidden/>
          </w:rPr>
          <w:t>15</w:t>
        </w:r>
        <w:r>
          <w:rPr>
            <w:noProof/>
            <w:webHidden/>
          </w:rPr>
          <w:fldChar w:fldCharType="end"/>
        </w:r>
      </w:hyperlink>
    </w:p>
    <w:p w14:paraId="39CA2783" w14:textId="65A86E0E" w:rsidR="00D567E5" w:rsidRDefault="00D567E5">
      <w:pPr>
        <w:pStyle w:val="TOC3"/>
        <w:tabs>
          <w:tab w:val="right" w:leader="dot" w:pos="9345"/>
        </w:tabs>
        <w:rPr>
          <w:rFonts w:asciiTheme="minorHAnsi" w:eastAsiaTheme="minorEastAsia" w:hAnsiTheme="minorHAnsi"/>
          <w:noProof/>
          <w:sz w:val="24"/>
        </w:rPr>
      </w:pPr>
      <w:hyperlink w:anchor="_Toc210374948" w:history="1">
        <w:r w:rsidRPr="00480120">
          <w:rPr>
            <w:rStyle w:val="Hyperlink"/>
            <w:noProof/>
            <w:lang w:val="pt-PT"/>
          </w:rPr>
          <w:t>Pilar 2: Protecção e Conservação dos Ecossistemas e da Biodiversidade</w:t>
        </w:r>
        <w:r>
          <w:rPr>
            <w:noProof/>
            <w:webHidden/>
          </w:rPr>
          <w:tab/>
        </w:r>
        <w:r>
          <w:rPr>
            <w:noProof/>
            <w:webHidden/>
          </w:rPr>
          <w:fldChar w:fldCharType="begin"/>
        </w:r>
        <w:r>
          <w:rPr>
            <w:noProof/>
            <w:webHidden/>
          </w:rPr>
          <w:instrText xml:space="preserve"> PAGEREF _Toc210374948 \h </w:instrText>
        </w:r>
        <w:r>
          <w:rPr>
            <w:noProof/>
            <w:webHidden/>
          </w:rPr>
        </w:r>
        <w:r>
          <w:rPr>
            <w:noProof/>
            <w:webHidden/>
          </w:rPr>
          <w:fldChar w:fldCharType="separate"/>
        </w:r>
        <w:r w:rsidR="00DF04C3">
          <w:rPr>
            <w:noProof/>
            <w:webHidden/>
          </w:rPr>
          <w:t>16</w:t>
        </w:r>
        <w:r>
          <w:rPr>
            <w:noProof/>
            <w:webHidden/>
          </w:rPr>
          <w:fldChar w:fldCharType="end"/>
        </w:r>
      </w:hyperlink>
    </w:p>
    <w:p w14:paraId="1B5A8F21" w14:textId="66EFBBE2" w:rsidR="00D567E5" w:rsidRDefault="00D567E5">
      <w:pPr>
        <w:pStyle w:val="TOC3"/>
        <w:tabs>
          <w:tab w:val="right" w:leader="dot" w:pos="9345"/>
        </w:tabs>
        <w:rPr>
          <w:rFonts w:asciiTheme="minorHAnsi" w:eastAsiaTheme="minorEastAsia" w:hAnsiTheme="minorHAnsi"/>
          <w:noProof/>
          <w:sz w:val="24"/>
        </w:rPr>
      </w:pPr>
      <w:hyperlink w:anchor="_Toc210374949" w:history="1">
        <w:r w:rsidRPr="00480120">
          <w:rPr>
            <w:rStyle w:val="Hyperlink"/>
            <w:noProof/>
            <w:lang w:val="pt-PT"/>
          </w:rPr>
          <w:t>Pilar 3: Uso Sustentável dos Recursos Naturais</w:t>
        </w:r>
        <w:r>
          <w:rPr>
            <w:noProof/>
            <w:webHidden/>
          </w:rPr>
          <w:tab/>
        </w:r>
        <w:r>
          <w:rPr>
            <w:noProof/>
            <w:webHidden/>
          </w:rPr>
          <w:fldChar w:fldCharType="begin"/>
        </w:r>
        <w:r>
          <w:rPr>
            <w:noProof/>
            <w:webHidden/>
          </w:rPr>
          <w:instrText xml:space="preserve"> PAGEREF _Toc210374949 \h </w:instrText>
        </w:r>
        <w:r>
          <w:rPr>
            <w:noProof/>
            <w:webHidden/>
          </w:rPr>
        </w:r>
        <w:r>
          <w:rPr>
            <w:noProof/>
            <w:webHidden/>
          </w:rPr>
          <w:fldChar w:fldCharType="separate"/>
        </w:r>
        <w:r w:rsidR="00DF04C3">
          <w:rPr>
            <w:noProof/>
            <w:webHidden/>
          </w:rPr>
          <w:t>17</w:t>
        </w:r>
        <w:r>
          <w:rPr>
            <w:noProof/>
            <w:webHidden/>
          </w:rPr>
          <w:fldChar w:fldCharType="end"/>
        </w:r>
      </w:hyperlink>
    </w:p>
    <w:p w14:paraId="7C31A3DA" w14:textId="4376055B" w:rsidR="00D567E5" w:rsidRDefault="00D567E5">
      <w:pPr>
        <w:pStyle w:val="TOC3"/>
        <w:tabs>
          <w:tab w:val="right" w:leader="dot" w:pos="9345"/>
        </w:tabs>
        <w:rPr>
          <w:rFonts w:asciiTheme="minorHAnsi" w:eastAsiaTheme="minorEastAsia" w:hAnsiTheme="minorHAnsi"/>
          <w:noProof/>
          <w:sz w:val="24"/>
        </w:rPr>
      </w:pPr>
      <w:hyperlink w:anchor="_Toc210374950" w:history="1">
        <w:r w:rsidRPr="00480120">
          <w:rPr>
            <w:rStyle w:val="Hyperlink"/>
            <w:noProof/>
            <w:lang w:val="pt-PT"/>
          </w:rPr>
          <w:t>Pilar 4: Mudanças Climáticas e Redução de Riscos de Desastres</w:t>
        </w:r>
        <w:r>
          <w:rPr>
            <w:noProof/>
            <w:webHidden/>
          </w:rPr>
          <w:tab/>
        </w:r>
        <w:r>
          <w:rPr>
            <w:noProof/>
            <w:webHidden/>
          </w:rPr>
          <w:fldChar w:fldCharType="begin"/>
        </w:r>
        <w:r>
          <w:rPr>
            <w:noProof/>
            <w:webHidden/>
          </w:rPr>
          <w:instrText xml:space="preserve"> PAGEREF _Toc210374950 \h </w:instrText>
        </w:r>
        <w:r>
          <w:rPr>
            <w:noProof/>
            <w:webHidden/>
          </w:rPr>
        </w:r>
        <w:r>
          <w:rPr>
            <w:noProof/>
            <w:webHidden/>
          </w:rPr>
          <w:fldChar w:fldCharType="separate"/>
        </w:r>
        <w:r w:rsidR="00DF04C3">
          <w:rPr>
            <w:noProof/>
            <w:webHidden/>
          </w:rPr>
          <w:t>18</w:t>
        </w:r>
        <w:r>
          <w:rPr>
            <w:noProof/>
            <w:webHidden/>
          </w:rPr>
          <w:fldChar w:fldCharType="end"/>
        </w:r>
      </w:hyperlink>
    </w:p>
    <w:p w14:paraId="1767CB3F" w14:textId="342A1DE7" w:rsidR="00D567E5" w:rsidRDefault="00D567E5">
      <w:pPr>
        <w:pStyle w:val="TOC3"/>
        <w:tabs>
          <w:tab w:val="right" w:leader="dot" w:pos="9345"/>
        </w:tabs>
        <w:rPr>
          <w:rFonts w:asciiTheme="minorHAnsi" w:eastAsiaTheme="minorEastAsia" w:hAnsiTheme="minorHAnsi"/>
          <w:noProof/>
          <w:sz w:val="24"/>
        </w:rPr>
      </w:pPr>
      <w:hyperlink w:anchor="_Toc210374951" w:history="1">
        <w:r w:rsidRPr="00480120">
          <w:rPr>
            <w:rStyle w:val="Hyperlink"/>
            <w:noProof/>
            <w:lang w:val="pt-PT"/>
          </w:rPr>
          <w:t>Pilar 5: Ordenamento Territorial e Planeamento do Uso de Terra</w:t>
        </w:r>
        <w:r>
          <w:rPr>
            <w:noProof/>
            <w:webHidden/>
          </w:rPr>
          <w:tab/>
        </w:r>
        <w:r>
          <w:rPr>
            <w:noProof/>
            <w:webHidden/>
          </w:rPr>
          <w:fldChar w:fldCharType="begin"/>
        </w:r>
        <w:r>
          <w:rPr>
            <w:noProof/>
            <w:webHidden/>
          </w:rPr>
          <w:instrText xml:space="preserve"> PAGEREF _Toc210374951 \h </w:instrText>
        </w:r>
        <w:r>
          <w:rPr>
            <w:noProof/>
            <w:webHidden/>
          </w:rPr>
        </w:r>
        <w:r>
          <w:rPr>
            <w:noProof/>
            <w:webHidden/>
          </w:rPr>
          <w:fldChar w:fldCharType="separate"/>
        </w:r>
        <w:r w:rsidR="00DF04C3">
          <w:rPr>
            <w:noProof/>
            <w:webHidden/>
          </w:rPr>
          <w:t>19</w:t>
        </w:r>
        <w:r>
          <w:rPr>
            <w:noProof/>
            <w:webHidden/>
          </w:rPr>
          <w:fldChar w:fldCharType="end"/>
        </w:r>
      </w:hyperlink>
    </w:p>
    <w:p w14:paraId="03ECFCD8" w14:textId="366965B4" w:rsidR="00D567E5" w:rsidRDefault="00D567E5">
      <w:pPr>
        <w:pStyle w:val="TOC3"/>
        <w:tabs>
          <w:tab w:val="right" w:leader="dot" w:pos="9345"/>
        </w:tabs>
        <w:rPr>
          <w:rFonts w:asciiTheme="minorHAnsi" w:eastAsiaTheme="minorEastAsia" w:hAnsiTheme="minorHAnsi"/>
          <w:noProof/>
          <w:sz w:val="24"/>
        </w:rPr>
      </w:pPr>
      <w:hyperlink w:anchor="_Toc210374952" w:history="1">
        <w:r w:rsidRPr="00480120">
          <w:rPr>
            <w:rStyle w:val="Hyperlink"/>
            <w:noProof/>
            <w:lang w:val="pt-PT"/>
          </w:rPr>
          <w:t>Pilar 6: Participação Pública</w:t>
        </w:r>
        <w:r>
          <w:rPr>
            <w:noProof/>
            <w:webHidden/>
          </w:rPr>
          <w:tab/>
        </w:r>
        <w:r>
          <w:rPr>
            <w:noProof/>
            <w:webHidden/>
          </w:rPr>
          <w:fldChar w:fldCharType="begin"/>
        </w:r>
        <w:r>
          <w:rPr>
            <w:noProof/>
            <w:webHidden/>
          </w:rPr>
          <w:instrText xml:space="preserve"> PAGEREF _Toc210374952 \h </w:instrText>
        </w:r>
        <w:r>
          <w:rPr>
            <w:noProof/>
            <w:webHidden/>
          </w:rPr>
        </w:r>
        <w:r>
          <w:rPr>
            <w:noProof/>
            <w:webHidden/>
          </w:rPr>
          <w:fldChar w:fldCharType="separate"/>
        </w:r>
        <w:r w:rsidR="00DF04C3">
          <w:rPr>
            <w:noProof/>
            <w:webHidden/>
          </w:rPr>
          <w:t>20</w:t>
        </w:r>
        <w:r>
          <w:rPr>
            <w:noProof/>
            <w:webHidden/>
          </w:rPr>
          <w:fldChar w:fldCharType="end"/>
        </w:r>
      </w:hyperlink>
    </w:p>
    <w:p w14:paraId="35AC8C7D" w14:textId="41090CF5" w:rsidR="00D567E5" w:rsidRDefault="00D567E5">
      <w:pPr>
        <w:pStyle w:val="TOC3"/>
        <w:tabs>
          <w:tab w:val="right" w:leader="dot" w:pos="9345"/>
        </w:tabs>
        <w:rPr>
          <w:rFonts w:asciiTheme="minorHAnsi" w:eastAsiaTheme="minorEastAsia" w:hAnsiTheme="minorHAnsi"/>
          <w:noProof/>
          <w:sz w:val="24"/>
        </w:rPr>
      </w:pPr>
      <w:hyperlink w:anchor="_Toc210374953" w:history="1">
        <w:r w:rsidRPr="00480120">
          <w:rPr>
            <w:rStyle w:val="Hyperlink"/>
            <w:noProof/>
            <w:lang w:val="pt-PT"/>
          </w:rPr>
          <w:t>Pilar 7: Pobreza e Ambiente</w:t>
        </w:r>
        <w:r>
          <w:rPr>
            <w:noProof/>
            <w:webHidden/>
          </w:rPr>
          <w:tab/>
        </w:r>
        <w:r>
          <w:rPr>
            <w:noProof/>
            <w:webHidden/>
          </w:rPr>
          <w:fldChar w:fldCharType="begin"/>
        </w:r>
        <w:r>
          <w:rPr>
            <w:noProof/>
            <w:webHidden/>
          </w:rPr>
          <w:instrText xml:space="preserve"> PAGEREF _Toc210374953 \h </w:instrText>
        </w:r>
        <w:r>
          <w:rPr>
            <w:noProof/>
            <w:webHidden/>
          </w:rPr>
        </w:r>
        <w:r>
          <w:rPr>
            <w:noProof/>
            <w:webHidden/>
          </w:rPr>
          <w:fldChar w:fldCharType="separate"/>
        </w:r>
        <w:r w:rsidR="00DF04C3">
          <w:rPr>
            <w:noProof/>
            <w:webHidden/>
          </w:rPr>
          <w:t>21</w:t>
        </w:r>
        <w:r>
          <w:rPr>
            <w:noProof/>
            <w:webHidden/>
          </w:rPr>
          <w:fldChar w:fldCharType="end"/>
        </w:r>
      </w:hyperlink>
    </w:p>
    <w:p w14:paraId="37965CB8" w14:textId="07FDFDBC" w:rsidR="00D567E5" w:rsidRDefault="00D567E5">
      <w:pPr>
        <w:pStyle w:val="TOC3"/>
        <w:tabs>
          <w:tab w:val="right" w:leader="dot" w:pos="9345"/>
        </w:tabs>
        <w:rPr>
          <w:rFonts w:asciiTheme="minorHAnsi" w:eastAsiaTheme="minorEastAsia" w:hAnsiTheme="minorHAnsi"/>
          <w:noProof/>
          <w:sz w:val="24"/>
        </w:rPr>
      </w:pPr>
      <w:hyperlink w:anchor="_Toc210374954" w:history="1">
        <w:r w:rsidRPr="00480120">
          <w:rPr>
            <w:rStyle w:val="Hyperlink"/>
            <w:noProof/>
            <w:lang w:val="pt-PT"/>
          </w:rPr>
          <w:t>Pilar 8: Responsabilidade Ambiental</w:t>
        </w:r>
        <w:r>
          <w:rPr>
            <w:noProof/>
            <w:webHidden/>
          </w:rPr>
          <w:tab/>
        </w:r>
        <w:r>
          <w:rPr>
            <w:noProof/>
            <w:webHidden/>
          </w:rPr>
          <w:fldChar w:fldCharType="begin"/>
        </w:r>
        <w:r>
          <w:rPr>
            <w:noProof/>
            <w:webHidden/>
          </w:rPr>
          <w:instrText xml:space="preserve"> PAGEREF _Toc210374954 \h </w:instrText>
        </w:r>
        <w:r>
          <w:rPr>
            <w:noProof/>
            <w:webHidden/>
          </w:rPr>
        </w:r>
        <w:r>
          <w:rPr>
            <w:noProof/>
            <w:webHidden/>
          </w:rPr>
          <w:fldChar w:fldCharType="separate"/>
        </w:r>
        <w:r w:rsidR="00DF04C3">
          <w:rPr>
            <w:noProof/>
            <w:webHidden/>
          </w:rPr>
          <w:t>22</w:t>
        </w:r>
        <w:r>
          <w:rPr>
            <w:noProof/>
            <w:webHidden/>
          </w:rPr>
          <w:fldChar w:fldCharType="end"/>
        </w:r>
      </w:hyperlink>
    </w:p>
    <w:p w14:paraId="1E6FD95C" w14:textId="1502003F" w:rsidR="00D567E5" w:rsidRDefault="00D567E5">
      <w:pPr>
        <w:pStyle w:val="TOC3"/>
        <w:tabs>
          <w:tab w:val="right" w:leader="dot" w:pos="9345"/>
        </w:tabs>
        <w:rPr>
          <w:rFonts w:asciiTheme="minorHAnsi" w:eastAsiaTheme="minorEastAsia" w:hAnsiTheme="minorHAnsi"/>
          <w:noProof/>
          <w:sz w:val="24"/>
        </w:rPr>
      </w:pPr>
      <w:hyperlink w:anchor="_Toc210374955" w:history="1">
        <w:r w:rsidRPr="00480120">
          <w:rPr>
            <w:rStyle w:val="Hyperlink"/>
            <w:noProof/>
            <w:lang w:val="pt-PT"/>
          </w:rPr>
          <w:t>Pilar 9: Qualidade Ambiental e Saúde</w:t>
        </w:r>
        <w:r>
          <w:rPr>
            <w:noProof/>
            <w:webHidden/>
          </w:rPr>
          <w:tab/>
        </w:r>
        <w:r>
          <w:rPr>
            <w:noProof/>
            <w:webHidden/>
          </w:rPr>
          <w:fldChar w:fldCharType="begin"/>
        </w:r>
        <w:r>
          <w:rPr>
            <w:noProof/>
            <w:webHidden/>
          </w:rPr>
          <w:instrText xml:space="preserve"> PAGEREF _Toc210374955 \h </w:instrText>
        </w:r>
        <w:r>
          <w:rPr>
            <w:noProof/>
            <w:webHidden/>
          </w:rPr>
        </w:r>
        <w:r>
          <w:rPr>
            <w:noProof/>
            <w:webHidden/>
          </w:rPr>
          <w:fldChar w:fldCharType="separate"/>
        </w:r>
        <w:r w:rsidR="00DF04C3">
          <w:rPr>
            <w:noProof/>
            <w:webHidden/>
          </w:rPr>
          <w:t>23</w:t>
        </w:r>
        <w:r>
          <w:rPr>
            <w:noProof/>
            <w:webHidden/>
          </w:rPr>
          <w:fldChar w:fldCharType="end"/>
        </w:r>
      </w:hyperlink>
    </w:p>
    <w:p w14:paraId="43F26215" w14:textId="34BC4DB3" w:rsidR="00D567E5" w:rsidRDefault="00D567E5">
      <w:pPr>
        <w:pStyle w:val="TOC3"/>
        <w:tabs>
          <w:tab w:val="right" w:leader="dot" w:pos="9345"/>
        </w:tabs>
        <w:rPr>
          <w:rFonts w:asciiTheme="minorHAnsi" w:eastAsiaTheme="minorEastAsia" w:hAnsiTheme="minorHAnsi"/>
          <w:noProof/>
          <w:sz w:val="24"/>
        </w:rPr>
      </w:pPr>
      <w:hyperlink w:anchor="_Toc210374956" w:history="1">
        <w:r w:rsidRPr="00480120">
          <w:rPr>
            <w:rStyle w:val="Hyperlink"/>
            <w:noProof/>
            <w:lang w:val="pt-PT"/>
          </w:rPr>
          <w:t>Pilar 10: Pesquisa, Educação e Monitoria</w:t>
        </w:r>
        <w:r>
          <w:rPr>
            <w:noProof/>
            <w:webHidden/>
          </w:rPr>
          <w:tab/>
        </w:r>
        <w:r>
          <w:rPr>
            <w:noProof/>
            <w:webHidden/>
          </w:rPr>
          <w:fldChar w:fldCharType="begin"/>
        </w:r>
        <w:r>
          <w:rPr>
            <w:noProof/>
            <w:webHidden/>
          </w:rPr>
          <w:instrText xml:space="preserve"> PAGEREF _Toc210374956 \h </w:instrText>
        </w:r>
        <w:r>
          <w:rPr>
            <w:noProof/>
            <w:webHidden/>
          </w:rPr>
        </w:r>
        <w:r>
          <w:rPr>
            <w:noProof/>
            <w:webHidden/>
          </w:rPr>
          <w:fldChar w:fldCharType="separate"/>
        </w:r>
        <w:r w:rsidR="00DF04C3">
          <w:rPr>
            <w:noProof/>
            <w:webHidden/>
          </w:rPr>
          <w:t>24</w:t>
        </w:r>
        <w:r>
          <w:rPr>
            <w:noProof/>
            <w:webHidden/>
          </w:rPr>
          <w:fldChar w:fldCharType="end"/>
        </w:r>
      </w:hyperlink>
    </w:p>
    <w:p w14:paraId="44A99A4B" w14:textId="39306595" w:rsidR="00D567E5" w:rsidRDefault="00D567E5">
      <w:pPr>
        <w:pStyle w:val="TOC1"/>
        <w:tabs>
          <w:tab w:val="left" w:pos="720"/>
          <w:tab w:val="right" w:leader="dot" w:pos="9345"/>
        </w:tabs>
        <w:rPr>
          <w:rFonts w:asciiTheme="minorHAnsi" w:eastAsiaTheme="minorEastAsia" w:hAnsiTheme="minorHAnsi"/>
          <w:b w:val="0"/>
          <w:noProof/>
          <w:sz w:val="24"/>
        </w:rPr>
      </w:pPr>
      <w:hyperlink w:anchor="_Toc210374957" w:history="1">
        <w:r w:rsidRPr="00480120">
          <w:rPr>
            <w:rStyle w:val="Hyperlink"/>
            <w:noProof/>
            <w:lang w:val="pt-PT"/>
          </w:rPr>
          <w:t>IV.</w:t>
        </w:r>
        <w:r>
          <w:rPr>
            <w:rFonts w:asciiTheme="minorHAnsi" w:eastAsiaTheme="minorEastAsia" w:hAnsiTheme="minorHAnsi"/>
            <w:b w:val="0"/>
            <w:noProof/>
            <w:sz w:val="24"/>
          </w:rPr>
          <w:tab/>
        </w:r>
        <w:r w:rsidRPr="00480120">
          <w:rPr>
            <w:rStyle w:val="Hyperlink"/>
            <w:noProof/>
            <w:lang w:val="pt-PT"/>
          </w:rPr>
          <w:t>ESTRATÉGIA DE IMPLEMENTAÇÃO DA POLÍTCA DO AMBIENTE</w:t>
        </w:r>
        <w:r>
          <w:rPr>
            <w:noProof/>
            <w:webHidden/>
          </w:rPr>
          <w:tab/>
        </w:r>
        <w:r>
          <w:rPr>
            <w:noProof/>
            <w:webHidden/>
          </w:rPr>
          <w:fldChar w:fldCharType="begin"/>
        </w:r>
        <w:r>
          <w:rPr>
            <w:noProof/>
            <w:webHidden/>
          </w:rPr>
          <w:instrText xml:space="preserve"> PAGEREF _Toc210374957 \h </w:instrText>
        </w:r>
        <w:r>
          <w:rPr>
            <w:noProof/>
            <w:webHidden/>
          </w:rPr>
        </w:r>
        <w:r>
          <w:rPr>
            <w:noProof/>
            <w:webHidden/>
          </w:rPr>
          <w:fldChar w:fldCharType="separate"/>
        </w:r>
        <w:r w:rsidR="00DF04C3">
          <w:rPr>
            <w:noProof/>
            <w:webHidden/>
          </w:rPr>
          <w:t>25</w:t>
        </w:r>
        <w:r>
          <w:rPr>
            <w:noProof/>
            <w:webHidden/>
          </w:rPr>
          <w:fldChar w:fldCharType="end"/>
        </w:r>
      </w:hyperlink>
    </w:p>
    <w:p w14:paraId="399100D8" w14:textId="2CEF997D" w:rsidR="00D567E5" w:rsidRDefault="00D567E5">
      <w:pPr>
        <w:pStyle w:val="TOC2"/>
        <w:tabs>
          <w:tab w:val="left" w:pos="960"/>
          <w:tab w:val="right" w:leader="dot" w:pos="9345"/>
        </w:tabs>
        <w:rPr>
          <w:rFonts w:asciiTheme="minorHAnsi" w:eastAsiaTheme="minorEastAsia" w:hAnsiTheme="minorHAnsi"/>
          <w:noProof/>
          <w:sz w:val="24"/>
        </w:rPr>
      </w:pPr>
      <w:hyperlink w:anchor="_Toc210374958" w:history="1">
        <w:r w:rsidRPr="00480120">
          <w:rPr>
            <w:rStyle w:val="Hyperlink"/>
            <w:noProof/>
            <w:lang w:val="pt-PT"/>
          </w:rPr>
          <w:t>IV.1</w:t>
        </w:r>
        <w:r>
          <w:rPr>
            <w:rFonts w:asciiTheme="minorHAnsi" w:eastAsiaTheme="minorEastAsia" w:hAnsiTheme="minorHAnsi"/>
            <w:noProof/>
            <w:sz w:val="24"/>
          </w:rPr>
          <w:tab/>
        </w:r>
        <w:r w:rsidRPr="00480120">
          <w:rPr>
            <w:rStyle w:val="Hyperlink"/>
            <w:noProof/>
            <w:lang w:val="pt-PT"/>
          </w:rPr>
          <w:t>Plano de Acções de Implementação por Pilar</w:t>
        </w:r>
        <w:r>
          <w:rPr>
            <w:noProof/>
            <w:webHidden/>
          </w:rPr>
          <w:tab/>
        </w:r>
        <w:r>
          <w:rPr>
            <w:noProof/>
            <w:webHidden/>
          </w:rPr>
          <w:fldChar w:fldCharType="begin"/>
        </w:r>
        <w:r>
          <w:rPr>
            <w:noProof/>
            <w:webHidden/>
          </w:rPr>
          <w:instrText xml:space="preserve"> PAGEREF _Toc210374958 \h </w:instrText>
        </w:r>
        <w:r>
          <w:rPr>
            <w:noProof/>
            <w:webHidden/>
          </w:rPr>
        </w:r>
        <w:r>
          <w:rPr>
            <w:noProof/>
            <w:webHidden/>
          </w:rPr>
          <w:fldChar w:fldCharType="separate"/>
        </w:r>
        <w:r w:rsidR="00DF04C3">
          <w:rPr>
            <w:noProof/>
            <w:webHidden/>
          </w:rPr>
          <w:t>25</w:t>
        </w:r>
        <w:r>
          <w:rPr>
            <w:noProof/>
            <w:webHidden/>
          </w:rPr>
          <w:fldChar w:fldCharType="end"/>
        </w:r>
      </w:hyperlink>
    </w:p>
    <w:p w14:paraId="0ADA30E5" w14:textId="7968636B" w:rsidR="00D567E5" w:rsidRDefault="00D567E5">
      <w:pPr>
        <w:pStyle w:val="TOC2"/>
        <w:tabs>
          <w:tab w:val="left" w:pos="960"/>
          <w:tab w:val="right" w:leader="dot" w:pos="9345"/>
        </w:tabs>
        <w:rPr>
          <w:rFonts w:asciiTheme="minorHAnsi" w:eastAsiaTheme="minorEastAsia" w:hAnsiTheme="minorHAnsi"/>
          <w:noProof/>
          <w:sz w:val="24"/>
        </w:rPr>
      </w:pPr>
      <w:hyperlink w:anchor="_Toc210374959" w:history="1">
        <w:r w:rsidRPr="00480120">
          <w:rPr>
            <w:rStyle w:val="Hyperlink"/>
            <w:noProof/>
            <w:lang w:val="pt-PT"/>
          </w:rPr>
          <w:t>IV.2</w:t>
        </w:r>
        <w:r>
          <w:rPr>
            <w:rFonts w:asciiTheme="minorHAnsi" w:eastAsiaTheme="minorEastAsia" w:hAnsiTheme="minorHAnsi"/>
            <w:noProof/>
            <w:sz w:val="24"/>
          </w:rPr>
          <w:tab/>
        </w:r>
        <w:r w:rsidRPr="00480120">
          <w:rPr>
            <w:rStyle w:val="Hyperlink"/>
            <w:noProof/>
            <w:lang w:val="pt-PT"/>
          </w:rPr>
          <w:t>Modelo de Implementação da Política</w:t>
        </w:r>
        <w:r>
          <w:rPr>
            <w:noProof/>
            <w:webHidden/>
          </w:rPr>
          <w:tab/>
        </w:r>
        <w:r>
          <w:rPr>
            <w:noProof/>
            <w:webHidden/>
          </w:rPr>
          <w:fldChar w:fldCharType="begin"/>
        </w:r>
        <w:r>
          <w:rPr>
            <w:noProof/>
            <w:webHidden/>
          </w:rPr>
          <w:instrText xml:space="preserve"> PAGEREF _Toc210374959 \h </w:instrText>
        </w:r>
        <w:r>
          <w:rPr>
            <w:noProof/>
            <w:webHidden/>
          </w:rPr>
        </w:r>
        <w:r>
          <w:rPr>
            <w:noProof/>
            <w:webHidden/>
          </w:rPr>
          <w:fldChar w:fldCharType="separate"/>
        </w:r>
        <w:r w:rsidR="00DF04C3">
          <w:rPr>
            <w:noProof/>
            <w:webHidden/>
          </w:rPr>
          <w:t>49</w:t>
        </w:r>
        <w:r>
          <w:rPr>
            <w:noProof/>
            <w:webHidden/>
          </w:rPr>
          <w:fldChar w:fldCharType="end"/>
        </w:r>
      </w:hyperlink>
    </w:p>
    <w:p w14:paraId="6F926D2C" w14:textId="039A3AB1" w:rsidR="00D567E5" w:rsidRDefault="00D567E5">
      <w:pPr>
        <w:pStyle w:val="TOC3"/>
        <w:tabs>
          <w:tab w:val="left" w:pos="1200"/>
          <w:tab w:val="right" w:leader="dot" w:pos="9345"/>
        </w:tabs>
        <w:rPr>
          <w:rFonts w:asciiTheme="minorHAnsi" w:eastAsiaTheme="minorEastAsia" w:hAnsiTheme="minorHAnsi"/>
          <w:noProof/>
          <w:sz w:val="24"/>
        </w:rPr>
      </w:pPr>
      <w:hyperlink w:anchor="_Toc210374960" w:history="1">
        <w:r w:rsidRPr="00480120">
          <w:rPr>
            <w:rStyle w:val="Hyperlink"/>
            <w:noProof/>
            <w:lang w:val="pt-PT"/>
          </w:rPr>
          <w:t>IV.2.1</w:t>
        </w:r>
        <w:r>
          <w:rPr>
            <w:rFonts w:asciiTheme="minorHAnsi" w:eastAsiaTheme="minorEastAsia" w:hAnsiTheme="minorHAnsi"/>
            <w:noProof/>
            <w:sz w:val="24"/>
          </w:rPr>
          <w:tab/>
        </w:r>
        <w:r w:rsidRPr="00480120">
          <w:rPr>
            <w:rStyle w:val="Hyperlink"/>
            <w:noProof/>
            <w:lang w:val="pt-PT"/>
          </w:rPr>
          <w:t>Estrutura de Gestão e Coordenação</w:t>
        </w:r>
        <w:r>
          <w:rPr>
            <w:noProof/>
            <w:webHidden/>
          </w:rPr>
          <w:tab/>
        </w:r>
        <w:r>
          <w:rPr>
            <w:noProof/>
            <w:webHidden/>
          </w:rPr>
          <w:fldChar w:fldCharType="begin"/>
        </w:r>
        <w:r>
          <w:rPr>
            <w:noProof/>
            <w:webHidden/>
          </w:rPr>
          <w:instrText xml:space="preserve"> PAGEREF _Toc210374960 \h </w:instrText>
        </w:r>
        <w:r>
          <w:rPr>
            <w:noProof/>
            <w:webHidden/>
          </w:rPr>
        </w:r>
        <w:r>
          <w:rPr>
            <w:noProof/>
            <w:webHidden/>
          </w:rPr>
          <w:fldChar w:fldCharType="separate"/>
        </w:r>
        <w:r w:rsidR="00DF04C3">
          <w:rPr>
            <w:noProof/>
            <w:webHidden/>
          </w:rPr>
          <w:t>49</w:t>
        </w:r>
        <w:r>
          <w:rPr>
            <w:noProof/>
            <w:webHidden/>
          </w:rPr>
          <w:fldChar w:fldCharType="end"/>
        </w:r>
      </w:hyperlink>
    </w:p>
    <w:p w14:paraId="5F7322B9" w14:textId="3EDBA4B8" w:rsidR="00D567E5" w:rsidRDefault="00D567E5">
      <w:pPr>
        <w:pStyle w:val="TOC3"/>
        <w:tabs>
          <w:tab w:val="left" w:pos="1200"/>
          <w:tab w:val="right" w:leader="dot" w:pos="9345"/>
        </w:tabs>
        <w:rPr>
          <w:rFonts w:asciiTheme="minorHAnsi" w:eastAsiaTheme="minorEastAsia" w:hAnsiTheme="minorHAnsi"/>
          <w:noProof/>
          <w:sz w:val="24"/>
        </w:rPr>
      </w:pPr>
      <w:hyperlink w:anchor="_Toc210374961" w:history="1">
        <w:r w:rsidRPr="00480120">
          <w:rPr>
            <w:rStyle w:val="Hyperlink"/>
            <w:noProof/>
            <w:lang w:val="pt-PT"/>
          </w:rPr>
          <w:t>IV.2.2</w:t>
        </w:r>
        <w:r>
          <w:rPr>
            <w:rFonts w:asciiTheme="minorHAnsi" w:eastAsiaTheme="minorEastAsia" w:hAnsiTheme="minorHAnsi"/>
            <w:noProof/>
            <w:sz w:val="24"/>
          </w:rPr>
          <w:tab/>
        </w:r>
        <w:r w:rsidRPr="00480120">
          <w:rPr>
            <w:rStyle w:val="Hyperlink"/>
            <w:noProof/>
            <w:lang w:val="pt-PT"/>
          </w:rPr>
          <w:t>Papel dos Diferentes Intervenientes</w:t>
        </w:r>
        <w:r>
          <w:rPr>
            <w:noProof/>
            <w:webHidden/>
          </w:rPr>
          <w:tab/>
        </w:r>
        <w:r>
          <w:rPr>
            <w:noProof/>
            <w:webHidden/>
          </w:rPr>
          <w:fldChar w:fldCharType="begin"/>
        </w:r>
        <w:r>
          <w:rPr>
            <w:noProof/>
            <w:webHidden/>
          </w:rPr>
          <w:instrText xml:space="preserve"> PAGEREF _Toc210374961 \h </w:instrText>
        </w:r>
        <w:r>
          <w:rPr>
            <w:noProof/>
            <w:webHidden/>
          </w:rPr>
        </w:r>
        <w:r>
          <w:rPr>
            <w:noProof/>
            <w:webHidden/>
          </w:rPr>
          <w:fldChar w:fldCharType="separate"/>
        </w:r>
        <w:r w:rsidR="00DF04C3">
          <w:rPr>
            <w:noProof/>
            <w:webHidden/>
          </w:rPr>
          <w:t>50</w:t>
        </w:r>
        <w:r>
          <w:rPr>
            <w:noProof/>
            <w:webHidden/>
          </w:rPr>
          <w:fldChar w:fldCharType="end"/>
        </w:r>
      </w:hyperlink>
    </w:p>
    <w:p w14:paraId="5F080938" w14:textId="578B6990" w:rsidR="00D567E5" w:rsidRDefault="00D567E5">
      <w:pPr>
        <w:pStyle w:val="TOC2"/>
        <w:tabs>
          <w:tab w:val="left" w:pos="960"/>
          <w:tab w:val="right" w:leader="dot" w:pos="9345"/>
        </w:tabs>
        <w:rPr>
          <w:rFonts w:asciiTheme="minorHAnsi" w:eastAsiaTheme="minorEastAsia" w:hAnsiTheme="minorHAnsi"/>
          <w:noProof/>
          <w:sz w:val="24"/>
        </w:rPr>
      </w:pPr>
      <w:hyperlink w:anchor="_Toc210374962" w:history="1">
        <w:r w:rsidRPr="00480120">
          <w:rPr>
            <w:rStyle w:val="Hyperlink"/>
            <w:noProof/>
            <w:lang w:val="pt-PT"/>
          </w:rPr>
          <w:t>IV.3</w:t>
        </w:r>
        <w:r>
          <w:rPr>
            <w:rFonts w:asciiTheme="minorHAnsi" w:eastAsiaTheme="minorEastAsia" w:hAnsiTheme="minorHAnsi"/>
            <w:noProof/>
            <w:sz w:val="24"/>
          </w:rPr>
          <w:tab/>
        </w:r>
        <w:r w:rsidRPr="00480120">
          <w:rPr>
            <w:rStyle w:val="Hyperlink"/>
            <w:noProof/>
            <w:lang w:val="pt-PT"/>
          </w:rPr>
          <w:t>Mecanismos e Instrumentos de Implementação e Monitoria</w:t>
        </w:r>
        <w:r>
          <w:rPr>
            <w:noProof/>
            <w:webHidden/>
          </w:rPr>
          <w:tab/>
        </w:r>
        <w:r>
          <w:rPr>
            <w:noProof/>
            <w:webHidden/>
          </w:rPr>
          <w:fldChar w:fldCharType="begin"/>
        </w:r>
        <w:r>
          <w:rPr>
            <w:noProof/>
            <w:webHidden/>
          </w:rPr>
          <w:instrText xml:space="preserve"> PAGEREF _Toc210374962 \h </w:instrText>
        </w:r>
        <w:r>
          <w:rPr>
            <w:noProof/>
            <w:webHidden/>
          </w:rPr>
        </w:r>
        <w:r>
          <w:rPr>
            <w:noProof/>
            <w:webHidden/>
          </w:rPr>
          <w:fldChar w:fldCharType="separate"/>
        </w:r>
        <w:r w:rsidR="00DF04C3">
          <w:rPr>
            <w:noProof/>
            <w:webHidden/>
          </w:rPr>
          <w:t>53</w:t>
        </w:r>
        <w:r>
          <w:rPr>
            <w:noProof/>
            <w:webHidden/>
          </w:rPr>
          <w:fldChar w:fldCharType="end"/>
        </w:r>
      </w:hyperlink>
    </w:p>
    <w:p w14:paraId="52568667" w14:textId="164A09A8" w:rsidR="00D567E5" w:rsidRDefault="00D567E5">
      <w:pPr>
        <w:pStyle w:val="TOC2"/>
        <w:tabs>
          <w:tab w:val="left" w:pos="960"/>
          <w:tab w:val="right" w:leader="dot" w:pos="9345"/>
        </w:tabs>
        <w:rPr>
          <w:rFonts w:asciiTheme="minorHAnsi" w:eastAsiaTheme="minorEastAsia" w:hAnsiTheme="minorHAnsi"/>
          <w:noProof/>
          <w:sz w:val="24"/>
        </w:rPr>
      </w:pPr>
      <w:hyperlink w:anchor="_Toc210374963" w:history="1">
        <w:r w:rsidRPr="00480120">
          <w:rPr>
            <w:rStyle w:val="Hyperlink"/>
            <w:noProof/>
            <w:lang w:val="pt-PT"/>
          </w:rPr>
          <w:t>IV.4</w:t>
        </w:r>
        <w:r>
          <w:rPr>
            <w:rFonts w:asciiTheme="minorHAnsi" w:eastAsiaTheme="minorEastAsia" w:hAnsiTheme="minorHAnsi"/>
            <w:noProof/>
            <w:sz w:val="24"/>
          </w:rPr>
          <w:tab/>
        </w:r>
        <w:r w:rsidRPr="00480120">
          <w:rPr>
            <w:rStyle w:val="Hyperlink"/>
            <w:noProof/>
            <w:lang w:val="pt-PT"/>
          </w:rPr>
          <w:t>Mecanismos de Financiamento da Política</w:t>
        </w:r>
        <w:r>
          <w:rPr>
            <w:noProof/>
            <w:webHidden/>
          </w:rPr>
          <w:tab/>
        </w:r>
        <w:r>
          <w:rPr>
            <w:noProof/>
            <w:webHidden/>
          </w:rPr>
          <w:fldChar w:fldCharType="begin"/>
        </w:r>
        <w:r>
          <w:rPr>
            <w:noProof/>
            <w:webHidden/>
          </w:rPr>
          <w:instrText xml:space="preserve"> PAGEREF _Toc210374963 \h </w:instrText>
        </w:r>
        <w:r>
          <w:rPr>
            <w:noProof/>
            <w:webHidden/>
          </w:rPr>
        </w:r>
        <w:r>
          <w:rPr>
            <w:noProof/>
            <w:webHidden/>
          </w:rPr>
          <w:fldChar w:fldCharType="separate"/>
        </w:r>
        <w:r w:rsidR="00DF04C3">
          <w:rPr>
            <w:noProof/>
            <w:webHidden/>
          </w:rPr>
          <w:t>54</w:t>
        </w:r>
        <w:r>
          <w:rPr>
            <w:noProof/>
            <w:webHidden/>
          </w:rPr>
          <w:fldChar w:fldCharType="end"/>
        </w:r>
      </w:hyperlink>
    </w:p>
    <w:p w14:paraId="6367C30C" w14:textId="5C6F0E2F" w:rsidR="00A5745C" w:rsidRDefault="00CE5624" w:rsidP="0068050C">
      <w:pPr>
        <w:spacing w:before="0" w:after="0"/>
        <w:ind w:left="0"/>
        <w:rPr>
          <w:sz w:val="18"/>
          <w:szCs w:val="18"/>
          <w:lang w:val="pt-PT"/>
        </w:rPr>
      </w:pPr>
      <w:r w:rsidRPr="0068050C">
        <w:rPr>
          <w:sz w:val="18"/>
          <w:szCs w:val="18"/>
          <w:lang w:val="pt-PT"/>
        </w:rPr>
        <w:fldChar w:fldCharType="end"/>
      </w:r>
    </w:p>
    <w:p w14:paraId="31EBD20A" w14:textId="72E557D7" w:rsidR="00984A29" w:rsidRPr="00984A29" w:rsidRDefault="00984A29" w:rsidP="0068050C">
      <w:pPr>
        <w:spacing w:before="0" w:after="0"/>
        <w:ind w:left="0"/>
        <w:rPr>
          <w:lang w:val="pt-PT"/>
        </w:rPr>
      </w:pPr>
      <w:r w:rsidRPr="00984A29">
        <w:rPr>
          <w:b/>
          <w:bCs/>
          <w:color w:val="002060"/>
          <w:sz w:val="28"/>
          <w:szCs w:val="36"/>
          <w:lang w:val="pt-PT"/>
        </w:rPr>
        <w:t xml:space="preserve">Índice de Tabelas </w:t>
      </w:r>
    </w:p>
    <w:p w14:paraId="2377CC78" w14:textId="7A86E960" w:rsidR="005C60DC" w:rsidRPr="00F5692C" w:rsidRDefault="00984A29">
      <w:pPr>
        <w:pStyle w:val="TableofFigures"/>
        <w:tabs>
          <w:tab w:val="right" w:leader="dot" w:pos="9345"/>
        </w:tabs>
        <w:rPr>
          <w:rFonts w:asciiTheme="minorHAnsi" w:eastAsiaTheme="minorEastAsia" w:hAnsiTheme="minorHAnsi"/>
          <w:noProof/>
          <w:sz w:val="24"/>
        </w:rPr>
      </w:pPr>
      <w:r w:rsidRPr="003008F0">
        <w:rPr>
          <w:sz w:val="18"/>
          <w:szCs w:val="18"/>
          <w:lang w:val="pt-PT"/>
        </w:rPr>
        <w:fldChar w:fldCharType="begin"/>
      </w:r>
      <w:r w:rsidRPr="003008F0">
        <w:rPr>
          <w:sz w:val="18"/>
          <w:szCs w:val="18"/>
          <w:lang w:val="pt-PT"/>
        </w:rPr>
        <w:instrText xml:space="preserve"> TOC \h \z \c "Tabela" </w:instrText>
      </w:r>
      <w:r w:rsidRPr="003008F0">
        <w:rPr>
          <w:sz w:val="18"/>
          <w:szCs w:val="18"/>
          <w:lang w:val="pt-PT"/>
        </w:rPr>
        <w:fldChar w:fldCharType="separate"/>
      </w:r>
      <w:hyperlink w:anchor="_Toc210228676" w:history="1">
        <w:r w:rsidR="005C60DC" w:rsidRPr="00F5692C">
          <w:rPr>
            <w:rStyle w:val="Hyperlink"/>
            <w:noProof/>
          </w:rPr>
          <w:t>Tabela 1: Síntese da Situação Actual e os Desafios do Ambiente e Mudanças Climáticas</w:t>
        </w:r>
        <w:r w:rsidR="005C60DC" w:rsidRPr="00F5692C">
          <w:rPr>
            <w:noProof/>
            <w:webHidden/>
          </w:rPr>
          <w:tab/>
        </w:r>
        <w:r w:rsidR="005C60DC" w:rsidRPr="00F5692C">
          <w:rPr>
            <w:noProof/>
            <w:webHidden/>
          </w:rPr>
          <w:fldChar w:fldCharType="begin"/>
        </w:r>
        <w:r w:rsidR="005C60DC" w:rsidRPr="00F5692C">
          <w:rPr>
            <w:noProof/>
            <w:webHidden/>
          </w:rPr>
          <w:instrText xml:space="preserve"> PAGEREF _Toc210228676 \h </w:instrText>
        </w:r>
        <w:r w:rsidR="005C60DC" w:rsidRPr="00F5692C">
          <w:rPr>
            <w:noProof/>
            <w:webHidden/>
          </w:rPr>
        </w:r>
        <w:r w:rsidR="005C60DC" w:rsidRPr="00F5692C">
          <w:rPr>
            <w:noProof/>
            <w:webHidden/>
          </w:rPr>
          <w:fldChar w:fldCharType="separate"/>
        </w:r>
        <w:r w:rsidR="00DF04C3">
          <w:rPr>
            <w:noProof/>
            <w:webHidden/>
          </w:rPr>
          <w:t>10</w:t>
        </w:r>
        <w:r w:rsidR="005C60DC" w:rsidRPr="00F5692C">
          <w:rPr>
            <w:noProof/>
            <w:webHidden/>
          </w:rPr>
          <w:fldChar w:fldCharType="end"/>
        </w:r>
      </w:hyperlink>
    </w:p>
    <w:p w14:paraId="45EBEC6A" w14:textId="268D5CB5" w:rsidR="005C60DC" w:rsidRPr="00F5692C" w:rsidRDefault="005C60DC">
      <w:pPr>
        <w:pStyle w:val="TableofFigures"/>
        <w:tabs>
          <w:tab w:val="right" w:leader="dot" w:pos="9345"/>
        </w:tabs>
        <w:rPr>
          <w:rFonts w:asciiTheme="minorHAnsi" w:eastAsiaTheme="minorEastAsia" w:hAnsiTheme="minorHAnsi"/>
          <w:noProof/>
          <w:sz w:val="24"/>
        </w:rPr>
      </w:pPr>
      <w:hyperlink w:anchor="_Toc210228677" w:history="1">
        <w:r w:rsidRPr="00F5692C">
          <w:rPr>
            <w:rStyle w:val="Hyperlink"/>
            <w:noProof/>
          </w:rPr>
          <w:t xml:space="preserve">Tabela 2: </w:t>
        </w:r>
        <w:r w:rsidR="00E4115F">
          <w:rPr>
            <w:rStyle w:val="Hyperlink"/>
            <w:noProof/>
          </w:rPr>
          <w:t>Plano de Acção do Pilar</w:t>
        </w:r>
        <w:r w:rsidRPr="00F5692C">
          <w:rPr>
            <w:rStyle w:val="Hyperlink"/>
            <w:noProof/>
          </w:rPr>
          <w:t xml:space="preserve"> 1: Governação e Financiamento Ambiental</w:t>
        </w:r>
        <w:r w:rsidRPr="00F5692C">
          <w:rPr>
            <w:noProof/>
            <w:webHidden/>
          </w:rPr>
          <w:tab/>
        </w:r>
        <w:r w:rsidRPr="00F5692C">
          <w:rPr>
            <w:noProof/>
            <w:webHidden/>
          </w:rPr>
          <w:fldChar w:fldCharType="begin"/>
        </w:r>
        <w:r w:rsidRPr="00F5692C">
          <w:rPr>
            <w:noProof/>
            <w:webHidden/>
          </w:rPr>
          <w:instrText xml:space="preserve"> PAGEREF _Toc210228677 \h </w:instrText>
        </w:r>
        <w:r w:rsidRPr="00F5692C">
          <w:rPr>
            <w:noProof/>
            <w:webHidden/>
          </w:rPr>
        </w:r>
        <w:r w:rsidRPr="00F5692C">
          <w:rPr>
            <w:noProof/>
            <w:webHidden/>
          </w:rPr>
          <w:fldChar w:fldCharType="separate"/>
        </w:r>
        <w:r w:rsidR="00DF04C3">
          <w:rPr>
            <w:noProof/>
            <w:webHidden/>
          </w:rPr>
          <w:t>26</w:t>
        </w:r>
        <w:r w:rsidRPr="00F5692C">
          <w:rPr>
            <w:noProof/>
            <w:webHidden/>
          </w:rPr>
          <w:fldChar w:fldCharType="end"/>
        </w:r>
      </w:hyperlink>
    </w:p>
    <w:p w14:paraId="06D969AA" w14:textId="2C7CF5EB" w:rsidR="005C60DC" w:rsidRPr="00F5692C" w:rsidRDefault="005C60DC">
      <w:pPr>
        <w:pStyle w:val="TableofFigures"/>
        <w:tabs>
          <w:tab w:val="right" w:leader="dot" w:pos="9345"/>
        </w:tabs>
        <w:rPr>
          <w:rFonts w:asciiTheme="minorHAnsi" w:eastAsiaTheme="minorEastAsia" w:hAnsiTheme="minorHAnsi"/>
          <w:noProof/>
          <w:sz w:val="24"/>
        </w:rPr>
      </w:pPr>
      <w:hyperlink w:anchor="_Toc210228678" w:history="1">
        <w:r w:rsidRPr="00F5692C">
          <w:rPr>
            <w:rStyle w:val="Hyperlink"/>
            <w:noProof/>
          </w:rPr>
          <w:t>Tabela 3: Plano de Ações do Pilar 2: Protecção e Conservação dos Ecossistemas e da Biodiversidade</w:t>
        </w:r>
        <w:r w:rsidRPr="00F5692C">
          <w:rPr>
            <w:noProof/>
            <w:webHidden/>
          </w:rPr>
          <w:tab/>
        </w:r>
        <w:r w:rsidRPr="00F5692C">
          <w:rPr>
            <w:noProof/>
            <w:webHidden/>
          </w:rPr>
          <w:fldChar w:fldCharType="begin"/>
        </w:r>
        <w:r w:rsidRPr="00F5692C">
          <w:rPr>
            <w:noProof/>
            <w:webHidden/>
          </w:rPr>
          <w:instrText xml:space="preserve"> PAGEREF _Toc210228678 \h </w:instrText>
        </w:r>
        <w:r w:rsidRPr="00F5692C">
          <w:rPr>
            <w:noProof/>
            <w:webHidden/>
          </w:rPr>
        </w:r>
        <w:r w:rsidRPr="00F5692C">
          <w:rPr>
            <w:noProof/>
            <w:webHidden/>
          </w:rPr>
          <w:fldChar w:fldCharType="separate"/>
        </w:r>
        <w:r w:rsidR="00DF04C3">
          <w:rPr>
            <w:noProof/>
            <w:webHidden/>
          </w:rPr>
          <w:t>30</w:t>
        </w:r>
        <w:r w:rsidRPr="00F5692C">
          <w:rPr>
            <w:noProof/>
            <w:webHidden/>
          </w:rPr>
          <w:fldChar w:fldCharType="end"/>
        </w:r>
      </w:hyperlink>
    </w:p>
    <w:p w14:paraId="5DB7595A" w14:textId="17EED4B7" w:rsidR="005C60DC" w:rsidRPr="00F5692C" w:rsidRDefault="005C60DC">
      <w:pPr>
        <w:pStyle w:val="TableofFigures"/>
        <w:tabs>
          <w:tab w:val="right" w:leader="dot" w:pos="9345"/>
        </w:tabs>
        <w:rPr>
          <w:rFonts w:asciiTheme="minorHAnsi" w:eastAsiaTheme="minorEastAsia" w:hAnsiTheme="minorHAnsi"/>
          <w:noProof/>
          <w:sz w:val="24"/>
        </w:rPr>
      </w:pPr>
      <w:hyperlink w:anchor="_Toc210228679" w:history="1">
        <w:r w:rsidRPr="00F5692C">
          <w:rPr>
            <w:rStyle w:val="Hyperlink"/>
            <w:noProof/>
          </w:rPr>
          <w:t xml:space="preserve">Tabela 4: </w:t>
        </w:r>
        <w:r w:rsidR="00E4115F">
          <w:rPr>
            <w:rStyle w:val="Hyperlink"/>
            <w:noProof/>
          </w:rPr>
          <w:t>Plano de Acção do Pilar</w:t>
        </w:r>
        <w:r w:rsidRPr="00F5692C">
          <w:rPr>
            <w:rStyle w:val="Hyperlink"/>
            <w:noProof/>
          </w:rPr>
          <w:t xml:space="preserve"> 3: Uso Sustentável dos Recursos Naturais</w:t>
        </w:r>
        <w:r w:rsidRPr="00F5692C">
          <w:rPr>
            <w:noProof/>
            <w:webHidden/>
          </w:rPr>
          <w:tab/>
        </w:r>
        <w:r w:rsidRPr="00F5692C">
          <w:rPr>
            <w:noProof/>
            <w:webHidden/>
          </w:rPr>
          <w:fldChar w:fldCharType="begin"/>
        </w:r>
        <w:r w:rsidRPr="00F5692C">
          <w:rPr>
            <w:noProof/>
            <w:webHidden/>
          </w:rPr>
          <w:instrText xml:space="preserve"> PAGEREF _Toc210228679 \h </w:instrText>
        </w:r>
        <w:r w:rsidRPr="00F5692C">
          <w:rPr>
            <w:noProof/>
            <w:webHidden/>
          </w:rPr>
        </w:r>
        <w:r w:rsidRPr="00F5692C">
          <w:rPr>
            <w:noProof/>
            <w:webHidden/>
          </w:rPr>
          <w:fldChar w:fldCharType="separate"/>
        </w:r>
        <w:r w:rsidR="00DF04C3">
          <w:rPr>
            <w:noProof/>
            <w:webHidden/>
          </w:rPr>
          <w:t>33</w:t>
        </w:r>
        <w:r w:rsidRPr="00F5692C">
          <w:rPr>
            <w:noProof/>
            <w:webHidden/>
          </w:rPr>
          <w:fldChar w:fldCharType="end"/>
        </w:r>
      </w:hyperlink>
    </w:p>
    <w:p w14:paraId="5DEBAD2E" w14:textId="3761546D" w:rsidR="005C60DC" w:rsidRPr="00F5692C" w:rsidRDefault="005C60DC">
      <w:pPr>
        <w:pStyle w:val="TableofFigures"/>
        <w:tabs>
          <w:tab w:val="right" w:leader="dot" w:pos="9345"/>
        </w:tabs>
        <w:rPr>
          <w:rFonts w:asciiTheme="minorHAnsi" w:eastAsiaTheme="minorEastAsia" w:hAnsiTheme="minorHAnsi"/>
          <w:noProof/>
          <w:sz w:val="24"/>
        </w:rPr>
      </w:pPr>
      <w:hyperlink w:anchor="_Toc210228680" w:history="1">
        <w:r w:rsidRPr="00F5692C">
          <w:rPr>
            <w:rStyle w:val="Hyperlink"/>
            <w:noProof/>
          </w:rPr>
          <w:t xml:space="preserve">Tabela 5: </w:t>
        </w:r>
        <w:r w:rsidR="00E4115F">
          <w:rPr>
            <w:rStyle w:val="Hyperlink"/>
            <w:noProof/>
          </w:rPr>
          <w:t>Plano de Acção do Pilar</w:t>
        </w:r>
        <w:r w:rsidRPr="00F5692C">
          <w:rPr>
            <w:rStyle w:val="Hyperlink"/>
            <w:noProof/>
          </w:rPr>
          <w:t xml:space="preserve"> 4: Mudanças Climáticas e Redução de Riscos de Desastres</w:t>
        </w:r>
        <w:r w:rsidRPr="00F5692C">
          <w:rPr>
            <w:noProof/>
            <w:webHidden/>
          </w:rPr>
          <w:tab/>
        </w:r>
        <w:r w:rsidRPr="00F5692C">
          <w:rPr>
            <w:noProof/>
            <w:webHidden/>
          </w:rPr>
          <w:fldChar w:fldCharType="begin"/>
        </w:r>
        <w:r w:rsidRPr="00F5692C">
          <w:rPr>
            <w:noProof/>
            <w:webHidden/>
          </w:rPr>
          <w:instrText xml:space="preserve"> PAGEREF _Toc210228680 \h </w:instrText>
        </w:r>
        <w:r w:rsidRPr="00F5692C">
          <w:rPr>
            <w:noProof/>
            <w:webHidden/>
          </w:rPr>
        </w:r>
        <w:r w:rsidRPr="00F5692C">
          <w:rPr>
            <w:noProof/>
            <w:webHidden/>
          </w:rPr>
          <w:fldChar w:fldCharType="separate"/>
        </w:r>
        <w:r w:rsidR="00DF04C3">
          <w:rPr>
            <w:noProof/>
            <w:webHidden/>
          </w:rPr>
          <w:t>34</w:t>
        </w:r>
        <w:r w:rsidRPr="00F5692C">
          <w:rPr>
            <w:noProof/>
            <w:webHidden/>
          </w:rPr>
          <w:fldChar w:fldCharType="end"/>
        </w:r>
      </w:hyperlink>
    </w:p>
    <w:p w14:paraId="355FB599" w14:textId="4A129907" w:rsidR="005C60DC" w:rsidRPr="00F5692C" w:rsidRDefault="005C60DC">
      <w:pPr>
        <w:pStyle w:val="TableofFigures"/>
        <w:tabs>
          <w:tab w:val="right" w:leader="dot" w:pos="9345"/>
        </w:tabs>
        <w:rPr>
          <w:rFonts w:asciiTheme="minorHAnsi" w:eastAsiaTheme="minorEastAsia" w:hAnsiTheme="minorHAnsi"/>
          <w:noProof/>
          <w:sz w:val="24"/>
        </w:rPr>
      </w:pPr>
      <w:hyperlink w:anchor="_Toc210228681" w:history="1">
        <w:r w:rsidRPr="00F5692C">
          <w:rPr>
            <w:rStyle w:val="Hyperlink"/>
            <w:noProof/>
          </w:rPr>
          <w:t>Tabela 6:Plano de Acções do  Pilar 5: Ordenamento Territorial e Planeamento do Uso de Terra</w:t>
        </w:r>
        <w:r w:rsidRPr="00F5692C">
          <w:rPr>
            <w:noProof/>
            <w:webHidden/>
          </w:rPr>
          <w:tab/>
        </w:r>
        <w:r w:rsidRPr="00F5692C">
          <w:rPr>
            <w:noProof/>
            <w:webHidden/>
          </w:rPr>
          <w:fldChar w:fldCharType="begin"/>
        </w:r>
        <w:r w:rsidRPr="00F5692C">
          <w:rPr>
            <w:noProof/>
            <w:webHidden/>
          </w:rPr>
          <w:instrText xml:space="preserve"> PAGEREF _Toc210228681 \h </w:instrText>
        </w:r>
        <w:r w:rsidRPr="00F5692C">
          <w:rPr>
            <w:noProof/>
            <w:webHidden/>
          </w:rPr>
        </w:r>
        <w:r w:rsidRPr="00F5692C">
          <w:rPr>
            <w:noProof/>
            <w:webHidden/>
          </w:rPr>
          <w:fldChar w:fldCharType="separate"/>
        </w:r>
        <w:r w:rsidR="00DF04C3">
          <w:rPr>
            <w:noProof/>
            <w:webHidden/>
          </w:rPr>
          <w:t>38</w:t>
        </w:r>
        <w:r w:rsidRPr="00F5692C">
          <w:rPr>
            <w:noProof/>
            <w:webHidden/>
          </w:rPr>
          <w:fldChar w:fldCharType="end"/>
        </w:r>
      </w:hyperlink>
    </w:p>
    <w:p w14:paraId="33C67A09" w14:textId="07D2E7AF" w:rsidR="005C60DC" w:rsidRPr="00F5692C" w:rsidRDefault="005C60DC">
      <w:pPr>
        <w:pStyle w:val="TableofFigures"/>
        <w:tabs>
          <w:tab w:val="right" w:leader="dot" w:pos="9345"/>
        </w:tabs>
        <w:rPr>
          <w:rFonts w:asciiTheme="minorHAnsi" w:eastAsiaTheme="minorEastAsia" w:hAnsiTheme="minorHAnsi"/>
          <w:noProof/>
          <w:sz w:val="24"/>
        </w:rPr>
      </w:pPr>
      <w:hyperlink w:anchor="_Toc210228682" w:history="1">
        <w:r w:rsidRPr="00F5692C">
          <w:rPr>
            <w:rStyle w:val="Hyperlink"/>
            <w:noProof/>
          </w:rPr>
          <w:t xml:space="preserve">Tabela 7: </w:t>
        </w:r>
        <w:r w:rsidR="00E4115F">
          <w:rPr>
            <w:rStyle w:val="Hyperlink"/>
            <w:noProof/>
          </w:rPr>
          <w:t>Plano de Acção do Pilar</w:t>
        </w:r>
        <w:r w:rsidRPr="00F5692C">
          <w:rPr>
            <w:rStyle w:val="Hyperlink"/>
            <w:noProof/>
          </w:rPr>
          <w:t xml:space="preserve"> 6: Participação Pública</w:t>
        </w:r>
        <w:r w:rsidRPr="00F5692C">
          <w:rPr>
            <w:noProof/>
            <w:webHidden/>
          </w:rPr>
          <w:tab/>
        </w:r>
        <w:r w:rsidRPr="00F5692C">
          <w:rPr>
            <w:noProof/>
            <w:webHidden/>
          </w:rPr>
          <w:fldChar w:fldCharType="begin"/>
        </w:r>
        <w:r w:rsidRPr="00F5692C">
          <w:rPr>
            <w:noProof/>
            <w:webHidden/>
          </w:rPr>
          <w:instrText xml:space="preserve"> PAGEREF _Toc210228682 \h </w:instrText>
        </w:r>
        <w:r w:rsidRPr="00F5692C">
          <w:rPr>
            <w:noProof/>
            <w:webHidden/>
          </w:rPr>
        </w:r>
        <w:r w:rsidRPr="00F5692C">
          <w:rPr>
            <w:noProof/>
            <w:webHidden/>
          </w:rPr>
          <w:fldChar w:fldCharType="separate"/>
        </w:r>
        <w:r w:rsidR="00DF04C3">
          <w:rPr>
            <w:noProof/>
            <w:webHidden/>
          </w:rPr>
          <w:t>40</w:t>
        </w:r>
        <w:r w:rsidRPr="00F5692C">
          <w:rPr>
            <w:noProof/>
            <w:webHidden/>
          </w:rPr>
          <w:fldChar w:fldCharType="end"/>
        </w:r>
      </w:hyperlink>
    </w:p>
    <w:p w14:paraId="604481BC" w14:textId="73FE7FD0" w:rsidR="005C60DC" w:rsidRPr="00F5692C" w:rsidRDefault="005C60DC">
      <w:pPr>
        <w:pStyle w:val="TableofFigures"/>
        <w:tabs>
          <w:tab w:val="right" w:leader="dot" w:pos="9345"/>
        </w:tabs>
        <w:rPr>
          <w:rFonts w:asciiTheme="minorHAnsi" w:eastAsiaTheme="minorEastAsia" w:hAnsiTheme="minorHAnsi"/>
          <w:noProof/>
          <w:sz w:val="24"/>
        </w:rPr>
      </w:pPr>
      <w:hyperlink w:anchor="_Toc210228683" w:history="1">
        <w:r w:rsidRPr="00F5692C">
          <w:rPr>
            <w:rStyle w:val="Hyperlink"/>
            <w:noProof/>
          </w:rPr>
          <w:t xml:space="preserve">Tabela 8: </w:t>
        </w:r>
        <w:r w:rsidR="00E4115F">
          <w:rPr>
            <w:rStyle w:val="Hyperlink"/>
            <w:noProof/>
          </w:rPr>
          <w:t>Plano de Acção do Pilar</w:t>
        </w:r>
        <w:r w:rsidRPr="00F5692C">
          <w:rPr>
            <w:rStyle w:val="Hyperlink"/>
            <w:noProof/>
          </w:rPr>
          <w:t xml:space="preserve"> 7: Pobreza e Ambiente</w:t>
        </w:r>
        <w:r w:rsidRPr="00F5692C">
          <w:rPr>
            <w:noProof/>
            <w:webHidden/>
          </w:rPr>
          <w:tab/>
        </w:r>
        <w:r w:rsidRPr="00F5692C">
          <w:rPr>
            <w:noProof/>
            <w:webHidden/>
          </w:rPr>
          <w:fldChar w:fldCharType="begin"/>
        </w:r>
        <w:r w:rsidRPr="00F5692C">
          <w:rPr>
            <w:noProof/>
            <w:webHidden/>
          </w:rPr>
          <w:instrText xml:space="preserve"> PAGEREF _Toc210228683 \h </w:instrText>
        </w:r>
        <w:r w:rsidRPr="00F5692C">
          <w:rPr>
            <w:noProof/>
            <w:webHidden/>
          </w:rPr>
        </w:r>
        <w:r w:rsidRPr="00F5692C">
          <w:rPr>
            <w:noProof/>
            <w:webHidden/>
          </w:rPr>
          <w:fldChar w:fldCharType="separate"/>
        </w:r>
        <w:r w:rsidR="00DF04C3">
          <w:rPr>
            <w:noProof/>
            <w:webHidden/>
          </w:rPr>
          <w:t>41</w:t>
        </w:r>
        <w:r w:rsidRPr="00F5692C">
          <w:rPr>
            <w:noProof/>
            <w:webHidden/>
          </w:rPr>
          <w:fldChar w:fldCharType="end"/>
        </w:r>
      </w:hyperlink>
    </w:p>
    <w:p w14:paraId="3F31FAAA" w14:textId="3BD9D8D1" w:rsidR="005C60DC" w:rsidRPr="00F5692C" w:rsidRDefault="005C60DC">
      <w:pPr>
        <w:pStyle w:val="TableofFigures"/>
        <w:tabs>
          <w:tab w:val="right" w:leader="dot" w:pos="9345"/>
        </w:tabs>
        <w:rPr>
          <w:rFonts w:asciiTheme="minorHAnsi" w:eastAsiaTheme="minorEastAsia" w:hAnsiTheme="minorHAnsi"/>
          <w:noProof/>
          <w:sz w:val="24"/>
        </w:rPr>
      </w:pPr>
      <w:hyperlink w:anchor="_Toc210228684" w:history="1">
        <w:r w:rsidRPr="00F5692C">
          <w:rPr>
            <w:rStyle w:val="Hyperlink"/>
            <w:noProof/>
          </w:rPr>
          <w:t xml:space="preserve">Tabela 9: </w:t>
        </w:r>
        <w:r w:rsidR="00E4115F">
          <w:rPr>
            <w:rStyle w:val="Hyperlink"/>
            <w:noProof/>
          </w:rPr>
          <w:t>Plano de Acção do Pilar</w:t>
        </w:r>
        <w:r w:rsidRPr="00F5692C">
          <w:rPr>
            <w:rStyle w:val="Hyperlink"/>
            <w:noProof/>
          </w:rPr>
          <w:t xml:space="preserve"> 8: Responsabilidade Ambiental</w:t>
        </w:r>
        <w:r w:rsidRPr="00F5692C">
          <w:rPr>
            <w:noProof/>
            <w:webHidden/>
          </w:rPr>
          <w:tab/>
        </w:r>
        <w:r w:rsidRPr="00F5692C">
          <w:rPr>
            <w:noProof/>
            <w:webHidden/>
          </w:rPr>
          <w:fldChar w:fldCharType="begin"/>
        </w:r>
        <w:r w:rsidRPr="00F5692C">
          <w:rPr>
            <w:noProof/>
            <w:webHidden/>
          </w:rPr>
          <w:instrText xml:space="preserve"> PAGEREF _Toc210228684 \h </w:instrText>
        </w:r>
        <w:r w:rsidRPr="00F5692C">
          <w:rPr>
            <w:noProof/>
            <w:webHidden/>
          </w:rPr>
        </w:r>
        <w:r w:rsidRPr="00F5692C">
          <w:rPr>
            <w:noProof/>
            <w:webHidden/>
          </w:rPr>
          <w:fldChar w:fldCharType="separate"/>
        </w:r>
        <w:r w:rsidR="00DF04C3">
          <w:rPr>
            <w:noProof/>
            <w:webHidden/>
          </w:rPr>
          <w:t>43</w:t>
        </w:r>
        <w:r w:rsidRPr="00F5692C">
          <w:rPr>
            <w:noProof/>
            <w:webHidden/>
          </w:rPr>
          <w:fldChar w:fldCharType="end"/>
        </w:r>
      </w:hyperlink>
    </w:p>
    <w:p w14:paraId="7B6A1EC6" w14:textId="016E1B26" w:rsidR="005C60DC" w:rsidRPr="00F5692C" w:rsidRDefault="005C60DC">
      <w:pPr>
        <w:pStyle w:val="TableofFigures"/>
        <w:tabs>
          <w:tab w:val="right" w:leader="dot" w:pos="9345"/>
        </w:tabs>
        <w:rPr>
          <w:rFonts w:asciiTheme="minorHAnsi" w:eastAsiaTheme="minorEastAsia" w:hAnsiTheme="minorHAnsi"/>
          <w:noProof/>
          <w:sz w:val="24"/>
        </w:rPr>
      </w:pPr>
      <w:hyperlink w:anchor="_Toc210228685" w:history="1">
        <w:r w:rsidRPr="00F5692C">
          <w:rPr>
            <w:rStyle w:val="Hyperlink"/>
            <w:noProof/>
          </w:rPr>
          <w:t xml:space="preserve">Tabela 10: </w:t>
        </w:r>
        <w:r w:rsidR="00E4115F">
          <w:rPr>
            <w:rStyle w:val="Hyperlink"/>
            <w:noProof/>
          </w:rPr>
          <w:t>Plano de Acção do Pilar</w:t>
        </w:r>
        <w:r w:rsidRPr="00F5692C">
          <w:rPr>
            <w:rStyle w:val="Hyperlink"/>
            <w:noProof/>
          </w:rPr>
          <w:t xml:space="preserve"> 9: Qualidade Ambiental e Saúde</w:t>
        </w:r>
        <w:r w:rsidRPr="00F5692C">
          <w:rPr>
            <w:noProof/>
            <w:webHidden/>
          </w:rPr>
          <w:tab/>
        </w:r>
        <w:r w:rsidRPr="00F5692C">
          <w:rPr>
            <w:noProof/>
            <w:webHidden/>
          </w:rPr>
          <w:fldChar w:fldCharType="begin"/>
        </w:r>
        <w:r w:rsidRPr="00F5692C">
          <w:rPr>
            <w:noProof/>
            <w:webHidden/>
          </w:rPr>
          <w:instrText xml:space="preserve"> PAGEREF _Toc210228685 \h </w:instrText>
        </w:r>
        <w:r w:rsidRPr="00F5692C">
          <w:rPr>
            <w:noProof/>
            <w:webHidden/>
          </w:rPr>
        </w:r>
        <w:r w:rsidRPr="00F5692C">
          <w:rPr>
            <w:noProof/>
            <w:webHidden/>
          </w:rPr>
          <w:fldChar w:fldCharType="separate"/>
        </w:r>
        <w:r w:rsidR="00DF04C3">
          <w:rPr>
            <w:noProof/>
            <w:webHidden/>
          </w:rPr>
          <w:t>45</w:t>
        </w:r>
        <w:r w:rsidRPr="00F5692C">
          <w:rPr>
            <w:noProof/>
            <w:webHidden/>
          </w:rPr>
          <w:fldChar w:fldCharType="end"/>
        </w:r>
      </w:hyperlink>
    </w:p>
    <w:p w14:paraId="312B9C06" w14:textId="3A1DE038" w:rsidR="005C60DC" w:rsidRPr="00F5692C" w:rsidRDefault="005C60DC">
      <w:pPr>
        <w:pStyle w:val="TableofFigures"/>
        <w:tabs>
          <w:tab w:val="right" w:leader="dot" w:pos="9345"/>
        </w:tabs>
        <w:rPr>
          <w:rFonts w:asciiTheme="minorHAnsi" w:eastAsiaTheme="minorEastAsia" w:hAnsiTheme="minorHAnsi"/>
          <w:noProof/>
          <w:sz w:val="24"/>
        </w:rPr>
      </w:pPr>
      <w:hyperlink w:anchor="_Toc210228686" w:history="1">
        <w:r w:rsidRPr="00F5692C">
          <w:rPr>
            <w:rStyle w:val="Hyperlink"/>
            <w:noProof/>
          </w:rPr>
          <w:t xml:space="preserve">Tabela 11: </w:t>
        </w:r>
        <w:r w:rsidR="00E4115F">
          <w:rPr>
            <w:rStyle w:val="Hyperlink"/>
            <w:noProof/>
          </w:rPr>
          <w:t>Plano de Acção do Pilar</w:t>
        </w:r>
        <w:r w:rsidRPr="00F5692C">
          <w:rPr>
            <w:rStyle w:val="Hyperlink"/>
            <w:noProof/>
          </w:rPr>
          <w:t xml:space="preserve"> 10: Pesquisa, Educação e Monitoria</w:t>
        </w:r>
        <w:r w:rsidRPr="00F5692C">
          <w:rPr>
            <w:noProof/>
            <w:webHidden/>
          </w:rPr>
          <w:tab/>
        </w:r>
        <w:r w:rsidRPr="00F5692C">
          <w:rPr>
            <w:noProof/>
            <w:webHidden/>
          </w:rPr>
          <w:fldChar w:fldCharType="begin"/>
        </w:r>
        <w:r w:rsidRPr="00F5692C">
          <w:rPr>
            <w:noProof/>
            <w:webHidden/>
          </w:rPr>
          <w:instrText xml:space="preserve"> PAGEREF _Toc210228686 \h </w:instrText>
        </w:r>
        <w:r w:rsidRPr="00F5692C">
          <w:rPr>
            <w:noProof/>
            <w:webHidden/>
          </w:rPr>
        </w:r>
        <w:r w:rsidRPr="00F5692C">
          <w:rPr>
            <w:noProof/>
            <w:webHidden/>
          </w:rPr>
          <w:fldChar w:fldCharType="separate"/>
        </w:r>
        <w:r w:rsidR="00DF04C3">
          <w:rPr>
            <w:noProof/>
            <w:webHidden/>
          </w:rPr>
          <w:t>47</w:t>
        </w:r>
        <w:r w:rsidRPr="00F5692C">
          <w:rPr>
            <w:noProof/>
            <w:webHidden/>
          </w:rPr>
          <w:fldChar w:fldCharType="end"/>
        </w:r>
      </w:hyperlink>
    </w:p>
    <w:p w14:paraId="0E55B432" w14:textId="710D6306" w:rsidR="00EB32F8" w:rsidRPr="003008F0" w:rsidRDefault="00984A29" w:rsidP="009C0B4F">
      <w:pPr>
        <w:spacing w:before="0" w:after="0" w:line="240" w:lineRule="auto"/>
        <w:rPr>
          <w:lang w:val="pt-PT"/>
        </w:rPr>
      </w:pPr>
      <w:r w:rsidRPr="003008F0">
        <w:rPr>
          <w:sz w:val="18"/>
          <w:szCs w:val="18"/>
          <w:lang w:val="pt-PT"/>
        </w:rPr>
        <w:fldChar w:fldCharType="end"/>
      </w:r>
    </w:p>
    <w:p w14:paraId="41BD15DF" w14:textId="77777777" w:rsidR="00F5692C" w:rsidRDefault="00F5692C" w:rsidP="004B194E">
      <w:pPr>
        <w:spacing w:before="0" w:after="0"/>
        <w:ind w:left="0"/>
        <w:rPr>
          <w:b/>
          <w:bCs/>
          <w:color w:val="002060"/>
          <w:sz w:val="28"/>
          <w:szCs w:val="36"/>
          <w:lang w:val="pt-PT"/>
        </w:rPr>
      </w:pPr>
    </w:p>
    <w:p w14:paraId="76FFC788" w14:textId="24288683" w:rsidR="004B194E" w:rsidRDefault="004B194E" w:rsidP="004B194E">
      <w:pPr>
        <w:spacing w:before="0" w:after="0"/>
        <w:ind w:left="0"/>
        <w:rPr>
          <w:b/>
          <w:bCs/>
          <w:color w:val="002060"/>
          <w:sz w:val="28"/>
          <w:szCs w:val="36"/>
          <w:lang w:val="pt-PT"/>
        </w:rPr>
      </w:pPr>
      <w:r>
        <w:rPr>
          <w:b/>
          <w:bCs/>
          <w:color w:val="002060"/>
          <w:sz w:val="28"/>
          <w:szCs w:val="36"/>
          <w:lang w:val="pt-PT"/>
        </w:rPr>
        <w:t>Índice de Figuras</w:t>
      </w:r>
    </w:p>
    <w:p w14:paraId="7BC47324" w14:textId="669B1C5A" w:rsidR="00F5692C" w:rsidRPr="00F5692C" w:rsidRDefault="004B194E">
      <w:pPr>
        <w:pStyle w:val="TableofFigures"/>
        <w:tabs>
          <w:tab w:val="right" w:leader="dot" w:pos="9345"/>
        </w:tabs>
        <w:rPr>
          <w:rFonts w:asciiTheme="minorHAnsi" w:eastAsiaTheme="minorEastAsia" w:hAnsiTheme="minorHAnsi"/>
          <w:noProof/>
          <w:sz w:val="24"/>
        </w:rPr>
      </w:pPr>
      <w:r w:rsidRPr="00F5692C">
        <w:rPr>
          <w:color w:val="002060"/>
          <w:sz w:val="28"/>
          <w:szCs w:val="36"/>
          <w:lang w:val="pt-PT"/>
        </w:rPr>
        <w:fldChar w:fldCharType="begin"/>
      </w:r>
      <w:r w:rsidRPr="00F5692C">
        <w:rPr>
          <w:color w:val="002060"/>
          <w:sz w:val="28"/>
          <w:szCs w:val="36"/>
          <w:lang w:val="pt-PT"/>
        </w:rPr>
        <w:instrText xml:space="preserve"> TOC \h \z \c "Figura" </w:instrText>
      </w:r>
      <w:r w:rsidRPr="00F5692C">
        <w:rPr>
          <w:color w:val="002060"/>
          <w:sz w:val="28"/>
          <w:szCs w:val="36"/>
          <w:lang w:val="pt-PT"/>
        </w:rPr>
        <w:fldChar w:fldCharType="separate"/>
      </w:r>
      <w:hyperlink w:anchor="_Toc210228689" w:history="1">
        <w:r w:rsidR="00F5692C" w:rsidRPr="00F5692C">
          <w:rPr>
            <w:rStyle w:val="Hyperlink"/>
            <w:noProof/>
          </w:rPr>
          <w:t>Figura 1: Etapas da Elaboração da Política Nacional do Ambiente e Estratégia de Implementação</w:t>
        </w:r>
        <w:r w:rsidR="00F5692C" w:rsidRPr="00F5692C">
          <w:rPr>
            <w:noProof/>
            <w:webHidden/>
          </w:rPr>
          <w:tab/>
        </w:r>
        <w:r w:rsidR="00F5692C" w:rsidRPr="00F5692C">
          <w:rPr>
            <w:noProof/>
            <w:webHidden/>
          </w:rPr>
          <w:fldChar w:fldCharType="begin"/>
        </w:r>
        <w:r w:rsidR="00F5692C" w:rsidRPr="00F5692C">
          <w:rPr>
            <w:noProof/>
            <w:webHidden/>
          </w:rPr>
          <w:instrText xml:space="preserve"> PAGEREF _Toc210228689 \h </w:instrText>
        </w:r>
        <w:r w:rsidR="00F5692C" w:rsidRPr="00F5692C">
          <w:rPr>
            <w:noProof/>
            <w:webHidden/>
          </w:rPr>
        </w:r>
        <w:r w:rsidR="00F5692C" w:rsidRPr="00F5692C">
          <w:rPr>
            <w:noProof/>
            <w:webHidden/>
          </w:rPr>
          <w:fldChar w:fldCharType="separate"/>
        </w:r>
        <w:r w:rsidR="00DF04C3">
          <w:rPr>
            <w:noProof/>
            <w:webHidden/>
          </w:rPr>
          <w:t>8</w:t>
        </w:r>
        <w:r w:rsidR="00F5692C" w:rsidRPr="00F5692C">
          <w:rPr>
            <w:noProof/>
            <w:webHidden/>
          </w:rPr>
          <w:fldChar w:fldCharType="end"/>
        </w:r>
      </w:hyperlink>
    </w:p>
    <w:p w14:paraId="3A823606" w14:textId="5567025F" w:rsidR="00F5692C" w:rsidRPr="00F5692C" w:rsidRDefault="00F5692C">
      <w:pPr>
        <w:pStyle w:val="TableofFigures"/>
        <w:tabs>
          <w:tab w:val="right" w:leader="dot" w:pos="9345"/>
        </w:tabs>
        <w:rPr>
          <w:rFonts w:asciiTheme="minorHAnsi" w:eastAsiaTheme="minorEastAsia" w:hAnsiTheme="minorHAnsi"/>
          <w:noProof/>
          <w:sz w:val="24"/>
        </w:rPr>
      </w:pPr>
      <w:hyperlink w:anchor="_Toc210228690" w:history="1">
        <w:r w:rsidRPr="00F5692C">
          <w:rPr>
            <w:rStyle w:val="Hyperlink"/>
            <w:noProof/>
          </w:rPr>
          <w:t>Figura 2: Estrutura de Gestão e Coordenação da Implementação da PNA</w:t>
        </w:r>
        <w:r w:rsidRPr="00F5692C">
          <w:rPr>
            <w:noProof/>
            <w:webHidden/>
          </w:rPr>
          <w:tab/>
        </w:r>
        <w:r w:rsidRPr="00F5692C">
          <w:rPr>
            <w:noProof/>
            <w:webHidden/>
          </w:rPr>
          <w:fldChar w:fldCharType="begin"/>
        </w:r>
        <w:r w:rsidRPr="00F5692C">
          <w:rPr>
            <w:noProof/>
            <w:webHidden/>
          </w:rPr>
          <w:instrText xml:space="preserve"> PAGEREF _Toc210228690 \h </w:instrText>
        </w:r>
        <w:r w:rsidRPr="00F5692C">
          <w:rPr>
            <w:noProof/>
            <w:webHidden/>
          </w:rPr>
        </w:r>
        <w:r w:rsidRPr="00F5692C">
          <w:rPr>
            <w:noProof/>
            <w:webHidden/>
          </w:rPr>
          <w:fldChar w:fldCharType="separate"/>
        </w:r>
        <w:r w:rsidR="00DF04C3">
          <w:rPr>
            <w:noProof/>
            <w:webHidden/>
          </w:rPr>
          <w:t>49</w:t>
        </w:r>
        <w:r w:rsidRPr="00F5692C">
          <w:rPr>
            <w:noProof/>
            <w:webHidden/>
          </w:rPr>
          <w:fldChar w:fldCharType="end"/>
        </w:r>
      </w:hyperlink>
    </w:p>
    <w:p w14:paraId="5C2F3BAA" w14:textId="305F4718" w:rsidR="004B194E" w:rsidRPr="00F5692C" w:rsidRDefault="004B194E" w:rsidP="004B194E">
      <w:pPr>
        <w:spacing w:before="0" w:after="0"/>
        <w:ind w:left="0"/>
        <w:rPr>
          <w:color w:val="002060"/>
          <w:sz w:val="28"/>
          <w:szCs w:val="36"/>
          <w:lang w:val="pt-PT"/>
        </w:rPr>
        <w:sectPr w:rsidR="004B194E" w:rsidRPr="00F5692C" w:rsidSect="00BE2364">
          <w:headerReference w:type="default" r:id="rId13"/>
          <w:footerReference w:type="default" r:id="rId14"/>
          <w:pgSz w:w="11907" w:h="16840" w:code="9"/>
          <w:pgMar w:top="1474" w:right="1134" w:bottom="567" w:left="1418" w:header="567" w:footer="567" w:gutter="0"/>
          <w:cols w:space="720"/>
          <w:docGrid w:linePitch="360"/>
        </w:sectPr>
      </w:pPr>
      <w:r w:rsidRPr="00F5692C">
        <w:rPr>
          <w:color w:val="002060"/>
          <w:sz w:val="28"/>
          <w:szCs w:val="36"/>
          <w:lang w:val="pt-PT"/>
        </w:rPr>
        <w:fldChar w:fldCharType="end"/>
      </w:r>
    </w:p>
    <w:p w14:paraId="06AB5015" w14:textId="77777777" w:rsidR="002D69C8" w:rsidRDefault="002D69C8" w:rsidP="002D69C8">
      <w:pPr>
        <w:pStyle w:val="Heading1"/>
        <w:numPr>
          <w:ilvl w:val="0"/>
          <w:numId w:val="0"/>
        </w:numPr>
        <w:ind w:left="360" w:hanging="360"/>
        <w:rPr>
          <w:lang w:val="pt-PT"/>
        </w:rPr>
      </w:pPr>
      <w:bookmarkStart w:id="3" w:name="_Toc210084419"/>
      <w:bookmarkStart w:id="4" w:name="_Toc210374934"/>
      <w:r w:rsidRPr="00B0500E">
        <w:rPr>
          <w:lang w:val="pt-PT"/>
        </w:rPr>
        <w:lastRenderedPageBreak/>
        <w:t>LISTA DE SIGLAS E ACRÓNIMOS</w:t>
      </w:r>
      <w:bookmarkEnd w:id="3"/>
      <w:bookmarkEnd w:id="4"/>
    </w:p>
    <w:tbl>
      <w:tblPr>
        <w:tblW w:w="95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00" w:firstRow="0" w:lastRow="0" w:firstColumn="0" w:lastColumn="0" w:noHBand="0" w:noVBand="1"/>
      </w:tblPr>
      <w:tblGrid>
        <w:gridCol w:w="1725"/>
        <w:gridCol w:w="7845"/>
      </w:tblGrid>
      <w:tr w:rsidR="00A87EB3" w:rsidRPr="00514B00" w14:paraId="4F54EF4F" w14:textId="77777777" w:rsidTr="00BF116E">
        <w:trPr>
          <w:trHeight w:val="310"/>
        </w:trPr>
        <w:tc>
          <w:tcPr>
            <w:tcW w:w="1725" w:type="dxa"/>
            <w:shd w:val="clear" w:color="auto" w:fill="FFFFFF"/>
            <w:vAlign w:val="center"/>
          </w:tcPr>
          <w:p w14:paraId="6FDD5F5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AASE</w:t>
            </w:r>
          </w:p>
        </w:tc>
        <w:tc>
          <w:tcPr>
            <w:tcW w:w="7845" w:type="dxa"/>
            <w:shd w:val="clear" w:color="auto" w:fill="FFFFFF"/>
            <w:vAlign w:val="center"/>
          </w:tcPr>
          <w:p w14:paraId="1A9E8B5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Avaliação Ambiental e Social Estratégica</w:t>
            </w:r>
          </w:p>
        </w:tc>
      </w:tr>
      <w:tr w:rsidR="00A87EB3" w:rsidRPr="00A5745C" w14:paraId="041F3508" w14:textId="77777777" w:rsidTr="00BF116E">
        <w:trPr>
          <w:trHeight w:val="310"/>
        </w:trPr>
        <w:tc>
          <w:tcPr>
            <w:tcW w:w="1725" w:type="dxa"/>
            <w:shd w:val="clear" w:color="auto" w:fill="FFFFFF"/>
            <w:vAlign w:val="center"/>
          </w:tcPr>
          <w:p w14:paraId="086D8DF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AIA</w:t>
            </w:r>
          </w:p>
        </w:tc>
        <w:tc>
          <w:tcPr>
            <w:tcW w:w="7845" w:type="dxa"/>
            <w:shd w:val="clear" w:color="auto" w:fill="FFFFFF"/>
            <w:vAlign w:val="center"/>
          </w:tcPr>
          <w:p w14:paraId="6DEBA4D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Avaliação de Impacto Ambiental</w:t>
            </w:r>
          </w:p>
        </w:tc>
      </w:tr>
      <w:tr w:rsidR="00A87EB3" w:rsidRPr="00514B00" w14:paraId="58AA67C2" w14:textId="77777777" w:rsidTr="00BF116E">
        <w:trPr>
          <w:trHeight w:val="310"/>
        </w:trPr>
        <w:tc>
          <w:tcPr>
            <w:tcW w:w="1725" w:type="dxa"/>
          </w:tcPr>
          <w:p w14:paraId="3C42297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AQUA</w:t>
            </w:r>
          </w:p>
        </w:tc>
        <w:tc>
          <w:tcPr>
            <w:tcW w:w="7845" w:type="dxa"/>
          </w:tcPr>
          <w:p w14:paraId="513E28A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Agência Nacional para o Controlo da Qualidade Ambiental</w:t>
            </w:r>
          </w:p>
        </w:tc>
      </w:tr>
      <w:tr w:rsidR="00A87EB3" w:rsidRPr="00A5745C" w14:paraId="4D51B41C" w14:textId="77777777" w:rsidTr="00BF116E">
        <w:trPr>
          <w:trHeight w:val="310"/>
        </w:trPr>
        <w:tc>
          <w:tcPr>
            <w:tcW w:w="1725" w:type="dxa"/>
          </w:tcPr>
          <w:p w14:paraId="1C5B563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BAD</w:t>
            </w:r>
          </w:p>
        </w:tc>
        <w:tc>
          <w:tcPr>
            <w:tcW w:w="7845" w:type="dxa"/>
          </w:tcPr>
          <w:p w14:paraId="7706720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Banco Africano de Desenvolvimento</w:t>
            </w:r>
          </w:p>
        </w:tc>
      </w:tr>
      <w:tr w:rsidR="00A87EB3" w:rsidRPr="00514B00" w14:paraId="3AA82F2E" w14:textId="77777777" w:rsidTr="00BF116E">
        <w:trPr>
          <w:trHeight w:val="310"/>
        </w:trPr>
        <w:tc>
          <w:tcPr>
            <w:tcW w:w="1725" w:type="dxa"/>
            <w:vAlign w:val="center"/>
          </w:tcPr>
          <w:p w14:paraId="5277854A"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CDPD</w:t>
            </w:r>
          </w:p>
        </w:tc>
        <w:tc>
          <w:tcPr>
            <w:tcW w:w="7845" w:type="dxa"/>
            <w:vAlign w:val="center"/>
          </w:tcPr>
          <w:p w14:paraId="4E415008"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sobre os Direitos das Pessoas com Deficiência</w:t>
            </w:r>
          </w:p>
        </w:tc>
      </w:tr>
      <w:tr w:rsidR="00A87EB3" w:rsidRPr="00514B00" w14:paraId="22AD1537" w14:textId="77777777" w:rsidTr="00BF116E">
        <w:trPr>
          <w:trHeight w:val="310"/>
        </w:trPr>
        <w:tc>
          <w:tcPr>
            <w:tcW w:w="1725" w:type="dxa"/>
            <w:vAlign w:val="center"/>
          </w:tcPr>
          <w:p w14:paraId="6126BD3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CITES</w:t>
            </w:r>
          </w:p>
        </w:tc>
        <w:tc>
          <w:tcPr>
            <w:tcW w:w="7845" w:type="dxa"/>
            <w:vAlign w:val="center"/>
          </w:tcPr>
          <w:p w14:paraId="2636E2F2"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do Comércio Internacional de Espécies Ameaçadas</w:t>
            </w:r>
          </w:p>
        </w:tc>
      </w:tr>
      <w:tr w:rsidR="00A87EB3" w:rsidRPr="00514B00" w14:paraId="66C4ACE4" w14:textId="77777777" w:rsidTr="00BF116E">
        <w:trPr>
          <w:trHeight w:val="310"/>
        </w:trPr>
        <w:tc>
          <w:tcPr>
            <w:tcW w:w="1725" w:type="dxa"/>
            <w:vAlign w:val="center"/>
          </w:tcPr>
          <w:p w14:paraId="65139467"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CONDES</w:t>
            </w:r>
          </w:p>
        </w:tc>
        <w:tc>
          <w:tcPr>
            <w:tcW w:w="7845" w:type="dxa"/>
            <w:vAlign w:val="center"/>
          </w:tcPr>
          <w:p w14:paraId="3B3120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Conselho Nacional de Desenvolvimento Sustentável</w:t>
            </w:r>
          </w:p>
        </w:tc>
      </w:tr>
      <w:tr w:rsidR="00A87EB3" w:rsidRPr="00514B00" w14:paraId="6AF142E3" w14:textId="77777777" w:rsidTr="00BF116E">
        <w:trPr>
          <w:trHeight w:val="310"/>
        </w:trPr>
        <w:tc>
          <w:tcPr>
            <w:tcW w:w="1725" w:type="dxa"/>
            <w:vAlign w:val="center"/>
          </w:tcPr>
          <w:p w14:paraId="2229A529"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CEPAM</w:t>
            </w:r>
          </w:p>
        </w:tc>
        <w:tc>
          <w:tcPr>
            <w:tcW w:w="7845" w:type="dxa"/>
            <w:vAlign w:val="center"/>
          </w:tcPr>
          <w:p w14:paraId="32B1D2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Centro de Pesquisa do Ambiente Marinho </w:t>
            </w:r>
          </w:p>
        </w:tc>
      </w:tr>
      <w:tr w:rsidR="00A87EB3" w:rsidRPr="00514B00" w14:paraId="120BCEA0" w14:textId="77777777" w:rsidTr="00BF116E">
        <w:trPr>
          <w:trHeight w:val="310"/>
        </w:trPr>
        <w:tc>
          <w:tcPr>
            <w:tcW w:w="1725" w:type="dxa"/>
            <w:shd w:val="clear" w:color="auto" w:fill="FFFFFF"/>
            <w:vAlign w:val="center"/>
          </w:tcPr>
          <w:p w14:paraId="449FE9B0"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DUAT</w:t>
            </w:r>
          </w:p>
        </w:tc>
        <w:tc>
          <w:tcPr>
            <w:tcW w:w="7845" w:type="dxa"/>
            <w:shd w:val="clear" w:color="auto" w:fill="FFFFFF"/>
            <w:vAlign w:val="center"/>
          </w:tcPr>
          <w:p w14:paraId="45D4DC1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Direito de Uso e Aproveitamento da Terra</w:t>
            </w:r>
          </w:p>
        </w:tc>
      </w:tr>
      <w:tr w:rsidR="00A87EB3" w:rsidRPr="00A5745C" w14:paraId="3E81F6E1" w14:textId="77777777" w:rsidTr="00BF116E">
        <w:trPr>
          <w:trHeight w:val="310"/>
        </w:trPr>
        <w:tc>
          <w:tcPr>
            <w:tcW w:w="1725" w:type="dxa"/>
            <w:shd w:val="clear" w:color="auto" w:fill="FFFFFF"/>
            <w:vAlign w:val="center"/>
          </w:tcPr>
          <w:p w14:paraId="6A027E0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EIA</w:t>
            </w:r>
          </w:p>
        </w:tc>
        <w:tc>
          <w:tcPr>
            <w:tcW w:w="7845" w:type="dxa"/>
            <w:shd w:val="clear" w:color="auto" w:fill="FFFFFF"/>
            <w:vAlign w:val="center"/>
          </w:tcPr>
          <w:p w14:paraId="7CAAC62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Estudo de Impacto Ambiental</w:t>
            </w:r>
          </w:p>
        </w:tc>
      </w:tr>
      <w:tr w:rsidR="00A87EB3" w:rsidRPr="00514B00" w14:paraId="67B7F563" w14:textId="77777777" w:rsidTr="00BF116E">
        <w:trPr>
          <w:trHeight w:val="310"/>
        </w:trPr>
        <w:tc>
          <w:tcPr>
            <w:tcW w:w="1725" w:type="dxa"/>
            <w:shd w:val="clear" w:color="auto" w:fill="FFFFFF"/>
            <w:vAlign w:val="center"/>
          </w:tcPr>
          <w:p w14:paraId="1AE8EEA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ENAMMC</w:t>
            </w:r>
          </w:p>
        </w:tc>
        <w:tc>
          <w:tcPr>
            <w:tcW w:w="7845" w:type="dxa"/>
            <w:shd w:val="clear" w:color="auto" w:fill="FFFFFF"/>
            <w:vAlign w:val="center"/>
          </w:tcPr>
          <w:p w14:paraId="751953FD"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Estratégia Nacional de Adaptação e Mitigação </w:t>
            </w:r>
            <w:r w:rsidRPr="00A5745C">
              <w:rPr>
                <w:rFonts w:cs="Calibri"/>
                <w:szCs w:val="20"/>
                <w:lang w:val="pt-PT"/>
              </w:rPr>
              <w:t>de</w:t>
            </w:r>
            <w:r w:rsidRPr="00A5745C">
              <w:rPr>
                <w:rFonts w:cs="Calibri"/>
                <w:color w:val="000000"/>
                <w:szCs w:val="20"/>
                <w:lang w:val="pt-PT"/>
              </w:rPr>
              <w:t xml:space="preserve"> Mudanças Climáticas</w:t>
            </w:r>
          </w:p>
        </w:tc>
      </w:tr>
      <w:tr w:rsidR="00A87EB3" w:rsidRPr="00A5745C" w14:paraId="4B05B809" w14:textId="77777777" w:rsidTr="00BF116E">
        <w:trPr>
          <w:trHeight w:val="310"/>
        </w:trPr>
        <w:tc>
          <w:tcPr>
            <w:tcW w:w="1725" w:type="dxa"/>
            <w:shd w:val="clear" w:color="auto" w:fill="FFFFFF"/>
            <w:vAlign w:val="center"/>
          </w:tcPr>
          <w:p w14:paraId="174DC72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ENDE</w:t>
            </w:r>
          </w:p>
        </w:tc>
        <w:tc>
          <w:tcPr>
            <w:tcW w:w="7845" w:type="dxa"/>
            <w:shd w:val="clear" w:color="auto" w:fill="FFFFFF"/>
            <w:vAlign w:val="center"/>
          </w:tcPr>
          <w:p w14:paraId="1DDD39F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Estratégia Nacional de Desenvolvimento</w:t>
            </w:r>
          </w:p>
        </w:tc>
      </w:tr>
      <w:tr w:rsidR="00A87EB3" w:rsidRPr="00514B00" w14:paraId="3F2DCDD6" w14:textId="77777777" w:rsidTr="00BF116E">
        <w:trPr>
          <w:trHeight w:val="310"/>
        </w:trPr>
        <w:tc>
          <w:tcPr>
            <w:tcW w:w="1725" w:type="dxa"/>
          </w:tcPr>
          <w:p w14:paraId="3571FC0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ENEA</w:t>
            </w:r>
          </w:p>
        </w:tc>
        <w:tc>
          <w:tcPr>
            <w:tcW w:w="7845" w:type="dxa"/>
          </w:tcPr>
          <w:p w14:paraId="70DF3C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Estratégia Nacional de Educação Ambiental</w:t>
            </w:r>
          </w:p>
        </w:tc>
      </w:tr>
      <w:tr w:rsidR="00A87EB3" w:rsidRPr="00514B00" w14:paraId="68D645BB" w14:textId="77777777" w:rsidTr="00BF116E">
        <w:trPr>
          <w:trHeight w:val="310"/>
        </w:trPr>
        <w:tc>
          <w:tcPr>
            <w:tcW w:w="1725" w:type="dxa"/>
            <w:shd w:val="clear" w:color="auto" w:fill="FFFFFF"/>
            <w:vAlign w:val="center"/>
          </w:tcPr>
          <w:p w14:paraId="5B3E5A6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ETAR</w:t>
            </w:r>
          </w:p>
        </w:tc>
        <w:tc>
          <w:tcPr>
            <w:tcW w:w="7845" w:type="dxa"/>
            <w:shd w:val="clear" w:color="auto" w:fill="FFFFFF"/>
            <w:vAlign w:val="center"/>
          </w:tcPr>
          <w:p w14:paraId="021E8B6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Estação de Tratamento das Águas Residuais</w:t>
            </w:r>
          </w:p>
        </w:tc>
      </w:tr>
      <w:tr w:rsidR="00A87EB3" w:rsidRPr="00514B00" w14:paraId="67616C1D" w14:textId="77777777" w:rsidTr="00BF116E">
        <w:trPr>
          <w:trHeight w:val="310"/>
        </w:trPr>
        <w:tc>
          <w:tcPr>
            <w:tcW w:w="1725" w:type="dxa"/>
            <w:shd w:val="clear" w:color="auto" w:fill="FFFFFF"/>
            <w:vAlign w:val="center"/>
          </w:tcPr>
          <w:p w14:paraId="7F3DFEEF"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FCPF</w:t>
            </w:r>
          </w:p>
        </w:tc>
        <w:tc>
          <w:tcPr>
            <w:tcW w:w="7845" w:type="dxa"/>
            <w:shd w:val="clear" w:color="auto" w:fill="FFFFFF"/>
            <w:vAlign w:val="center"/>
          </w:tcPr>
          <w:p w14:paraId="086A0C2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 xml:space="preserve">Mecanismo de Parceira de Carbono Florestal </w:t>
            </w:r>
            <w:r w:rsidRPr="00A5745C">
              <w:rPr>
                <w:rFonts w:cs="Calibri"/>
                <w:i/>
                <w:iCs/>
                <w:color w:val="000000"/>
                <w:szCs w:val="20"/>
                <w:lang w:val="pt-PT"/>
              </w:rPr>
              <w:t>(Forest Carbon Partnership Facility)</w:t>
            </w:r>
          </w:p>
        </w:tc>
      </w:tr>
      <w:tr w:rsidR="00A87EB3" w:rsidRPr="00514B00" w14:paraId="00139051" w14:textId="77777777" w:rsidTr="00BF116E">
        <w:trPr>
          <w:trHeight w:val="310"/>
        </w:trPr>
        <w:tc>
          <w:tcPr>
            <w:tcW w:w="1725" w:type="dxa"/>
            <w:shd w:val="clear" w:color="auto" w:fill="FFFFFF"/>
            <w:vAlign w:val="center"/>
          </w:tcPr>
          <w:p w14:paraId="1F7D91F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FNDS</w:t>
            </w:r>
          </w:p>
        </w:tc>
        <w:tc>
          <w:tcPr>
            <w:tcW w:w="7845" w:type="dxa"/>
            <w:shd w:val="clear" w:color="auto" w:fill="FFFFFF"/>
            <w:vAlign w:val="center"/>
          </w:tcPr>
          <w:p w14:paraId="2F558D1E"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Fundo Nacional de Desenvolvimento Sustentável</w:t>
            </w:r>
          </w:p>
        </w:tc>
      </w:tr>
      <w:tr w:rsidR="00A87EB3" w:rsidRPr="00514B00" w14:paraId="5C87D618" w14:textId="77777777" w:rsidTr="00BF116E">
        <w:trPr>
          <w:trHeight w:val="310"/>
        </w:trPr>
        <w:tc>
          <w:tcPr>
            <w:tcW w:w="1725" w:type="dxa"/>
            <w:shd w:val="clear" w:color="auto" w:fill="FFFFFF"/>
            <w:vAlign w:val="center"/>
          </w:tcPr>
          <w:p w14:paraId="099433C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FOFA</w:t>
            </w:r>
          </w:p>
        </w:tc>
        <w:tc>
          <w:tcPr>
            <w:tcW w:w="7845" w:type="dxa"/>
            <w:shd w:val="clear" w:color="auto" w:fill="FFFFFF"/>
            <w:vAlign w:val="center"/>
          </w:tcPr>
          <w:p w14:paraId="1593A75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Análise das Forças, Oportunidades, Fraquezas e Ameaças</w:t>
            </w:r>
          </w:p>
        </w:tc>
      </w:tr>
      <w:tr w:rsidR="00A87EB3" w:rsidRPr="00514B00" w14:paraId="3DDFF1C1" w14:textId="77777777" w:rsidTr="00BF116E">
        <w:trPr>
          <w:trHeight w:val="310"/>
        </w:trPr>
        <w:tc>
          <w:tcPr>
            <w:tcW w:w="1725" w:type="dxa"/>
          </w:tcPr>
          <w:p w14:paraId="622D396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GCF</w:t>
            </w:r>
          </w:p>
        </w:tc>
        <w:tc>
          <w:tcPr>
            <w:tcW w:w="7845" w:type="dxa"/>
          </w:tcPr>
          <w:p w14:paraId="7C00984E" w14:textId="77777777" w:rsidR="00A87EB3" w:rsidRPr="00A5745C" w:rsidRDefault="00A87EB3" w:rsidP="00726276">
            <w:pPr>
              <w:spacing w:before="0" w:after="0" w:line="240" w:lineRule="auto"/>
              <w:ind w:left="0" w:firstLine="562"/>
              <w:rPr>
                <w:rFonts w:cs="Calibri"/>
                <w:i/>
                <w:iCs/>
                <w:color w:val="000000"/>
                <w:szCs w:val="20"/>
                <w:lang w:val="pt-PT"/>
              </w:rPr>
            </w:pPr>
            <w:r w:rsidRPr="00A5745C">
              <w:rPr>
                <w:rFonts w:cs="Calibri"/>
                <w:color w:val="000000"/>
                <w:szCs w:val="20"/>
                <w:lang w:val="pt-PT"/>
              </w:rPr>
              <w:t>Fundo Climático Verde</w:t>
            </w:r>
            <w:r w:rsidRPr="00A5745C">
              <w:rPr>
                <w:rFonts w:cs="Calibri"/>
                <w:i/>
                <w:iCs/>
                <w:color w:val="000000"/>
                <w:szCs w:val="20"/>
                <w:lang w:val="pt-PT"/>
              </w:rPr>
              <w:t xml:space="preserve"> (Green Climate Fund)</w:t>
            </w:r>
          </w:p>
        </w:tc>
      </w:tr>
      <w:tr w:rsidR="00A87EB3" w:rsidRPr="00A5745C" w14:paraId="0D2DF305" w14:textId="77777777" w:rsidTr="00BF116E">
        <w:trPr>
          <w:trHeight w:val="310"/>
        </w:trPr>
        <w:tc>
          <w:tcPr>
            <w:tcW w:w="1725" w:type="dxa"/>
          </w:tcPr>
          <w:p w14:paraId="534A580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GdM</w:t>
            </w:r>
          </w:p>
        </w:tc>
        <w:tc>
          <w:tcPr>
            <w:tcW w:w="7845" w:type="dxa"/>
          </w:tcPr>
          <w:p w14:paraId="6620A38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Governo de Moçambique</w:t>
            </w:r>
          </w:p>
        </w:tc>
      </w:tr>
      <w:tr w:rsidR="00A87EB3" w:rsidRPr="00514B00" w14:paraId="1F17B689" w14:textId="77777777" w:rsidTr="00BF116E">
        <w:trPr>
          <w:trHeight w:val="310"/>
        </w:trPr>
        <w:tc>
          <w:tcPr>
            <w:tcW w:w="1725" w:type="dxa"/>
            <w:shd w:val="clear" w:color="auto" w:fill="FFFFFF"/>
            <w:vAlign w:val="center"/>
          </w:tcPr>
          <w:p w14:paraId="36D0C82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GEF</w:t>
            </w:r>
          </w:p>
        </w:tc>
        <w:tc>
          <w:tcPr>
            <w:tcW w:w="7845" w:type="dxa"/>
            <w:shd w:val="clear" w:color="auto" w:fill="FFFFFF"/>
            <w:vAlign w:val="center"/>
          </w:tcPr>
          <w:p w14:paraId="029B68F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Fundo Global para o Ambiente</w:t>
            </w:r>
          </w:p>
        </w:tc>
      </w:tr>
      <w:tr w:rsidR="00A87EB3" w:rsidRPr="00514B00" w14:paraId="64BA5280" w14:textId="77777777" w:rsidTr="00BF116E">
        <w:trPr>
          <w:trHeight w:val="310"/>
        </w:trPr>
        <w:tc>
          <w:tcPr>
            <w:tcW w:w="1725" w:type="dxa"/>
            <w:shd w:val="clear" w:color="auto" w:fill="FFFFFF"/>
            <w:vAlign w:val="center"/>
          </w:tcPr>
          <w:p w14:paraId="6BC26C9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GEE</w:t>
            </w:r>
          </w:p>
        </w:tc>
        <w:tc>
          <w:tcPr>
            <w:tcW w:w="7845" w:type="dxa"/>
            <w:shd w:val="clear" w:color="auto" w:fill="FFFFFF"/>
            <w:vAlign w:val="center"/>
          </w:tcPr>
          <w:p w14:paraId="1CCC4D3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Gases com Efeito de Estufa</w:t>
            </w:r>
          </w:p>
        </w:tc>
      </w:tr>
      <w:tr w:rsidR="00A87EB3" w:rsidRPr="00514B00" w14:paraId="6EE2DCAC" w14:textId="77777777" w:rsidTr="00BF116E">
        <w:trPr>
          <w:trHeight w:val="310"/>
        </w:trPr>
        <w:tc>
          <w:tcPr>
            <w:tcW w:w="1725" w:type="dxa"/>
            <w:shd w:val="clear" w:color="auto" w:fill="FFFFFF"/>
            <w:vAlign w:val="center"/>
          </w:tcPr>
          <w:p w14:paraId="5AFBE27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GRSU</w:t>
            </w:r>
          </w:p>
        </w:tc>
        <w:tc>
          <w:tcPr>
            <w:tcW w:w="7845" w:type="dxa"/>
            <w:shd w:val="clear" w:color="auto" w:fill="FFFFFF"/>
            <w:vAlign w:val="center"/>
          </w:tcPr>
          <w:p w14:paraId="0C2B297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Gestão de Resíduos Sólidos Urbanos</w:t>
            </w:r>
          </w:p>
        </w:tc>
      </w:tr>
      <w:tr w:rsidR="00A87EB3" w:rsidRPr="00A5745C" w14:paraId="62FCA44D" w14:textId="77777777" w:rsidTr="00BF116E">
        <w:trPr>
          <w:trHeight w:val="310"/>
        </w:trPr>
        <w:tc>
          <w:tcPr>
            <w:tcW w:w="1725" w:type="dxa"/>
            <w:shd w:val="clear" w:color="auto" w:fill="FFFFFF"/>
            <w:vAlign w:val="center"/>
          </w:tcPr>
          <w:p w14:paraId="1038AAE6"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INAM</w:t>
            </w:r>
          </w:p>
        </w:tc>
        <w:tc>
          <w:tcPr>
            <w:tcW w:w="7845" w:type="dxa"/>
            <w:shd w:val="clear" w:color="auto" w:fill="FFFFFF"/>
            <w:vAlign w:val="center"/>
          </w:tcPr>
          <w:p w14:paraId="6900E922"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Instituto Nacional de Meteorologia</w:t>
            </w:r>
          </w:p>
        </w:tc>
      </w:tr>
      <w:tr w:rsidR="00A87EB3" w:rsidRPr="00514B00" w14:paraId="45C84B0B" w14:textId="77777777" w:rsidTr="00BF116E">
        <w:trPr>
          <w:trHeight w:val="310"/>
        </w:trPr>
        <w:tc>
          <w:tcPr>
            <w:tcW w:w="1725" w:type="dxa"/>
            <w:shd w:val="clear" w:color="auto" w:fill="FFFFFF"/>
            <w:vAlign w:val="center"/>
          </w:tcPr>
          <w:p w14:paraId="11380DD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INGD</w:t>
            </w:r>
          </w:p>
        </w:tc>
        <w:tc>
          <w:tcPr>
            <w:tcW w:w="7845" w:type="dxa"/>
            <w:shd w:val="clear" w:color="auto" w:fill="FFFFFF"/>
            <w:vAlign w:val="center"/>
          </w:tcPr>
          <w:p w14:paraId="2E77D23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I</w:t>
            </w:r>
            <w:r w:rsidRPr="00A5745C">
              <w:rPr>
                <w:rFonts w:cs="Calibri"/>
                <w:color w:val="000000"/>
                <w:szCs w:val="20"/>
                <w:lang w:val="pt-PT"/>
              </w:rPr>
              <w:t xml:space="preserve">nstituto </w:t>
            </w:r>
            <w:r w:rsidRPr="00A5745C">
              <w:rPr>
                <w:rFonts w:cs="Calibri"/>
                <w:szCs w:val="20"/>
                <w:lang w:val="pt-PT"/>
              </w:rPr>
              <w:t>N</w:t>
            </w:r>
            <w:r w:rsidRPr="00A5745C">
              <w:rPr>
                <w:rFonts w:cs="Calibri"/>
                <w:color w:val="000000"/>
                <w:szCs w:val="20"/>
                <w:lang w:val="pt-PT"/>
              </w:rPr>
              <w:t xml:space="preserve">acional de </w:t>
            </w:r>
            <w:r w:rsidRPr="00A5745C">
              <w:rPr>
                <w:rFonts w:cs="Calibri"/>
                <w:szCs w:val="20"/>
                <w:lang w:val="pt-PT"/>
              </w:rPr>
              <w:t>G</w:t>
            </w:r>
            <w:r w:rsidRPr="00A5745C">
              <w:rPr>
                <w:rFonts w:cs="Calibri"/>
                <w:color w:val="000000"/>
                <w:szCs w:val="20"/>
                <w:lang w:val="pt-PT"/>
              </w:rPr>
              <w:t xml:space="preserve">estão e </w:t>
            </w:r>
            <w:r w:rsidRPr="00A5745C">
              <w:rPr>
                <w:rFonts w:cs="Calibri"/>
                <w:szCs w:val="20"/>
                <w:lang w:val="pt-PT"/>
              </w:rPr>
              <w:t>R</w:t>
            </w:r>
            <w:r w:rsidRPr="00A5745C">
              <w:rPr>
                <w:rFonts w:cs="Calibri"/>
                <w:color w:val="000000"/>
                <w:szCs w:val="20"/>
                <w:lang w:val="pt-PT"/>
              </w:rPr>
              <w:t xml:space="preserve">edução do </w:t>
            </w:r>
            <w:r w:rsidRPr="00A5745C">
              <w:rPr>
                <w:rFonts w:cs="Calibri"/>
                <w:szCs w:val="20"/>
                <w:lang w:val="pt-PT"/>
              </w:rPr>
              <w:t>R</w:t>
            </w:r>
            <w:r w:rsidRPr="00A5745C">
              <w:rPr>
                <w:rFonts w:cs="Calibri"/>
                <w:color w:val="000000"/>
                <w:szCs w:val="20"/>
                <w:lang w:val="pt-PT"/>
              </w:rPr>
              <w:t xml:space="preserve">isco de </w:t>
            </w:r>
            <w:r w:rsidRPr="00A5745C">
              <w:rPr>
                <w:rFonts w:cs="Calibri"/>
                <w:szCs w:val="20"/>
                <w:lang w:val="pt-PT"/>
              </w:rPr>
              <w:t>D</w:t>
            </w:r>
            <w:r w:rsidRPr="00A5745C">
              <w:rPr>
                <w:rFonts w:cs="Calibri"/>
                <w:color w:val="000000"/>
                <w:szCs w:val="20"/>
                <w:lang w:val="pt-PT"/>
              </w:rPr>
              <w:t xml:space="preserve">esastres </w:t>
            </w:r>
          </w:p>
        </w:tc>
      </w:tr>
      <w:tr w:rsidR="00A87EB3" w:rsidRPr="00514B00" w14:paraId="4CF9F70F" w14:textId="77777777" w:rsidTr="00BF116E">
        <w:trPr>
          <w:trHeight w:val="310"/>
        </w:trPr>
        <w:tc>
          <w:tcPr>
            <w:tcW w:w="1725" w:type="dxa"/>
            <w:shd w:val="clear" w:color="auto" w:fill="FFFFFF"/>
            <w:vAlign w:val="center"/>
          </w:tcPr>
          <w:p w14:paraId="2FF3AE47"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IOT</w:t>
            </w:r>
          </w:p>
        </w:tc>
        <w:tc>
          <w:tcPr>
            <w:tcW w:w="7845" w:type="dxa"/>
            <w:shd w:val="clear" w:color="auto" w:fill="FFFFFF"/>
            <w:vAlign w:val="center"/>
          </w:tcPr>
          <w:p w14:paraId="3271A5FF" w14:textId="77777777" w:rsidR="00A87EB3" w:rsidRPr="00A5745C" w:rsidRDefault="00A87EB3" w:rsidP="00726276">
            <w:pPr>
              <w:spacing w:before="0" w:after="0" w:line="240" w:lineRule="auto"/>
              <w:ind w:left="0" w:firstLine="562"/>
              <w:rPr>
                <w:rFonts w:cs="Calibri"/>
                <w:iCs/>
                <w:color w:val="000000"/>
                <w:szCs w:val="20"/>
                <w:lang w:val="pt-PT"/>
              </w:rPr>
            </w:pPr>
            <w:r w:rsidRPr="00A5745C">
              <w:rPr>
                <w:rFonts w:cs="Calibri"/>
                <w:iCs/>
                <w:color w:val="000000"/>
                <w:szCs w:val="20"/>
                <w:lang w:val="pt-PT"/>
              </w:rPr>
              <w:t>Instrumentos de Ordenamento do Território</w:t>
            </w:r>
          </w:p>
        </w:tc>
      </w:tr>
      <w:tr w:rsidR="00A87EB3" w:rsidRPr="00A5745C" w14:paraId="4D5506CC" w14:textId="77777777" w:rsidTr="00BF116E">
        <w:trPr>
          <w:trHeight w:val="310"/>
        </w:trPr>
        <w:tc>
          <w:tcPr>
            <w:tcW w:w="1725" w:type="dxa"/>
            <w:shd w:val="clear" w:color="auto" w:fill="FFFFFF"/>
            <w:vAlign w:val="center"/>
          </w:tcPr>
          <w:p w14:paraId="2C87E8F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INE</w:t>
            </w:r>
          </w:p>
        </w:tc>
        <w:tc>
          <w:tcPr>
            <w:tcW w:w="7845" w:type="dxa"/>
            <w:shd w:val="clear" w:color="auto" w:fill="FFFFFF"/>
            <w:vAlign w:val="center"/>
          </w:tcPr>
          <w:p w14:paraId="750148DC" w14:textId="77777777" w:rsidR="00A87EB3" w:rsidRPr="00A5745C" w:rsidRDefault="00A87EB3" w:rsidP="00726276">
            <w:pPr>
              <w:spacing w:before="0" w:after="0" w:line="240" w:lineRule="auto"/>
              <w:ind w:left="0" w:firstLine="562"/>
              <w:rPr>
                <w:rFonts w:cs="Calibri"/>
                <w:iCs/>
                <w:color w:val="000000"/>
                <w:szCs w:val="20"/>
                <w:lang w:val="pt-PT"/>
              </w:rPr>
            </w:pPr>
            <w:r w:rsidRPr="00A5745C">
              <w:rPr>
                <w:rFonts w:cs="Calibri"/>
                <w:iCs/>
                <w:color w:val="000000"/>
                <w:szCs w:val="20"/>
                <w:lang w:val="pt-PT"/>
              </w:rPr>
              <w:t>Instituto Nacional de Estatística</w:t>
            </w:r>
          </w:p>
        </w:tc>
      </w:tr>
      <w:tr w:rsidR="00A87EB3" w:rsidRPr="00A5745C" w14:paraId="67D46194" w14:textId="77777777" w:rsidTr="00BF116E">
        <w:trPr>
          <w:trHeight w:val="310"/>
        </w:trPr>
        <w:tc>
          <w:tcPr>
            <w:tcW w:w="1725" w:type="dxa"/>
            <w:shd w:val="clear" w:color="auto" w:fill="FFFFFF"/>
            <w:vAlign w:val="center"/>
          </w:tcPr>
          <w:p w14:paraId="51F2A91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KBAs</w:t>
            </w:r>
          </w:p>
        </w:tc>
        <w:tc>
          <w:tcPr>
            <w:tcW w:w="7845" w:type="dxa"/>
            <w:shd w:val="clear" w:color="auto" w:fill="FFFFFF"/>
            <w:vAlign w:val="center"/>
          </w:tcPr>
          <w:p w14:paraId="654D76D3" w14:textId="77777777" w:rsidR="00A87EB3" w:rsidRPr="00A5745C" w:rsidRDefault="00A87EB3" w:rsidP="00726276">
            <w:pPr>
              <w:spacing w:before="0" w:after="0" w:line="240" w:lineRule="auto"/>
              <w:ind w:left="0" w:firstLine="562"/>
              <w:rPr>
                <w:rFonts w:cs="Calibri"/>
                <w:i/>
                <w:color w:val="000000"/>
                <w:szCs w:val="20"/>
                <w:lang w:val="pt-PT"/>
              </w:rPr>
            </w:pPr>
            <w:r w:rsidRPr="00A5745C">
              <w:rPr>
                <w:rFonts w:cs="Calibri"/>
                <w:i/>
                <w:color w:val="000000"/>
                <w:szCs w:val="20"/>
                <w:lang w:val="pt-PT"/>
              </w:rPr>
              <w:t xml:space="preserve">Key Biodiversity Areas </w:t>
            </w:r>
            <w:r w:rsidRPr="00A5745C">
              <w:rPr>
                <w:rFonts w:cs="Calibri"/>
                <w:iCs/>
                <w:color w:val="000000"/>
                <w:szCs w:val="20"/>
                <w:lang w:val="pt-PT"/>
              </w:rPr>
              <w:t>(Areas-Chave de Biodiversidade)</w:t>
            </w:r>
          </w:p>
        </w:tc>
      </w:tr>
      <w:tr w:rsidR="00A87EB3" w:rsidRPr="00514B00" w14:paraId="5ADDBA12" w14:textId="77777777" w:rsidTr="00BF116E">
        <w:trPr>
          <w:trHeight w:val="310"/>
        </w:trPr>
        <w:tc>
          <w:tcPr>
            <w:tcW w:w="1725" w:type="dxa"/>
            <w:shd w:val="clear" w:color="auto" w:fill="FFFFFF"/>
            <w:vAlign w:val="center"/>
          </w:tcPr>
          <w:p w14:paraId="59B05E4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MAAP</w:t>
            </w:r>
          </w:p>
        </w:tc>
        <w:tc>
          <w:tcPr>
            <w:tcW w:w="7845" w:type="dxa"/>
            <w:shd w:val="clear" w:color="auto" w:fill="FFFFFF"/>
            <w:vAlign w:val="center"/>
          </w:tcPr>
          <w:p w14:paraId="5E1EB39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Ministério da Agricultura, Ambiente e Pescas</w:t>
            </w:r>
          </w:p>
        </w:tc>
      </w:tr>
      <w:tr w:rsidR="00A87EB3" w:rsidRPr="00A5745C" w14:paraId="554AF169" w14:textId="77777777" w:rsidTr="00BF116E">
        <w:trPr>
          <w:trHeight w:val="310"/>
        </w:trPr>
        <w:tc>
          <w:tcPr>
            <w:tcW w:w="1725" w:type="dxa"/>
            <w:shd w:val="clear" w:color="auto" w:fill="FFFFFF"/>
            <w:vAlign w:val="center"/>
          </w:tcPr>
          <w:p w14:paraId="0738202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MRV</w:t>
            </w:r>
          </w:p>
        </w:tc>
        <w:tc>
          <w:tcPr>
            <w:tcW w:w="7845" w:type="dxa"/>
            <w:shd w:val="clear" w:color="auto" w:fill="FFFFFF"/>
            <w:vAlign w:val="center"/>
          </w:tcPr>
          <w:p w14:paraId="0F373DC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Monitorização, Relatórios e Verificação</w:t>
            </w:r>
          </w:p>
        </w:tc>
      </w:tr>
      <w:tr w:rsidR="00A87EB3" w:rsidRPr="00A5745C" w14:paraId="5323968F" w14:textId="77777777" w:rsidTr="00BF116E">
        <w:trPr>
          <w:trHeight w:val="310"/>
        </w:trPr>
        <w:tc>
          <w:tcPr>
            <w:tcW w:w="1725" w:type="dxa"/>
            <w:shd w:val="clear" w:color="auto" w:fill="FFFFFF"/>
            <w:vAlign w:val="center"/>
          </w:tcPr>
          <w:p w14:paraId="371C205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NDC</w:t>
            </w:r>
          </w:p>
        </w:tc>
        <w:tc>
          <w:tcPr>
            <w:tcW w:w="7845" w:type="dxa"/>
            <w:shd w:val="clear" w:color="auto" w:fill="FFFFFF"/>
            <w:vAlign w:val="center"/>
          </w:tcPr>
          <w:p w14:paraId="4D1253B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Contribuição</w:t>
            </w:r>
            <w:r w:rsidRPr="00A5745C">
              <w:rPr>
                <w:rFonts w:cs="Calibri"/>
                <w:color w:val="000000"/>
                <w:szCs w:val="20"/>
                <w:lang w:val="pt-PT"/>
              </w:rPr>
              <w:t xml:space="preserve"> Nacionalmente Determinada</w:t>
            </w:r>
          </w:p>
        </w:tc>
      </w:tr>
      <w:tr w:rsidR="00A87EB3" w:rsidRPr="00A5745C" w14:paraId="69664293" w14:textId="77777777" w:rsidTr="00BF116E">
        <w:trPr>
          <w:trHeight w:val="310"/>
        </w:trPr>
        <w:tc>
          <w:tcPr>
            <w:tcW w:w="1725" w:type="dxa"/>
            <w:shd w:val="clear" w:color="auto" w:fill="FFFFFF"/>
            <w:vAlign w:val="center"/>
          </w:tcPr>
          <w:p w14:paraId="1753D36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OCBs</w:t>
            </w:r>
          </w:p>
        </w:tc>
        <w:tc>
          <w:tcPr>
            <w:tcW w:w="7845" w:type="dxa"/>
            <w:shd w:val="clear" w:color="auto" w:fill="FFFFFF"/>
            <w:vAlign w:val="center"/>
          </w:tcPr>
          <w:p w14:paraId="05E2D08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Organizações Comunitárias de Base</w:t>
            </w:r>
          </w:p>
        </w:tc>
      </w:tr>
      <w:tr w:rsidR="00A87EB3" w:rsidRPr="00A5745C" w14:paraId="2D29F9FC" w14:textId="77777777" w:rsidTr="00BF116E">
        <w:trPr>
          <w:trHeight w:val="310"/>
        </w:trPr>
        <w:tc>
          <w:tcPr>
            <w:tcW w:w="1725" w:type="dxa"/>
            <w:shd w:val="clear" w:color="auto" w:fill="FFFFFF"/>
            <w:vAlign w:val="center"/>
          </w:tcPr>
          <w:p w14:paraId="1314ED74"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ODS</w:t>
            </w:r>
          </w:p>
        </w:tc>
        <w:tc>
          <w:tcPr>
            <w:tcW w:w="7845" w:type="dxa"/>
            <w:shd w:val="clear" w:color="auto" w:fill="FFFFFF"/>
            <w:vAlign w:val="center"/>
          </w:tcPr>
          <w:p w14:paraId="24E62BC5"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Objectivos de Desenvolvimento Sustentável</w:t>
            </w:r>
          </w:p>
        </w:tc>
      </w:tr>
      <w:tr w:rsidR="00A87EB3" w:rsidRPr="00A5745C" w14:paraId="53E1F7AB" w14:textId="77777777" w:rsidTr="00BF116E">
        <w:trPr>
          <w:trHeight w:val="310"/>
        </w:trPr>
        <w:tc>
          <w:tcPr>
            <w:tcW w:w="1725" w:type="dxa"/>
            <w:shd w:val="clear" w:color="auto" w:fill="FFFFFF"/>
            <w:vAlign w:val="center"/>
          </w:tcPr>
          <w:p w14:paraId="3E68151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OE</w:t>
            </w:r>
          </w:p>
        </w:tc>
        <w:tc>
          <w:tcPr>
            <w:tcW w:w="7845" w:type="dxa"/>
            <w:shd w:val="clear" w:color="auto" w:fill="FFFFFF"/>
            <w:vAlign w:val="center"/>
          </w:tcPr>
          <w:p w14:paraId="39FDACF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Objectivo Específico</w:t>
            </w:r>
          </w:p>
        </w:tc>
      </w:tr>
      <w:tr w:rsidR="00A87EB3" w:rsidRPr="00A5745C" w14:paraId="61E11749" w14:textId="77777777" w:rsidTr="00BF116E">
        <w:trPr>
          <w:trHeight w:val="310"/>
        </w:trPr>
        <w:tc>
          <w:tcPr>
            <w:tcW w:w="1725" w:type="dxa"/>
            <w:shd w:val="clear" w:color="auto" w:fill="FFFFFF"/>
            <w:vAlign w:val="center"/>
          </w:tcPr>
          <w:p w14:paraId="1EE736D6"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OGM</w:t>
            </w:r>
          </w:p>
        </w:tc>
        <w:tc>
          <w:tcPr>
            <w:tcW w:w="7845" w:type="dxa"/>
            <w:shd w:val="clear" w:color="auto" w:fill="FFFFFF"/>
            <w:vAlign w:val="center"/>
          </w:tcPr>
          <w:p w14:paraId="272F6FCF"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Organismos Geneticamente Modificados</w:t>
            </w:r>
          </w:p>
        </w:tc>
      </w:tr>
      <w:tr w:rsidR="00A87EB3" w:rsidRPr="00A5745C" w14:paraId="4B7D2D68" w14:textId="77777777" w:rsidTr="00BF116E">
        <w:trPr>
          <w:trHeight w:val="310"/>
        </w:trPr>
        <w:tc>
          <w:tcPr>
            <w:tcW w:w="1725" w:type="dxa"/>
            <w:shd w:val="clear" w:color="auto" w:fill="FFFFFF"/>
            <w:vAlign w:val="center"/>
          </w:tcPr>
          <w:p w14:paraId="1347497A"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ONG</w:t>
            </w:r>
          </w:p>
        </w:tc>
        <w:tc>
          <w:tcPr>
            <w:tcW w:w="7845" w:type="dxa"/>
            <w:shd w:val="clear" w:color="auto" w:fill="FFFFFF"/>
            <w:vAlign w:val="center"/>
          </w:tcPr>
          <w:p w14:paraId="30DA8DC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Organizações Não-Governamentais</w:t>
            </w:r>
          </w:p>
        </w:tc>
      </w:tr>
      <w:tr w:rsidR="00A87EB3" w:rsidRPr="00A5745C" w14:paraId="06BB1416" w14:textId="77777777" w:rsidTr="00BF116E">
        <w:trPr>
          <w:trHeight w:val="310"/>
        </w:trPr>
        <w:tc>
          <w:tcPr>
            <w:tcW w:w="1725" w:type="dxa"/>
            <w:shd w:val="clear" w:color="auto" w:fill="FFFFFF"/>
            <w:vAlign w:val="center"/>
          </w:tcPr>
          <w:p w14:paraId="1C43D82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ONU</w:t>
            </w:r>
          </w:p>
        </w:tc>
        <w:tc>
          <w:tcPr>
            <w:tcW w:w="7845" w:type="dxa"/>
            <w:shd w:val="clear" w:color="auto" w:fill="FFFFFF"/>
            <w:vAlign w:val="center"/>
          </w:tcPr>
          <w:p w14:paraId="71C752A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Organização das Nações Unidas</w:t>
            </w:r>
          </w:p>
        </w:tc>
      </w:tr>
      <w:tr w:rsidR="00A87EB3" w:rsidRPr="00A5745C" w14:paraId="15338DD7" w14:textId="77777777" w:rsidTr="00BF116E">
        <w:trPr>
          <w:trHeight w:val="310"/>
        </w:trPr>
        <w:tc>
          <w:tcPr>
            <w:tcW w:w="1725" w:type="dxa"/>
            <w:shd w:val="clear" w:color="auto" w:fill="FFFFFF"/>
            <w:vAlign w:val="center"/>
          </w:tcPr>
          <w:p w14:paraId="51FE38AD"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OMS</w:t>
            </w:r>
          </w:p>
        </w:tc>
        <w:tc>
          <w:tcPr>
            <w:tcW w:w="7845" w:type="dxa"/>
            <w:shd w:val="clear" w:color="auto" w:fill="FFFFFF"/>
            <w:vAlign w:val="center"/>
          </w:tcPr>
          <w:p w14:paraId="20D136E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Organização Mundial da Saúde</w:t>
            </w:r>
          </w:p>
        </w:tc>
      </w:tr>
      <w:tr w:rsidR="00A87EB3" w:rsidRPr="00514B00" w14:paraId="1956E8A6" w14:textId="77777777" w:rsidTr="00BF116E">
        <w:trPr>
          <w:trHeight w:val="310"/>
        </w:trPr>
        <w:tc>
          <w:tcPr>
            <w:tcW w:w="1725" w:type="dxa"/>
            <w:shd w:val="clear" w:color="auto" w:fill="FFFFFF"/>
            <w:vAlign w:val="center"/>
          </w:tcPr>
          <w:p w14:paraId="75D52FB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PDMAS</w:t>
            </w:r>
          </w:p>
        </w:tc>
        <w:tc>
          <w:tcPr>
            <w:tcW w:w="7845" w:type="dxa"/>
            <w:shd w:val="clear" w:color="auto" w:fill="FFFFFF"/>
            <w:vAlign w:val="center"/>
          </w:tcPr>
          <w:p w14:paraId="0E958689"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Directores Municipais de Água e Saneamento</w:t>
            </w:r>
          </w:p>
        </w:tc>
      </w:tr>
      <w:tr w:rsidR="00A87EB3" w:rsidRPr="00A5745C" w14:paraId="53A38035" w14:textId="77777777" w:rsidTr="00BF116E">
        <w:trPr>
          <w:trHeight w:val="310"/>
        </w:trPr>
        <w:tc>
          <w:tcPr>
            <w:tcW w:w="1725" w:type="dxa"/>
            <w:shd w:val="clear" w:color="auto" w:fill="FFFFFF"/>
            <w:vAlign w:val="center"/>
          </w:tcPr>
          <w:p w14:paraId="3627E89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PES</w:t>
            </w:r>
          </w:p>
        </w:tc>
        <w:tc>
          <w:tcPr>
            <w:tcW w:w="7845" w:type="dxa"/>
            <w:shd w:val="clear" w:color="auto" w:fill="FFFFFF"/>
            <w:vAlign w:val="center"/>
          </w:tcPr>
          <w:p w14:paraId="3412E337"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 Económico e Social</w:t>
            </w:r>
          </w:p>
        </w:tc>
      </w:tr>
      <w:tr w:rsidR="00A87EB3" w:rsidRPr="00514B00" w14:paraId="4BE7FE29" w14:textId="77777777" w:rsidTr="00BF116E">
        <w:trPr>
          <w:trHeight w:val="310"/>
        </w:trPr>
        <w:tc>
          <w:tcPr>
            <w:tcW w:w="1725" w:type="dxa"/>
            <w:shd w:val="clear" w:color="auto" w:fill="FFFFFF"/>
            <w:vAlign w:val="center"/>
          </w:tcPr>
          <w:p w14:paraId="427A592E"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PESOE</w:t>
            </w:r>
          </w:p>
        </w:tc>
        <w:tc>
          <w:tcPr>
            <w:tcW w:w="7845" w:type="dxa"/>
            <w:shd w:val="clear" w:color="auto" w:fill="FFFFFF"/>
            <w:vAlign w:val="center"/>
          </w:tcPr>
          <w:p w14:paraId="6ABC111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Económicos e Sociais e Orçamento do Estado</w:t>
            </w:r>
          </w:p>
        </w:tc>
      </w:tr>
      <w:tr w:rsidR="00A87EB3" w:rsidRPr="00A5745C" w14:paraId="05223CA3" w14:textId="77777777" w:rsidTr="00BF116E">
        <w:trPr>
          <w:trHeight w:val="310"/>
        </w:trPr>
        <w:tc>
          <w:tcPr>
            <w:tcW w:w="1725" w:type="dxa"/>
            <w:shd w:val="clear" w:color="auto" w:fill="FFFFFF"/>
            <w:vAlign w:val="center"/>
          </w:tcPr>
          <w:p w14:paraId="1E0E593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PGA</w:t>
            </w:r>
          </w:p>
        </w:tc>
        <w:tc>
          <w:tcPr>
            <w:tcW w:w="7845" w:type="dxa"/>
            <w:shd w:val="clear" w:color="auto" w:fill="FFFFFF"/>
            <w:vAlign w:val="center"/>
          </w:tcPr>
          <w:p w14:paraId="27806EAA"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de Gestão Ambiental</w:t>
            </w:r>
          </w:p>
        </w:tc>
      </w:tr>
      <w:tr w:rsidR="00A87EB3" w:rsidRPr="00514B00" w14:paraId="53E10082" w14:textId="77777777" w:rsidTr="00BF116E">
        <w:trPr>
          <w:trHeight w:val="310"/>
        </w:trPr>
        <w:tc>
          <w:tcPr>
            <w:tcW w:w="1725" w:type="dxa"/>
            <w:shd w:val="clear" w:color="auto" w:fill="FFFFFF"/>
            <w:vAlign w:val="center"/>
          </w:tcPr>
          <w:p w14:paraId="0D7CFAA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PLA</w:t>
            </w:r>
          </w:p>
        </w:tc>
        <w:tc>
          <w:tcPr>
            <w:tcW w:w="7845" w:type="dxa"/>
            <w:shd w:val="clear" w:color="auto" w:fill="FFFFFF"/>
            <w:vAlign w:val="center"/>
          </w:tcPr>
          <w:p w14:paraId="0EA7BBEC"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Planos Locais de Adaptação às Mudanças Climáticas</w:t>
            </w:r>
          </w:p>
        </w:tc>
      </w:tr>
      <w:tr w:rsidR="00A87EB3" w:rsidRPr="00514B00" w14:paraId="036FAD8B" w14:textId="77777777" w:rsidTr="00BF116E">
        <w:trPr>
          <w:trHeight w:val="310"/>
        </w:trPr>
        <w:tc>
          <w:tcPr>
            <w:tcW w:w="1725" w:type="dxa"/>
            <w:shd w:val="clear" w:color="auto" w:fill="FFFFFF"/>
            <w:vAlign w:val="center"/>
          </w:tcPr>
          <w:p w14:paraId="79DD68C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lastRenderedPageBreak/>
              <w:t>RRD</w:t>
            </w:r>
          </w:p>
        </w:tc>
        <w:tc>
          <w:tcPr>
            <w:tcW w:w="7845" w:type="dxa"/>
            <w:shd w:val="clear" w:color="auto" w:fill="FFFFFF"/>
            <w:vAlign w:val="center"/>
          </w:tcPr>
          <w:p w14:paraId="3E093C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Redução de Risco de Desastres</w:t>
            </w:r>
          </w:p>
        </w:tc>
      </w:tr>
      <w:tr w:rsidR="00A87EB3" w:rsidRPr="00514B00" w14:paraId="40A53E6A" w14:textId="77777777" w:rsidTr="00BF116E">
        <w:trPr>
          <w:trHeight w:val="310"/>
        </w:trPr>
        <w:tc>
          <w:tcPr>
            <w:tcW w:w="1725" w:type="dxa"/>
            <w:shd w:val="clear" w:color="auto" w:fill="FFFFFF"/>
            <w:vAlign w:val="center"/>
          </w:tcPr>
          <w:p w14:paraId="6E61722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MPME</w:t>
            </w:r>
          </w:p>
        </w:tc>
        <w:tc>
          <w:tcPr>
            <w:tcW w:w="7845" w:type="dxa"/>
            <w:shd w:val="clear" w:color="auto" w:fill="FFFFFF"/>
            <w:vAlign w:val="center"/>
          </w:tcPr>
          <w:p w14:paraId="2B64448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Micro, Pequenas e Médias Empesas</w:t>
            </w:r>
          </w:p>
        </w:tc>
      </w:tr>
      <w:tr w:rsidR="00A87EB3" w:rsidRPr="00A5745C" w14:paraId="79BDC14C" w14:textId="77777777" w:rsidTr="00BF116E">
        <w:trPr>
          <w:trHeight w:val="310"/>
        </w:trPr>
        <w:tc>
          <w:tcPr>
            <w:tcW w:w="1725" w:type="dxa"/>
            <w:shd w:val="clear" w:color="auto" w:fill="FFFFFF"/>
            <w:vAlign w:val="center"/>
          </w:tcPr>
          <w:p w14:paraId="1E5846C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PNA</w:t>
            </w:r>
          </w:p>
        </w:tc>
        <w:tc>
          <w:tcPr>
            <w:tcW w:w="7845" w:type="dxa"/>
            <w:shd w:val="clear" w:color="auto" w:fill="FFFFFF"/>
            <w:vAlign w:val="center"/>
          </w:tcPr>
          <w:p w14:paraId="3B9FBA6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Política Nacional do Ambiente</w:t>
            </w:r>
          </w:p>
        </w:tc>
      </w:tr>
      <w:tr w:rsidR="00A87EB3" w:rsidRPr="00514B00" w14:paraId="26DD08D4" w14:textId="77777777" w:rsidTr="00BF116E">
        <w:trPr>
          <w:trHeight w:val="310"/>
        </w:trPr>
        <w:tc>
          <w:tcPr>
            <w:tcW w:w="1725" w:type="dxa"/>
            <w:shd w:val="clear" w:color="auto" w:fill="FFFFFF"/>
            <w:vAlign w:val="center"/>
          </w:tcPr>
          <w:p w14:paraId="7FAD8B4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PNUMA</w:t>
            </w:r>
          </w:p>
        </w:tc>
        <w:tc>
          <w:tcPr>
            <w:tcW w:w="7845" w:type="dxa"/>
            <w:shd w:val="clear" w:color="auto" w:fill="FFFFFF"/>
            <w:vAlign w:val="center"/>
          </w:tcPr>
          <w:p w14:paraId="3FC5EB34"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Programa das Nações Unidas para o Ambiente</w:t>
            </w:r>
          </w:p>
        </w:tc>
      </w:tr>
      <w:tr w:rsidR="00A87EB3" w:rsidRPr="00A5745C" w14:paraId="7ACEB40A" w14:textId="77777777" w:rsidTr="00BF116E">
        <w:trPr>
          <w:trHeight w:val="310"/>
        </w:trPr>
        <w:tc>
          <w:tcPr>
            <w:tcW w:w="1725" w:type="dxa"/>
            <w:shd w:val="clear" w:color="auto" w:fill="FFFFFF"/>
            <w:vAlign w:val="center"/>
          </w:tcPr>
          <w:p w14:paraId="08A865D1"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PPP</w:t>
            </w:r>
          </w:p>
        </w:tc>
        <w:tc>
          <w:tcPr>
            <w:tcW w:w="7845" w:type="dxa"/>
            <w:shd w:val="clear" w:color="auto" w:fill="FFFFFF"/>
            <w:vAlign w:val="center"/>
          </w:tcPr>
          <w:p w14:paraId="3F56AA43"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Parcerias Público-Privadas</w:t>
            </w:r>
          </w:p>
        </w:tc>
      </w:tr>
      <w:tr w:rsidR="00A87EB3" w:rsidRPr="00A5745C" w14:paraId="301D3FE2" w14:textId="77777777" w:rsidTr="00BF116E">
        <w:trPr>
          <w:trHeight w:val="310"/>
        </w:trPr>
        <w:tc>
          <w:tcPr>
            <w:tcW w:w="1725" w:type="dxa"/>
            <w:shd w:val="clear" w:color="auto" w:fill="FFFFFF"/>
            <w:vAlign w:val="center"/>
          </w:tcPr>
          <w:p w14:paraId="66DDCC7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PQG</w:t>
            </w:r>
          </w:p>
        </w:tc>
        <w:tc>
          <w:tcPr>
            <w:tcW w:w="7845" w:type="dxa"/>
            <w:shd w:val="clear" w:color="auto" w:fill="FFFFFF"/>
            <w:vAlign w:val="center"/>
          </w:tcPr>
          <w:p w14:paraId="65F982D6"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Plano Quinquenal do Governo</w:t>
            </w:r>
          </w:p>
        </w:tc>
      </w:tr>
      <w:tr w:rsidR="00A87EB3" w:rsidRPr="00A5745C" w14:paraId="078C56AF" w14:textId="77777777" w:rsidTr="00BF116E">
        <w:trPr>
          <w:trHeight w:val="310"/>
        </w:trPr>
        <w:tc>
          <w:tcPr>
            <w:tcW w:w="1725" w:type="dxa"/>
          </w:tcPr>
          <w:p w14:paraId="6D28896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PSA</w:t>
            </w:r>
          </w:p>
        </w:tc>
        <w:tc>
          <w:tcPr>
            <w:tcW w:w="7845" w:type="dxa"/>
          </w:tcPr>
          <w:p w14:paraId="472C3F7C"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Pagamentos por Serviços Ambientais</w:t>
            </w:r>
          </w:p>
        </w:tc>
      </w:tr>
      <w:tr w:rsidR="00A87EB3" w:rsidRPr="00514B00" w14:paraId="11113A04" w14:textId="77777777" w:rsidTr="00BF116E">
        <w:trPr>
          <w:trHeight w:val="310"/>
        </w:trPr>
        <w:tc>
          <w:tcPr>
            <w:tcW w:w="1725" w:type="dxa"/>
            <w:shd w:val="clear" w:color="auto" w:fill="FFFFFF"/>
            <w:vAlign w:val="center"/>
          </w:tcPr>
          <w:p w14:paraId="2DE63AD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RAIA</w:t>
            </w:r>
          </w:p>
        </w:tc>
        <w:tc>
          <w:tcPr>
            <w:tcW w:w="7845" w:type="dxa"/>
            <w:shd w:val="clear" w:color="auto" w:fill="FFFFFF"/>
            <w:vAlign w:val="center"/>
          </w:tcPr>
          <w:p w14:paraId="746CE81B"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Regulamento de Avaliação de Impacto Ambiental</w:t>
            </w:r>
          </w:p>
        </w:tc>
      </w:tr>
      <w:tr w:rsidR="00A87EB3" w:rsidRPr="00A5745C" w14:paraId="1F2E814D" w14:textId="77777777" w:rsidTr="00BF116E">
        <w:trPr>
          <w:trHeight w:val="310"/>
        </w:trPr>
        <w:tc>
          <w:tcPr>
            <w:tcW w:w="1725" w:type="dxa"/>
            <w:shd w:val="clear" w:color="auto" w:fill="FFFFFF"/>
            <w:vAlign w:val="center"/>
          </w:tcPr>
          <w:p w14:paraId="5CEB55A3"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REDD+</w:t>
            </w:r>
          </w:p>
        </w:tc>
        <w:tc>
          <w:tcPr>
            <w:tcW w:w="7845" w:type="dxa"/>
            <w:shd w:val="clear" w:color="auto" w:fill="FFFFFF"/>
            <w:vAlign w:val="center"/>
          </w:tcPr>
          <w:p w14:paraId="4B41322B" w14:textId="77777777" w:rsidR="00A87EB3" w:rsidRPr="00A5745C" w:rsidRDefault="00A87EB3" w:rsidP="00726276">
            <w:pPr>
              <w:spacing w:before="0" w:after="0" w:line="240" w:lineRule="auto"/>
              <w:ind w:left="0" w:firstLine="562"/>
              <w:rPr>
                <w:rFonts w:cs="Calibri"/>
                <w:color w:val="000000"/>
                <w:szCs w:val="20"/>
              </w:rPr>
            </w:pPr>
            <w:r w:rsidRPr="00A5745C">
              <w:rPr>
                <w:rFonts w:cs="Calibri"/>
                <w:color w:val="000000"/>
                <w:szCs w:val="20"/>
              </w:rPr>
              <w:t>Reducing Emissions from Deforestation and Forest Degradation plus</w:t>
            </w:r>
          </w:p>
        </w:tc>
      </w:tr>
      <w:tr w:rsidR="00A87EB3" w:rsidRPr="00A5745C" w14:paraId="1F3536F2" w14:textId="77777777" w:rsidTr="00BF116E">
        <w:trPr>
          <w:trHeight w:val="310"/>
        </w:trPr>
        <w:tc>
          <w:tcPr>
            <w:tcW w:w="1725" w:type="dxa"/>
            <w:shd w:val="clear" w:color="auto" w:fill="FFFFFF"/>
            <w:vAlign w:val="center"/>
          </w:tcPr>
          <w:p w14:paraId="56232D1B"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SADC</w:t>
            </w:r>
          </w:p>
        </w:tc>
        <w:tc>
          <w:tcPr>
            <w:tcW w:w="7845" w:type="dxa"/>
            <w:shd w:val="clear" w:color="auto" w:fill="FFFFFF"/>
            <w:vAlign w:val="center"/>
          </w:tcPr>
          <w:p w14:paraId="1E863F40" w14:textId="77777777" w:rsidR="00A87EB3" w:rsidRPr="00A5745C" w:rsidRDefault="00A87EB3" w:rsidP="00726276">
            <w:pPr>
              <w:spacing w:before="0" w:after="0" w:line="240" w:lineRule="auto"/>
              <w:ind w:left="0" w:firstLine="562"/>
              <w:rPr>
                <w:rFonts w:cs="Calibri"/>
                <w:i/>
                <w:szCs w:val="20"/>
                <w:lang w:val="pt-PT"/>
              </w:rPr>
            </w:pPr>
            <w:r w:rsidRPr="00A5745C">
              <w:rPr>
                <w:rFonts w:cs="Calibri"/>
                <w:i/>
                <w:szCs w:val="20"/>
                <w:lang w:val="pt-PT"/>
              </w:rPr>
              <w:t>Southern African Development Community</w:t>
            </w:r>
          </w:p>
        </w:tc>
      </w:tr>
      <w:tr w:rsidR="00A87EB3" w:rsidRPr="00514B00" w14:paraId="7BE8F92B" w14:textId="77777777" w:rsidTr="00BF116E">
        <w:trPr>
          <w:trHeight w:val="310"/>
        </w:trPr>
        <w:tc>
          <w:tcPr>
            <w:tcW w:w="1725" w:type="dxa"/>
            <w:shd w:val="clear" w:color="auto" w:fill="FFFFFF"/>
            <w:vAlign w:val="center"/>
          </w:tcPr>
          <w:p w14:paraId="57899A55"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SIGA</w:t>
            </w:r>
          </w:p>
        </w:tc>
        <w:tc>
          <w:tcPr>
            <w:tcW w:w="7845" w:type="dxa"/>
            <w:shd w:val="clear" w:color="auto" w:fill="FFFFFF"/>
            <w:vAlign w:val="center"/>
          </w:tcPr>
          <w:p w14:paraId="54F2A677"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Sistema de Informação para Gestão Ambiental</w:t>
            </w:r>
          </w:p>
        </w:tc>
      </w:tr>
      <w:tr w:rsidR="00A87EB3" w:rsidRPr="00514B00" w14:paraId="09CBB227" w14:textId="77777777" w:rsidTr="00BF116E">
        <w:trPr>
          <w:trHeight w:val="310"/>
        </w:trPr>
        <w:tc>
          <w:tcPr>
            <w:tcW w:w="1725" w:type="dxa"/>
            <w:shd w:val="clear" w:color="auto" w:fill="FFFFFF"/>
            <w:vAlign w:val="center"/>
          </w:tcPr>
          <w:p w14:paraId="33ABF3F0"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SISTAFE</w:t>
            </w:r>
          </w:p>
        </w:tc>
        <w:tc>
          <w:tcPr>
            <w:tcW w:w="7845" w:type="dxa"/>
            <w:shd w:val="clear" w:color="auto" w:fill="FFFFFF"/>
            <w:vAlign w:val="center"/>
          </w:tcPr>
          <w:p w14:paraId="66BA07D7" w14:textId="77777777" w:rsidR="00A87EB3" w:rsidRPr="00A5745C" w:rsidRDefault="00A87EB3" w:rsidP="00726276">
            <w:pPr>
              <w:spacing w:before="0" w:after="0" w:line="240" w:lineRule="auto"/>
              <w:ind w:left="0" w:firstLine="562"/>
              <w:rPr>
                <w:rFonts w:cs="Calibri"/>
                <w:szCs w:val="20"/>
                <w:lang w:val="pt-PT"/>
              </w:rPr>
            </w:pPr>
            <w:r w:rsidRPr="00A5745C">
              <w:rPr>
                <w:rFonts w:cs="Calibri"/>
                <w:szCs w:val="20"/>
                <w:lang w:val="pt-PT"/>
              </w:rPr>
              <w:t>Sistema de Administração Financeira do Estado</w:t>
            </w:r>
          </w:p>
        </w:tc>
      </w:tr>
      <w:tr w:rsidR="00A87EB3" w:rsidRPr="00514B00" w14:paraId="729705B5" w14:textId="77777777" w:rsidTr="00BF116E">
        <w:trPr>
          <w:trHeight w:val="310"/>
        </w:trPr>
        <w:tc>
          <w:tcPr>
            <w:tcW w:w="1725" w:type="dxa"/>
            <w:shd w:val="clear" w:color="auto" w:fill="FFFFFF"/>
            <w:vAlign w:val="center"/>
          </w:tcPr>
          <w:p w14:paraId="667E3CFC"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SNMAMC</w:t>
            </w:r>
          </w:p>
        </w:tc>
        <w:tc>
          <w:tcPr>
            <w:tcW w:w="7845" w:type="dxa"/>
            <w:shd w:val="clear" w:color="auto" w:fill="FFFFFF"/>
            <w:vAlign w:val="center"/>
          </w:tcPr>
          <w:p w14:paraId="13F67FF1"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szCs w:val="20"/>
                <w:lang w:val="pt-PT"/>
              </w:rPr>
              <w:t xml:space="preserve">Sistema Nacional de Monitoria e Avaliação das Mudanças Climáticas </w:t>
            </w:r>
          </w:p>
        </w:tc>
      </w:tr>
      <w:tr w:rsidR="00A87EB3" w:rsidRPr="00514B00" w14:paraId="01EA2756" w14:textId="77777777" w:rsidTr="00BF116E">
        <w:trPr>
          <w:trHeight w:val="310"/>
        </w:trPr>
        <w:tc>
          <w:tcPr>
            <w:tcW w:w="1725" w:type="dxa"/>
            <w:shd w:val="clear" w:color="auto" w:fill="FFFFFF"/>
            <w:vAlign w:val="center"/>
          </w:tcPr>
          <w:p w14:paraId="26C2E3B2"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UNCCD</w:t>
            </w:r>
          </w:p>
        </w:tc>
        <w:tc>
          <w:tcPr>
            <w:tcW w:w="7845" w:type="dxa"/>
            <w:shd w:val="clear" w:color="auto" w:fill="FFFFFF"/>
            <w:vAlign w:val="center"/>
          </w:tcPr>
          <w:p w14:paraId="1DA5EFB8"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 das Nações Unidas sobre o Combate à seca e Desertificação</w:t>
            </w:r>
          </w:p>
        </w:tc>
      </w:tr>
      <w:tr w:rsidR="00A87EB3" w:rsidRPr="00514B00" w14:paraId="62DC771F" w14:textId="77777777" w:rsidTr="00BF116E">
        <w:trPr>
          <w:trHeight w:val="310"/>
        </w:trPr>
        <w:tc>
          <w:tcPr>
            <w:tcW w:w="1725" w:type="dxa"/>
          </w:tcPr>
          <w:p w14:paraId="0EF3B848" w14:textId="77777777" w:rsidR="00A87EB3" w:rsidRPr="00A5745C" w:rsidRDefault="00A87EB3" w:rsidP="00726276">
            <w:pPr>
              <w:spacing w:before="0" w:after="0" w:line="240" w:lineRule="auto"/>
              <w:jc w:val="left"/>
              <w:rPr>
                <w:rFonts w:cs="Calibri"/>
                <w:b/>
                <w:color w:val="000000"/>
                <w:szCs w:val="20"/>
                <w:lang w:val="pt-PT"/>
              </w:rPr>
            </w:pPr>
            <w:r w:rsidRPr="00A5745C">
              <w:rPr>
                <w:rFonts w:cs="Calibri"/>
                <w:b/>
                <w:color w:val="000000"/>
                <w:szCs w:val="20"/>
                <w:lang w:val="pt-PT"/>
              </w:rPr>
              <w:t>UNFCCC</w:t>
            </w:r>
          </w:p>
        </w:tc>
        <w:tc>
          <w:tcPr>
            <w:tcW w:w="7845" w:type="dxa"/>
          </w:tcPr>
          <w:p w14:paraId="36F151D0" w14:textId="77777777" w:rsidR="00A87EB3" w:rsidRPr="00A5745C" w:rsidRDefault="00A87EB3" w:rsidP="00726276">
            <w:pPr>
              <w:spacing w:before="0" w:after="0" w:line="240" w:lineRule="auto"/>
              <w:ind w:left="0" w:firstLine="562"/>
              <w:rPr>
                <w:rFonts w:cs="Calibri"/>
                <w:color w:val="000000"/>
                <w:szCs w:val="20"/>
                <w:lang w:val="pt-PT"/>
              </w:rPr>
            </w:pPr>
            <w:r w:rsidRPr="00A5745C">
              <w:rPr>
                <w:rFonts w:cs="Calibri"/>
                <w:color w:val="000000"/>
                <w:szCs w:val="20"/>
                <w:lang w:val="pt-PT"/>
              </w:rPr>
              <w:t>Convenção-Quadro das Nações Unidas sobre Mudanças Climáticas</w:t>
            </w:r>
          </w:p>
        </w:tc>
      </w:tr>
    </w:tbl>
    <w:p w14:paraId="1DAD7BEB" w14:textId="77777777" w:rsidR="00A87EB3" w:rsidRDefault="00A87EB3" w:rsidP="00A87EB3">
      <w:pPr>
        <w:rPr>
          <w:lang w:val="pt-PT"/>
        </w:rPr>
      </w:pPr>
    </w:p>
    <w:p w14:paraId="3ED2C2F1" w14:textId="77777777" w:rsidR="00A87EB3" w:rsidRDefault="00A87EB3" w:rsidP="00A87EB3">
      <w:pPr>
        <w:rPr>
          <w:lang w:val="pt-PT"/>
        </w:rPr>
        <w:sectPr w:rsidR="00A87EB3" w:rsidSect="00BE2364">
          <w:headerReference w:type="default" r:id="rId15"/>
          <w:pgSz w:w="11907" w:h="16840" w:code="9"/>
          <w:pgMar w:top="1474" w:right="1134" w:bottom="567" w:left="1418" w:header="567" w:footer="567" w:gutter="0"/>
          <w:cols w:space="720"/>
          <w:docGrid w:linePitch="360"/>
        </w:sectPr>
      </w:pPr>
    </w:p>
    <w:p w14:paraId="5343B193" w14:textId="33F40A0C" w:rsidR="00C50029" w:rsidRDefault="00C50029" w:rsidP="00D877C4">
      <w:pPr>
        <w:pStyle w:val="Heading1"/>
        <w:numPr>
          <w:ilvl w:val="0"/>
          <w:numId w:val="19"/>
        </w:numPr>
        <w:tabs>
          <w:tab w:val="left" w:pos="567"/>
        </w:tabs>
        <w:spacing w:before="0" w:line="300" w:lineRule="atLeast"/>
        <w:ind w:left="567" w:hanging="425"/>
        <w:rPr>
          <w:lang w:val="pt-PT"/>
        </w:rPr>
      </w:pPr>
      <w:bookmarkStart w:id="5" w:name="_Toc210084421"/>
      <w:bookmarkStart w:id="6" w:name="_Toc210374935"/>
      <w:r>
        <w:rPr>
          <w:lang w:val="pt-PT"/>
        </w:rPr>
        <w:lastRenderedPageBreak/>
        <w:t>INTRODUÇÃO</w:t>
      </w:r>
      <w:bookmarkEnd w:id="5"/>
      <w:bookmarkEnd w:id="6"/>
    </w:p>
    <w:p w14:paraId="2FFF7D5A" w14:textId="60B0BAED" w:rsidR="00DC248A" w:rsidRPr="00B0500E" w:rsidRDefault="00B823FD" w:rsidP="006C3046">
      <w:pPr>
        <w:pStyle w:val="Heading2"/>
        <w:spacing w:before="0" w:line="300" w:lineRule="atLeast"/>
        <w:rPr>
          <w:lang w:val="pt-PT"/>
        </w:rPr>
      </w:pPr>
      <w:bookmarkStart w:id="7" w:name="_Toc210084422"/>
      <w:bookmarkStart w:id="8" w:name="_Toc210374936"/>
      <w:r>
        <w:rPr>
          <w:lang w:val="pt-PT"/>
        </w:rPr>
        <w:t>Contextualização</w:t>
      </w:r>
      <w:bookmarkEnd w:id="7"/>
      <w:bookmarkEnd w:id="8"/>
    </w:p>
    <w:p w14:paraId="56840B4B" w14:textId="2C94204C" w:rsidR="003670BE" w:rsidRPr="00B0500E" w:rsidRDefault="00803459" w:rsidP="00A33A0E">
      <w:pPr>
        <w:spacing w:before="0"/>
        <w:ind w:left="0"/>
        <w:rPr>
          <w:highlight w:val="green"/>
          <w:lang w:val="pt-PT"/>
        </w:rPr>
      </w:pPr>
      <w:r w:rsidRPr="00B0500E">
        <w:rPr>
          <w:lang w:val="pt-PT"/>
        </w:rPr>
        <w:t>Moçambique situ</w:t>
      </w:r>
      <w:r w:rsidR="00F934F7" w:rsidRPr="00B0500E">
        <w:rPr>
          <w:lang w:val="pt-PT"/>
        </w:rPr>
        <w:t>a</w:t>
      </w:r>
      <w:r w:rsidR="00BF4882" w:rsidRPr="00B0500E">
        <w:rPr>
          <w:lang w:val="pt-PT"/>
        </w:rPr>
        <w:t>-s</w:t>
      </w:r>
      <w:r w:rsidR="00F934F7" w:rsidRPr="00B0500E">
        <w:rPr>
          <w:lang w:val="pt-PT"/>
        </w:rPr>
        <w:t>e</w:t>
      </w:r>
      <w:r w:rsidRPr="00B0500E">
        <w:rPr>
          <w:lang w:val="pt-PT"/>
        </w:rPr>
        <w:t xml:space="preserve"> na África Austral, </w:t>
      </w:r>
      <w:r w:rsidR="00C71E53" w:rsidRPr="00B0500E">
        <w:rPr>
          <w:lang w:val="pt-PT"/>
        </w:rPr>
        <w:t>entre 10°27' e 26°52' de latitude Sul e entre 30°12' e 40°51' de longitude Este</w:t>
      </w:r>
      <w:r w:rsidRPr="00B0500E">
        <w:rPr>
          <w:lang w:val="pt-PT"/>
        </w:rPr>
        <w:t xml:space="preserve">. Possui uma área total estimada em cerca de 1.371,380 km2, </w:t>
      </w:r>
      <w:r w:rsidR="002555AC" w:rsidRPr="00B0500E">
        <w:rPr>
          <w:lang w:val="pt-PT"/>
        </w:rPr>
        <w:t>com</w:t>
      </w:r>
      <w:r w:rsidRPr="00B0500E">
        <w:rPr>
          <w:lang w:val="pt-PT"/>
        </w:rPr>
        <w:t xml:space="preserve"> 786.380km2 de terra firme, 572.000 km2 de área marítima e cerca de 13.000 km2 de água</w:t>
      </w:r>
      <w:r w:rsidR="005638F1" w:rsidRPr="00B0500E">
        <w:rPr>
          <w:lang w:val="pt-PT"/>
        </w:rPr>
        <w:t>s</w:t>
      </w:r>
      <w:r w:rsidRPr="00B0500E">
        <w:rPr>
          <w:lang w:val="pt-PT"/>
        </w:rPr>
        <w:t xml:space="preserve"> </w:t>
      </w:r>
      <w:r w:rsidR="005638F1" w:rsidRPr="00B0500E">
        <w:rPr>
          <w:lang w:val="pt-PT"/>
        </w:rPr>
        <w:t>interiores</w:t>
      </w:r>
      <w:r w:rsidRPr="00B0500E">
        <w:rPr>
          <w:lang w:val="pt-PT"/>
        </w:rPr>
        <w:t xml:space="preserve">. </w:t>
      </w:r>
      <w:r w:rsidR="00F934F7" w:rsidRPr="00B0500E">
        <w:rPr>
          <w:lang w:val="pt-PT"/>
        </w:rPr>
        <w:t xml:space="preserve"> </w:t>
      </w:r>
      <w:r w:rsidR="0020678D" w:rsidRPr="00B0500E">
        <w:rPr>
          <w:lang w:val="pt-PT"/>
        </w:rPr>
        <w:t>O país apresenta uma faixa costeira a leste, banhada pelo Oceano Índico, com cerca de 2.700 quilómetros de extensão, desde a foz do rio Rovuma até à Ponta de Ouro, incluindo várias ilhas ao longo da costa, onde se observa uma diversidade de zonas geo</w:t>
      </w:r>
      <w:r w:rsidR="00CE0356" w:rsidRPr="00B0500E">
        <w:rPr>
          <w:lang w:val="pt-PT"/>
        </w:rPr>
        <w:t>-</w:t>
      </w:r>
      <w:r w:rsidR="0020678D" w:rsidRPr="00B0500E">
        <w:rPr>
          <w:lang w:val="pt-PT"/>
        </w:rPr>
        <w:t>ecológicas.</w:t>
      </w:r>
      <w:r w:rsidRPr="00B0500E">
        <w:rPr>
          <w:lang w:val="pt-PT"/>
        </w:rPr>
        <w:t xml:space="preserve"> </w:t>
      </w:r>
    </w:p>
    <w:p w14:paraId="1C4C0EFF" w14:textId="23E99A29" w:rsidR="00DC0228" w:rsidRPr="00B0500E" w:rsidRDefault="008B6F41" w:rsidP="00A33A0E">
      <w:pPr>
        <w:spacing w:before="0"/>
        <w:ind w:left="0"/>
        <w:rPr>
          <w:lang w:val="pt-PT"/>
        </w:rPr>
      </w:pPr>
      <w:r w:rsidRPr="00B0500E">
        <w:rPr>
          <w:lang w:val="pt-PT"/>
        </w:rPr>
        <w:t xml:space="preserve">Distinguem-se três grandes zonas geográficas com características específicas em termos geográficos, económicos e históricos, nomeadamente: o Norte, que compreende as províncias do Niassa, de Cabo Delgado e de Nampula; o Centro, que abrange as províncias da Zambézia, de Tete, de Manica e de Sofala; e o Sul, que integra as províncias de Inhambane, Gaza e Maputo. A geografia de Moçambique caracteriza-se por planícies ao longo das regiões costeiras. Todavia, à medida que se caminha para o interior e para a zona norte do país, observa-se uma elevação da altitude, com a sucessão de planícies, planaltos e montanhas. A região norte do país é caracterizada por vastas extensões de planaltos intercalados por montanhas, que coincidem com o limite oriental do Vale do Rift. A zona central do país é fortemente influenciada pelo Vale do Zambeze. Na vizinhança da região do delta do Zambeze, o vale </w:t>
      </w:r>
      <w:r w:rsidR="00A51721" w:rsidRPr="00B0500E">
        <w:rPr>
          <w:lang w:val="pt-PT"/>
        </w:rPr>
        <w:t>é caracterizado por</w:t>
      </w:r>
      <w:r w:rsidRPr="00B0500E">
        <w:rPr>
          <w:lang w:val="pt-PT"/>
        </w:rPr>
        <w:t xml:space="preserve"> planícies, enquanto nas regiões mais interiores, na província de Tete, assume formas montanhosas. A parte sul do país caracteriza-se por extensas planícies litorais e por formações montanhosas junto à fronteira ocidental.</w:t>
      </w:r>
    </w:p>
    <w:p w14:paraId="48AB4AB7" w14:textId="65669DE3" w:rsidR="004647CB" w:rsidRPr="00B0500E" w:rsidRDefault="00BF6446" w:rsidP="00A33A0E">
      <w:pPr>
        <w:spacing w:before="0"/>
        <w:ind w:left="0"/>
        <w:rPr>
          <w:lang w:val="pt-PT"/>
        </w:rPr>
      </w:pPr>
      <w:r w:rsidRPr="00B0500E">
        <w:rPr>
          <w:lang w:val="pt-PT"/>
        </w:rPr>
        <w:t>O país conta, actualmente, com uma população estimada em 34 milhões de habitantes, dos quais cerca de 65% vive em zonas rurais e 35% em áreas urbanas, resultado de um processo de urbanização acelerado, que cresce a uma taxa de cerca de 4% ao ano. Cerca de 66% da população tem menos de 25 anos de idade. Este quadro caracteriza o chamado “dividendo demográfico”, que representa uma oportunidade de crescimento económico e social, desde que acompanhado de políticas adequadas de educação, saúde, emprego e urbanização sustentável. As projecções indicam que, até 2050, Moçambique poderá atingir cerca de 60 milhões de habitantes, dos quais aproximadamente 50% viverão em áreas urbanas ou sob influência directa destas.</w:t>
      </w:r>
    </w:p>
    <w:p w14:paraId="5E2EAA2D" w14:textId="7EACA0D7" w:rsidR="0022374D" w:rsidRPr="00B0500E" w:rsidRDefault="008E3A5A" w:rsidP="00A33A0E">
      <w:pPr>
        <w:spacing w:before="0"/>
        <w:ind w:left="0"/>
        <w:rPr>
          <w:rFonts w:eastAsia="Times New Roman" w:cs="Calibri"/>
          <w:kern w:val="0"/>
          <w:szCs w:val="20"/>
          <w:lang w:val="pt-PT" w:eastAsia="en-ZA"/>
          <w14:ligatures w14:val="none"/>
        </w:rPr>
      </w:pPr>
      <w:r w:rsidRPr="00B0500E">
        <w:rPr>
          <w:lang w:val="pt-PT"/>
        </w:rPr>
        <w:t>Do ponto de vista da cobertura florestal, Moçambique possui cerca de 32 milhões de hectares de florestas naturais, dominadas pelo ecossistema de Miombo, que alberga mais de dez mil espécies de flora e fauna</w:t>
      </w:r>
      <w:r w:rsidR="00173A86" w:rsidRPr="00B0500E">
        <w:rPr>
          <w:lang w:val="pt-PT"/>
        </w:rPr>
        <w:t>.</w:t>
      </w:r>
      <w:r w:rsidR="000B589F" w:rsidRPr="00B0500E">
        <w:rPr>
          <w:lang w:val="pt-PT"/>
        </w:rPr>
        <w:t xml:space="preserve"> </w:t>
      </w:r>
      <w:r w:rsidR="00002A14" w:rsidRPr="00B0500E">
        <w:rPr>
          <w:lang w:val="pt-PT"/>
        </w:rPr>
        <w:t>Graças às suas características geográficas, o país apresenta uma das mais ricas biodiversidades da África Austral, que integra uma diversidade de ecossistemas como florestas, águas interiores, zonas húmidas, zonas costeiras e marinhas, montanhas, zonas semiáridas, entre outros</w:t>
      </w:r>
      <w:r w:rsidR="0022374D" w:rsidRPr="00B0500E">
        <w:rPr>
          <w:lang w:val="pt-PT"/>
        </w:rPr>
        <w:t xml:space="preserve">. </w:t>
      </w:r>
      <w:r w:rsidR="00F66C19" w:rsidRPr="00B0500E">
        <w:rPr>
          <w:lang w:val="pt-PT"/>
        </w:rPr>
        <w:t xml:space="preserve">Moçambique alberga cerca de 6.000 espécies de plantas, das quais aproximadamente 250 </w:t>
      </w:r>
      <w:r w:rsidR="00FF4105">
        <w:rPr>
          <w:lang w:val="pt-PT"/>
        </w:rPr>
        <w:t xml:space="preserve">são </w:t>
      </w:r>
      <w:r w:rsidR="00F66C19" w:rsidRPr="00B0500E">
        <w:rPr>
          <w:lang w:val="pt-PT"/>
        </w:rPr>
        <w:t>endémicas, e mais de 4.200 espécies faunísticas, incluindo mais de 305 espécies de mamíferos, 904 de aves, 176 de répteis e 90 de anfíbios. Várias destas espécies constam da Lista Vermelha da UICN, em categorias que vão de “Vulnerável” a “Criticamente em Perigo”</w:t>
      </w:r>
      <w:r w:rsidR="0022374D" w:rsidRPr="00B0500E">
        <w:rPr>
          <w:lang w:val="pt-PT"/>
        </w:rPr>
        <w:t>.</w:t>
      </w:r>
      <w:r w:rsidR="0022374D" w:rsidRPr="00B0500E">
        <w:rPr>
          <w:rFonts w:ascii="Arial" w:eastAsia="Times New Roman" w:hAnsi="Arial" w:cs="Arial"/>
          <w:kern w:val="0"/>
          <w:sz w:val="30"/>
          <w:szCs w:val="30"/>
          <w:lang w:val="pt-PT" w:eastAsia="en-ZA"/>
          <w14:ligatures w14:val="none"/>
        </w:rPr>
        <w:t xml:space="preserve"> </w:t>
      </w:r>
      <w:r w:rsidR="00CC3DEF" w:rsidRPr="00B0500E">
        <w:rPr>
          <w:rFonts w:eastAsia="Times New Roman" w:cs="Calibri"/>
          <w:kern w:val="0"/>
          <w:szCs w:val="20"/>
          <w:lang w:val="pt-PT" w:eastAsia="en-ZA"/>
          <w14:ligatures w14:val="none"/>
        </w:rPr>
        <w:t>Do ponto de vista económico, esta biodiversidade traduz-se no grande potencial turístico que o país detém, quer no ambiente terrestre (elefante, leão, girafa, hipopótamo, leopardo, cão-selvagem e búfalo), quer no marinho (raia-manta, tubarão, tartaruga, baleia, golfinho e dugongo), colocando Moçambique no mapa turístico mundial.</w:t>
      </w:r>
      <w:r w:rsidR="0022374D" w:rsidRPr="00B0500E">
        <w:rPr>
          <w:rFonts w:eastAsia="Times New Roman" w:cs="Calibri"/>
          <w:kern w:val="0"/>
          <w:szCs w:val="20"/>
          <w:lang w:val="pt-PT" w:eastAsia="en-ZA"/>
          <w14:ligatures w14:val="none"/>
        </w:rPr>
        <w:t xml:space="preserve"> </w:t>
      </w:r>
    </w:p>
    <w:p w14:paraId="54F0D571" w14:textId="10B019F9" w:rsidR="005F589E" w:rsidRPr="00B0500E" w:rsidRDefault="002E7478" w:rsidP="00A33A0E">
      <w:pPr>
        <w:spacing w:before="0"/>
        <w:ind w:left="0"/>
        <w:rPr>
          <w:lang w:val="pt-PT"/>
        </w:rPr>
      </w:pPr>
      <w:r w:rsidRPr="00B0500E">
        <w:rPr>
          <w:lang w:val="pt-PT"/>
        </w:rPr>
        <w:t>O clima do país é fortemente influenciado pela sua localização entre as zonas intertropical e subtropical do Hemisfério Sul, o que o expõe a factores da circulação atmosférica como a Frente Intertropical de Convergência, anticiclones oceânicos e ciclones tropicais, resultando numa elevada variabilidade térmica e pluviométrica.</w:t>
      </w:r>
      <w:r w:rsidR="00754211" w:rsidRPr="00B0500E">
        <w:rPr>
          <w:lang w:val="pt-PT"/>
        </w:rPr>
        <w:t xml:space="preserve"> </w:t>
      </w:r>
      <w:r w:rsidRPr="00B0500E">
        <w:rPr>
          <w:lang w:val="pt-PT"/>
        </w:rPr>
        <w:t>As temperaturas médias variam de acordo com a região: entre 23 e 25 ºC no sul, até 26 ºC no norte, e valores mais baixos em áreas de altitude, como em Lichinga, onde a média anual é de 18 ºC.</w:t>
      </w:r>
      <w:r w:rsidR="00754211" w:rsidRPr="00B0500E">
        <w:rPr>
          <w:lang w:val="pt-PT"/>
        </w:rPr>
        <w:t xml:space="preserve"> </w:t>
      </w:r>
      <w:r w:rsidRPr="00B0500E">
        <w:rPr>
          <w:lang w:val="pt-PT"/>
        </w:rPr>
        <w:t>A diversidade de solos também caracteriza o território, desde aluviões férteis no centro e no norte, a solos de fertilidade média no norte e a solos arenosos e pobres no sul, condicionando a distribuição da vegetação e o potencial agrícola</w:t>
      </w:r>
      <w:r w:rsidR="00754211" w:rsidRPr="00B0500E">
        <w:rPr>
          <w:lang w:val="pt-PT"/>
        </w:rPr>
        <w:t>.</w:t>
      </w:r>
    </w:p>
    <w:p w14:paraId="1463B9BA" w14:textId="0CD543F1" w:rsidR="00D61628" w:rsidRPr="00B0500E" w:rsidRDefault="001A0976" w:rsidP="00A33A0E">
      <w:pPr>
        <w:spacing w:before="0"/>
        <w:ind w:left="0"/>
        <w:rPr>
          <w:lang w:val="pt-PT"/>
        </w:rPr>
      </w:pPr>
      <w:r w:rsidRPr="00B0500E">
        <w:rPr>
          <w:lang w:val="pt-PT"/>
        </w:rPr>
        <w:t>A biodiversidade encontra-se sob forte pressão, ameaçada pela perda de habitats, caça furtiva, fragmentação ecológica e degradação acelerada de ecossistemas críticos, como mangais e recifes de coral, estimando-se que mais de 20% das espécies de mamíferos e aves estejam em declínio populacional.</w:t>
      </w:r>
      <w:r w:rsidR="008F6334" w:rsidRPr="00B0500E">
        <w:rPr>
          <w:lang w:val="pt-PT"/>
        </w:rPr>
        <w:t xml:space="preserve"> </w:t>
      </w:r>
      <w:r w:rsidRPr="00B0500E">
        <w:rPr>
          <w:lang w:val="pt-PT"/>
        </w:rPr>
        <w:t xml:space="preserve">A taxa de perda florestal mantém-se elevada no país, sendo estimado que o desmatamento represente cerca de 260 mil hectares de floresta perdidos por ano, associado à exploração de madeira para exportação acima dos níveis admissíveis, à produção de carvão vegetal </w:t>
      </w:r>
      <w:r w:rsidRPr="00B0500E">
        <w:rPr>
          <w:lang w:val="pt-PT"/>
        </w:rPr>
        <w:lastRenderedPageBreak/>
        <w:t>e à expansão agrícola e urbana em áreas sensíveis.</w:t>
      </w:r>
      <w:r w:rsidR="008F6334" w:rsidRPr="00B0500E">
        <w:rPr>
          <w:lang w:val="pt-PT"/>
        </w:rPr>
        <w:t xml:space="preserve"> </w:t>
      </w:r>
      <w:r w:rsidRPr="00B0500E">
        <w:rPr>
          <w:lang w:val="pt-PT"/>
        </w:rPr>
        <w:t>Estes factores, aliados a práticas agrícolas e pesqueiras insustentáveis, queimadas descontroladas, poluição da água, emissões atmosféricas, erosão dos solos e uso insustentável dos recursos naturais, traduzem-se em perda de biodiversidade, redução da qualidade da água, erosão costeira e maior vulnerabilidade aos impactos das mudanças climáticas.</w:t>
      </w:r>
    </w:p>
    <w:p w14:paraId="26C18E92" w14:textId="7FD2180E" w:rsidR="00D61628" w:rsidRPr="00B0500E" w:rsidRDefault="00244D0E" w:rsidP="00A33A0E">
      <w:pPr>
        <w:spacing w:before="0"/>
        <w:ind w:left="0"/>
        <w:rPr>
          <w:lang w:val="pt-PT"/>
        </w:rPr>
      </w:pPr>
      <w:r w:rsidRPr="00B0500E">
        <w:rPr>
          <w:lang w:val="pt-PT"/>
        </w:rPr>
        <w:t xml:space="preserve">As mudanças climáticas já se manifestam de forma acentuada no país, com um aumento médio da temperatura de 1,5 ºC nas últimas cinco décadas e projecções de crescimento até 2,5 ºC em 2050. Eventos extremos, como secas prolongadas no sul, cheias recorrentes no centro e no norte e ciclones tropicais severos — como o Idai (2019), o Kenneth (2019) e o Freddy (2023) — têm comprometido a segurança alimentar, </w:t>
      </w:r>
      <w:r w:rsidR="00F176D9">
        <w:rPr>
          <w:lang w:val="pt-PT"/>
        </w:rPr>
        <w:t xml:space="preserve">o desempenho da economia, </w:t>
      </w:r>
      <w:r w:rsidRPr="00B0500E">
        <w:rPr>
          <w:lang w:val="pt-PT"/>
        </w:rPr>
        <w:t>a saúde pública, a disponibilidade hídrica, as infra-estruturas e os ecossistemas, agravando a vulnerabilidade das populações, sobretudo nas cidades costeiras.</w:t>
      </w:r>
    </w:p>
    <w:p w14:paraId="382A144F" w14:textId="6A06AB65" w:rsidR="00BF0477" w:rsidRPr="00E77DEE" w:rsidRDefault="00BF0477" w:rsidP="00D308E5">
      <w:pPr>
        <w:pStyle w:val="Heading2"/>
        <w:spacing w:before="0"/>
        <w:rPr>
          <w:lang w:val="pt-PT"/>
        </w:rPr>
      </w:pPr>
      <w:bookmarkStart w:id="9" w:name="_Toc210084423"/>
      <w:bookmarkStart w:id="10" w:name="_Toc210374937"/>
      <w:r w:rsidRPr="00E77DEE">
        <w:rPr>
          <w:lang w:val="pt-PT"/>
        </w:rPr>
        <w:t>Fundamentação</w:t>
      </w:r>
      <w:r w:rsidR="00B261ED" w:rsidRPr="00E77DEE">
        <w:rPr>
          <w:lang w:val="pt-PT"/>
        </w:rPr>
        <w:t xml:space="preserve"> </w:t>
      </w:r>
      <w:r w:rsidR="001473A8" w:rsidRPr="00E77DEE">
        <w:rPr>
          <w:lang w:val="pt-PT"/>
        </w:rPr>
        <w:t>da Revisão da Política Nacional do Ambiente</w:t>
      </w:r>
      <w:bookmarkEnd w:id="9"/>
      <w:bookmarkEnd w:id="10"/>
    </w:p>
    <w:p w14:paraId="74AB9B28" w14:textId="3317A16A" w:rsidR="0099309E" w:rsidRPr="00B0500E" w:rsidRDefault="00210BB1" w:rsidP="00A33A0E">
      <w:pPr>
        <w:spacing w:before="0"/>
        <w:ind w:left="0"/>
        <w:rPr>
          <w:lang w:val="pt-PT"/>
        </w:rPr>
      </w:pPr>
      <w:r w:rsidRPr="00B0500E">
        <w:rPr>
          <w:lang w:val="pt-PT"/>
        </w:rPr>
        <w:t xml:space="preserve">Desde a adesão de Moçambique à Organização das Nações Unidas, em 1975, como membro de pleno direito, o país passou a participar em iniciativas multilaterais no âmbito do PNUMA (Programa das Nações Unidas para o Meio Ambiente), voltadas para a </w:t>
      </w:r>
      <w:r w:rsidR="00B315FD">
        <w:rPr>
          <w:lang w:val="pt-PT"/>
        </w:rPr>
        <w:t>gestão</w:t>
      </w:r>
      <w:r w:rsidRPr="00B0500E">
        <w:rPr>
          <w:lang w:val="pt-PT"/>
        </w:rPr>
        <w:t xml:space="preserve"> </w:t>
      </w:r>
      <w:r w:rsidR="001200DF">
        <w:rPr>
          <w:lang w:val="pt-PT"/>
        </w:rPr>
        <w:t>dos recursos naturais</w:t>
      </w:r>
      <w:r w:rsidRPr="00B0500E">
        <w:rPr>
          <w:lang w:val="pt-PT"/>
        </w:rPr>
        <w:t>.</w:t>
      </w:r>
      <w:r w:rsidR="008A441B" w:rsidRPr="00B0500E">
        <w:rPr>
          <w:lang w:val="pt-PT"/>
        </w:rPr>
        <w:t xml:space="preserve"> </w:t>
      </w:r>
      <w:r w:rsidR="00545770">
        <w:rPr>
          <w:lang w:val="pt-PT"/>
        </w:rPr>
        <w:t>A</w:t>
      </w:r>
      <w:r w:rsidRPr="00B0500E">
        <w:rPr>
          <w:lang w:val="pt-PT"/>
        </w:rPr>
        <w:t xml:space="preserve"> Conferência das Nações Unidas sobre Meio Ambiente e Desenvolvimento, realizada na cidade do Rio de Janeiro em 1992, constituiu um marco importante, com a comunidade internacional a reconhecer que a prosperidade, a paz e o desenvolvimento económico dos países dependem do meio ambiente e da sua correcta gestão.</w:t>
      </w:r>
      <w:r w:rsidR="008A441B" w:rsidRPr="00B0500E">
        <w:rPr>
          <w:lang w:val="pt-PT"/>
        </w:rPr>
        <w:t xml:space="preserve"> </w:t>
      </w:r>
      <w:r w:rsidRPr="00B0500E">
        <w:rPr>
          <w:lang w:val="pt-PT"/>
        </w:rPr>
        <w:t xml:space="preserve">Como corolário deste processo, em 1995 foi aprovada a Política Nacional do Ambiente, através da Resolução n.º 5/95, de 3 de Agosto, que constituiu um marco decisivo no estabelecimento da base </w:t>
      </w:r>
      <w:r w:rsidR="0062458E">
        <w:rPr>
          <w:lang w:val="pt-PT"/>
        </w:rPr>
        <w:t>legal</w:t>
      </w:r>
      <w:r w:rsidRPr="00B0500E">
        <w:rPr>
          <w:lang w:val="pt-PT"/>
        </w:rPr>
        <w:t xml:space="preserve"> para a gestão ambiental no país, alinhad</w:t>
      </w:r>
      <w:r w:rsidR="00CB25A5">
        <w:rPr>
          <w:lang w:val="pt-PT"/>
        </w:rPr>
        <w:t>a</w:t>
      </w:r>
      <w:r w:rsidRPr="00B0500E">
        <w:rPr>
          <w:lang w:val="pt-PT"/>
        </w:rPr>
        <w:t xml:space="preserve"> aos princípios do desenvolvimento sustentável e reconhecendo a importância da protecção ambiental como pilar fundamental do progresso socioeconómico.</w:t>
      </w:r>
      <w:r w:rsidR="008A441B" w:rsidRPr="00B0500E">
        <w:rPr>
          <w:lang w:val="pt-PT"/>
        </w:rPr>
        <w:t xml:space="preserve"> </w:t>
      </w:r>
      <w:r w:rsidRPr="00B0500E">
        <w:rPr>
          <w:lang w:val="pt-PT"/>
        </w:rPr>
        <w:t xml:space="preserve">Dois anos depois, foi aprovada a Lei n.º 20/97, de 1 de Outubro (Lei do Ambiente), um instrumento aplicável a todas as actividades públicas ou privadas que, directa ou indirectamente, possam influir sobre as componentes ambientais do solo/subsolo, ar e água, e que impulsionou a elaboração e implementação de instrumentos como </w:t>
      </w:r>
      <w:r w:rsidR="00182CDA">
        <w:rPr>
          <w:lang w:val="pt-PT"/>
        </w:rPr>
        <w:t>o Regulamento d</w:t>
      </w:r>
      <w:r w:rsidRPr="00B0500E">
        <w:rPr>
          <w:lang w:val="pt-PT"/>
        </w:rPr>
        <w:t xml:space="preserve">a Avaliação de Impacto Ambiental, </w:t>
      </w:r>
      <w:r w:rsidR="005052B4">
        <w:rPr>
          <w:lang w:val="pt-PT"/>
        </w:rPr>
        <w:t xml:space="preserve">entre </w:t>
      </w:r>
      <w:r w:rsidR="00FA6EBC">
        <w:rPr>
          <w:lang w:val="pt-PT"/>
        </w:rPr>
        <w:t>outros</w:t>
      </w:r>
      <w:r w:rsidRPr="00B0500E">
        <w:rPr>
          <w:lang w:val="pt-PT"/>
        </w:rPr>
        <w:t>.</w:t>
      </w:r>
      <w:r w:rsidR="008827B4" w:rsidRPr="00B0500E">
        <w:rPr>
          <w:lang w:val="pt-PT"/>
        </w:rPr>
        <w:t xml:space="preserve"> </w:t>
      </w:r>
    </w:p>
    <w:p w14:paraId="5EE9D673" w14:textId="262BA2F7" w:rsidR="00D61628" w:rsidRPr="00B0500E" w:rsidRDefault="00AC55FC" w:rsidP="00A33A0E">
      <w:pPr>
        <w:spacing w:before="0"/>
        <w:ind w:left="0"/>
        <w:rPr>
          <w:lang w:val="pt-PT"/>
        </w:rPr>
      </w:pPr>
      <w:r w:rsidRPr="00B0500E">
        <w:rPr>
          <w:lang w:val="pt-PT"/>
        </w:rPr>
        <w:t>No concerto das nações, Moçambique consolidou o seu compromisso com a cooperação no campo ambiental ao ratificar instrumentos como a Convenção-Quadro das Nações Unidas sobre Mudanças Climáticas (UNFCCC) e o Acordo de Paris, a Convenção sobre a Diversidade Biológica (CDB), a Convenção das Nações Unidas de Combate à Desertificação (UNCCD), a Convenção de Ramsar sobre Zonas Húmidas e o Protocolo de Cartagena sobre Biossegurança, entre outros.</w:t>
      </w:r>
      <w:r w:rsidR="008A4933" w:rsidRPr="00B0500E">
        <w:rPr>
          <w:lang w:val="pt-PT"/>
        </w:rPr>
        <w:t xml:space="preserve"> </w:t>
      </w:r>
      <w:r w:rsidRPr="00B0500E">
        <w:rPr>
          <w:lang w:val="pt-PT"/>
        </w:rPr>
        <w:t>A nível</w:t>
      </w:r>
      <w:r w:rsidR="00CB25A5">
        <w:rPr>
          <w:lang w:val="pt-PT"/>
        </w:rPr>
        <w:t xml:space="preserve"> continental e</w:t>
      </w:r>
      <w:r w:rsidRPr="00B0500E">
        <w:rPr>
          <w:lang w:val="pt-PT"/>
        </w:rPr>
        <w:t xml:space="preserve"> regional, Moçambique integra a Agenda 2063 da União Africana e o Protocolo Ambiental da SADC, participa em iniciativas de gestão integrada de bacias hidrográficas partilhadas e de conservação transfronteiriça, e aderiu ao Acordo de Maputo, que reforça a cooperação em sistemas de Aviso Prévio para Todos, cujo roteiro abrange desde a recolha de dados meteorológicos até à implementação de planos de adaptação climática.</w:t>
      </w:r>
    </w:p>
    <w:p w14:paraId="0B68B89D" w14:textId="3830DEB5" w:rsidR="00D14268" w:rsidRDefault="00BC0D4D" w:rsidP="00A33A0E">
      <w:pPr>
        <w:spacing w:before="0"/>
        <w:ind w:left="0"/>
        <w:rPr>
          <w:lang w:val="pt-PT"/>
        </w:rPr>
      </w:pPr>
      <w:r>
        <w:rPr>
          <w:lang w:val="pt-PT"/>
        </w:rPr>
        <w:t xml:space="preserve">A Moçambique, foi </w:t>
      </w:r>
      <w:r w:rsidR="00B329BB">
        <w:rPr>
          <w:lang w:val="pt-PT"/>
        </w:rPr>
        <w:t>outorgado o título de Campeão da Acção Climática</w:t>
      </w:r>
      <w:r w:rsidR="009354D8">
        <w:rPr>
          <w:lang w:val="pt-PT"/>
        </w:rPr>
        <w:t xml:space="preserve"> </w:t>
      </w:r>
      <w:r w:rsidR="00F22B56">
        <w:rPr>
          <w:lang w:val="pt-PT"/>
        </w:rPr>
        <w:t xml:space="preserve">em reconhecimento dos esforços empreendidos no país </w:t>
      </w:r>
      <w:r w:rsidR="00D80B11">
        <w:rPr>
          <w:lang w:val="pt-PT"/>
        </w:rPr>
        <w:t>com vista</w:t>
      </w:r>
      <w:r w:rsidR="008B60FF">
        <w:rPr>
          <w:lang w:val="pt-PT"/>
        </w:rPr>
        <w:t xml:space="preserve"> ao combate e </w:t>
      </w:r>
      <w:r w:rsidR="00440C8B">
        <w:rPr>
          <w:lang w:val="pt-PT"/>
        </w:rPr>
        <w:t xml:space="preserve">resiliência aos </w:t>
      </w:r>
      <w:r w:rsidR="001167AC">
        <w:rPr>
          <w:lang w:val="pt-PT"/>
        </w:rPr>
        <w:t>efeitos das mudanças climáticas.</w:t>
      </w:r>
    </w:p>
    <w:p w14:paraId="1F81FD40" w14:textId="3331A7D8" w:rsidR="00FB76E7" w:rsidRPr="00B0500E" w:rsidRDefault="00CA2D96" w:rsidP="00A33A0E">
      <w:pPr>
        <w:spacing w:before="0"/>
        <w:ind w:left="0"/>
        <w:rPr>
          <w:lang w:val="pt-PT"/>
        </w:rPr>
      </w:pPr>
      <w:r w:rsidRPr="00B0500E">
        <w:rPr>
          <w:lang w:val="pt-PT"/>
        </w:rPr>
        <w:t xml:space="preserve">Volvidas três décadas após a aprovação da PNA e da Lei do Ambiente, profundas transformações socioeconómicas, demográficas e ambientais impõem a sua revisão e actualização. A população, actualmente estimada em mais de 34 milhões de habitantes, poderá </w:t>
      </w:r>
      <w:r w:rsidR="00F3642A" w:rsidRPr="00B0500E">
        <w:rPr>
          <w:lang w:val="pt-PT"/>
        </w:rPr>
        <w:t>atingir cerca de</w:t>
      </w:r>
      <w:r w:rsidRPr="00B0500E">
        <w:rPr>
          <w:lang w:val="pt-PT"/>
        </w:rPr>
        <w:t xml:space="preserve"> 60 milhões até 2050, aumentando significativamente a pressão sobre os recursos naturais e as infra-estruturas</w:t>
      </w:r>
      <w:r w:rsidR="00FF6E26" w:rsidRPr="00B0500E">
        <w:rPr>
          <w:lang w:val="pt-PT"/>
        </w:rPr>
        <w:t xml:space="preserve">. </w:t>
      </w:r>
      <w:r w:rsidR="00771EFF" w:rsidRPr="00B0500E">
        <w:rPr>
          <w:lang w:val="pt-PT"/>
        </w:rPr>
        <w:t>As elevadas taxas de urbanização, aliadas ao deficiente planeamento e ordenamento territorial, têm conduzido à expansão de assentamentos</w:t>
      </w:r>
      <w:r w:rsidR="008B47AA">
        <w:rPr>
          <w:lang w:val="pt-PT"/>
        </w:rPr>
        <w:t xml:space="preserve"> humanos</w:t>
      </w:r>
      <w:r w:rsidR="00771EFF" w:rsidRPr="00B0500E">
        <w:rPr>
          <w:lang w:val="pt-PT"/>
        </w:rPr>
        <w:t xml:space="preserve"> em zonas sensíveis e susceptíveis a riscos, particularmente em áreas costeiras, agravando a vulnerabilidade climática e ambiental dos centros urbanos, aumentando a pressão sobre as infra-estruturas já limitadas e contribuindo para o crescimento da produção de resíduos sólidos e efluentes sem tratamento adequado, o que compromete a qualidade ambiental e a resiliência urbana.</w:t>
      </w:r>
      <w:r w:rsidR="00C16C4A" w:rsidRPr="00B0500E">
        <w:rPr>
          <w:lang w:val="pt-PT"/>
        </w:rPr>
        <w:t xml:space="preserve"> </w:t>
      </w:r>
      <w:r w:rsidR="00E66443" w:rsidRPr="00B0500E">
        <w:rPr>
          <w:lang w:val="pt-PT"/>
        </w:rPr>
        <w:t xml:space="preserve">Práticas como </w:t>
      </w:r>
      <w:r w:rsidR="004C2F21">
        <w:rPr>
          <w:lang w:val="pt-PT"/>
        </w:rPr>
        <w:t>a mineração</w:t>
      </w:r>
      <w:r w:rsidR="00E66443" w:rsidRPr="00B0500E">
        <w:rPr>
          <w:lang w:val="pt-PT"/>
        </w:rPr>
        <w:t xml:space="preserve"> com uso de mercúrio agravam a contaminação dos solos e rios, colocando em risco as comunidades locais e a saúde pública.</w:t>
      </w:r>
      <w:r w:rsidR="00EB3ADB" w:rsidRPr="00B0500E">
        <w:rPr>
          <w:lang w:val="pt-PT"/>
        </w:rPr>
        <w:t xml:space="preserve"> </w:t>
      </w:r>
      <w:r w:rsidR="00E66443" w:rsidRPr="00B0500E">
        <w:rPr>
          <w:lang w:val="pt-PT"/>
        </w:rPr>
        <w:t xml:space="preserve">Este cenário, aliado à elevada vulnerabilidade climática do país, reforça a necessidade de políticas mais integradas, baseadas em informação técnico-científica, </w:t>
      </w:r>
      <w:r w:rsidR="000B499F">
        <w:rPr>
          <w:lang w:val="pt-PT"/>
        </w:rPr>
        <w:t>o</w:t>
      </w:r>
      <w:r w:rsidR="00E66443" w:rsidRPr="00B0500E">
        <w:rPr>
          <w:lang w:val="pt-PT"/>
        </w:rPr>
        <w:t xml:space="preserve"> fortalecimento da governação, da fiscalização e da participação </w:t>
      </w:r>
      <w:r w:rsidR="004C2F21">
        <w:rPr>
          <w:lang w:val="pt-PT"/>
        </w:rPr>
        <w:t>pública</w:t>
      </w:r>
      <w:r w:rsidR="00E66443" w:rsidRPr="00B0500E">
        <w:rPr>
          <w:lang w:val="pt-PT"/>
        </w:rPr>
        <w:t xml:space="preserve">. A actualização da PNA constitui, assim, um passo estratégico </w:t>
      </w:r>
      <w:r w:rsidR="00E66443" w:rsidRPr="00B0500E">
        <w:rPr>
          <w:lang w:val="pt-PT"/>
        </w:rPr>
        <w:lastRenderedPageBreak/>
        <w:t>para assegurar que Moçambique continue comprometido com a sustentabilidade, a justiça social e a preservação do seu património natural, garantindo o bem-estar das presentes e futuras gerações.</w:t>
      </w:r>
    </w:p>
    <w:p w14:paraId="2270E4E1" w14:textId="06863F2F" w:rsidR="008A4F3D" w:rsidRPr="00203773" w:rsidRDefault="008A4F3D" w:rsidP="00D308E5">
      <w:pPr>
        <w:pStyle w:val="Heading2"/>
        <w:spacing w:before="0"/>
        <w:rPr>
          <w:lang w:val="pt-PT"/>
        </w:rPr>
      </w:pPr>
      <w:bookmarkStart w:id="11" w:name="_Toc210084424"/>
      <w:bookmarkStart w:id="12" w:name="_Toc210374938"/>
      <w:r w:rsidRPr="00203773">
        <w:rPr>
          <w:lang w:val="pt-PT"/>
        </w:rPr>
        <w:t>Metodologia</w:t>
      </w:r>
      <w:bookmarkEnd w:id="11"/>
      <w:r w:rsidR="006E08D9" w:rsidRPr="00203773">
        <w:rPr>
          <w:lang w:val="pt-PT"/>
        </w:rPr>
        <w:t xml:space="preserve"> </w:t>
      </w:r>
      <w:r w:rsidR="00E77DEE" w:rsidRPr="00203773">
        <w:rPr>
          <w:lang w:val="pt-PT"/>
        </w:rPr>
        <w:t>e Trabalho Realizado</w:t>
      </w:r>
      <w:bookmarkEnd w:id="12"/>
    </w:p>
    <w:p w14:paraId="6B90EF38" w14:textId="0C8D43DB" w:rsidR="00A75A13" w:rsidRPr="00B0500E" w:rsidRDefault="00A75A13" w:rsidP="00A33A0E">
      <w:pPr>
        <w:spacing w:before="0"/>
        <w:ind w:left="0"/>
        <w:rPr>
          <w:lang w:val="pt-PT"/>
        </w:rPr>
      </w:pPr>
      <w:r w:rsidRPr="00B0500E">
        <w:rPr>
          <w:lang w:val="pt-PT"/>
        </w:rPr>
        <w:t>O processo de revisão da Política Nacional do Ambiente consistiu, em grande medida, num exercício de actualização, modernização e renovação da visão colectiva e do consenso social entre os moçambicanos, partindo sempre da premissa de que a gestão ambiental não é tarefa exclusiva do Estado, mas assenta no princípio da transversalidade e nos compromissos regionais e globais, dado que o ambiente não obedece a fronteiras artificiais.</w:t>
      </w:r>
    </w:p>
    <w:p w14:paraId="739E5100" w14:textId="7996B62D" w:rsidR="001D1769" w:rsidRPr="00B0500E" w:rsidRDefault="00A75A13" w:rsidP="000D21D1">
      <w:pPr>
        <w:spacing w:before="0"/>
        <w:ind w:left="0"/>
        <w:rPr>
          <w:lang w:val="pt-PT"/>
        </w:rPr>
      </w:pPr>
      <w:r w:rsidRPr="00B0500E">
        <w:rPr>
          <w:lang w:val="pt-PT"/>
        </w:rPr>
        <w:t xml:space="preserve">A formulação da presente Política do Ambiente obedeceu a uma metodologia participativa, inclusiva e descentralizada, </w:t>
      </w:r>
      <w:r w:rsidR="000D5003">
        <w:rPr>
          <w:lang w:val="pt-PT"/>
        </w:rPr>
        <w:t>que priorizou</w:t>
      </w:r>
      <w:r w:rsidRPr="00B0500E">
        <w:rPr>
          <w:lang w:val="pt-PT"/>
        </w:rPr>
        <w:t>:</w:t>
      </w:r>
    </w:p>
    <w:p w14:paraId="56EC2FA9" w14:textId="10E6A857" w:rsidR="00205979" w:rsidRPr="00B0500E" w:rsidRDefault="00205979" w:rsidP="000D21D1">
      <w:pPr>
        <w:pStyle w:val="ListParagraph"/>
        <w:numPr>
          <w:ilvl w:val="0"/>
          <w:numId w:val="11"/>
        </w:numPr>
        <w:spacing w:before="0"/>
        <w:ind w:left="709" w:hanging="425"/>
        <w:contextualSpacing w:val="0"/>
        <w:rPr>
          <w:lang w:val="pt-PT"/>
        </w:rPr>
      </w:pPr>
      <w:r w:rsidRPr="00B0500E">
        <w:rPr>
          <w:lang w:val="pt-PT"/>
        </w:rPr>
        <w:t>Diagnóstico do Grau de Implementação da Política vigente</w:t>
      </w:r>
      <w:r w:rsidR="005B1FFA" w:rsidRPr="00B0500E">
        <w:rPr>
          <w:lang w:val="pt-PT"/>
        </w:rPr>
        <w:t xml:space="preserve">, </w:t>
      </w:r>
      <w:r w:rsidR="00370824" w:rsidRPr="00B0500E">
        <w:rPr>
          <w:lang w:val="pt-PT"/>
        </w:rPr>
        <w:t>com enfoque nos aspectos positivos, fraquezas, oportunidades e ameaças para uma correcta gestão ambiental no país</w:t>
      </w:r>
      <w:r w:rsidR="005B3921" w:rsidRPr="00B0500E">
        <w:rPr>
          <w:lang w:val="pt-PT"/>
        </w:rPr>
        <w:t>;</w:t>
      </w:r>
    </w:p>
    <w:p w14:paraId="1B967453" w14:textId="2B802E79"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Auscultaç</w:t>
      </w:r>
      <w:r w:rsidR="005B3921" w:rsidRPr="00B0500E">
        <w:rPr>
          <w:lang w:val="pt-PT"/>
        </w:rPr>
        <w:t>ões</w:t>
      </w:r>
      <w:r w:rsidR="00963829" w:rsidRPr="00B0500E">
        <w:rPr>
          <w:lang w:val="pt-PT"/>
        </w:rPr>
        <w:t xml:space="preserve"> e </w:t>
      </w:r>
      <w:r w:rsidR="004B45F7" w:rsidRPr="00B0500E">
        <w:rPr>
          <w:lang w:val="pt-PT"/>
        </w:rPr>
        <w:t>a</w:t>
      </w:r>
      <w:r w:rsidR="00963829" w:rsidRPr="00B0500E">
        <w:rPr>
          <w:lang w:val="pt-PT"/>
        </w:rPr>
        <w:t xml:space="preserve">udiências </w:t>
      </w:r>
      <w:r w:rsidR="00F82550" w:rsidRPr="00B0500E">
        <w:rPr>
          <w:lang w:val="pt-PT"/>
        </w:rPr>
        <w:t>a</w:t>
      </w:r>
      <w:r w:rsidR="00963829" w:rsidRPr="00B0500E">
        <w:rPr>
          <w:lang w:val="pt-PT"/>
        </w:rPr>
        <w:t xml:space="preserve"> individualidades e</w:t>
      </w:r>
      <w:r w:rsidR="0016157B" w:rsidRPr="00B0500E">
        <w:rPr>
          <w:lang w:val="pt-PT"/>
        </w:rPr>
        <w:t xml:space="preserve"> actores</w:t>
      </w:r>
      <w:r w:rsidR="004D4D8A" w:rsidRPr="00B0500E">
        <w:rPr>
          <w:lang w:val="pt-PT"/>
        </w:rPr>
        <w:t xml:space="preserve"> relevantes</w:t>
      </w:r>
      <w:r w:rsidR="0016157B" w:rsidRPr="00B0500E">
        <w:rPr>
          <w:lang w:val="pt-PT"/>
        </w:rPr>
        <w:t xml:space="preserve">, </w:t>
      </w:r>
      <w:r w:rsidR="00FA3C73" w:rsidRPr="00B0500E">
        <w:rPr>
          <w:lang w:val="pt-PT"/>
        </w:rPr>
        <w:t>que permitiram identificar as lições aprendidas, as aspirações e os anseios dos moçambicanos e seus parceiros sobre os ajustamentos necessários ao quadro legal e institucional de gestão ambiental e de mudanças climáticas para o futuro</w:t>
      </w:r>
      <w:r w:rsidRPr="00B0500E">
        <w:rPr>
          <w:lang w:val="pt-PT"/>
        </w:rPr>
        <w:t>;</w:t>
      </w:r>
    </w:p>
    <w:p w14:paraId="6D2894CF" w14:textId="6A0BC112"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Consulta Pública</w:t>
      </w:r>
      <w:r w:rsidR="00A97CE9" w:rsidRPr="00B0500E">
        <w:rPr>
          <w:lang w:val="pt-PT"/>
        </w:rPr>
        <w:t xml:space="preserve"> a nível provincial </w:t>
      </w:r>
      <w:r w:rsidRPr="00B0500E">
        <w:rPr>
          <w:lang w:val="pt-PT"/>
        </w:rPr>
        <w:t xml:space="preserve">sobre o Ante-Projecto da Política </w:t>
      </w:r>
      <w:r w:rsidR="0015480E" w:rsidRPr="00B0500E">
        <w:rPr>
          <w:lang w:val="pt-PT"/>
        </w:rPr>
        <w:t>do Ambiente</w:t>
      </w:r>
      <w:r w:rsidRPr="00B0500E">
        <w:rPr>
          <w:lang w:val="pt-PT"/>
        </w:rPr>
        <w:t xml:space="preserve"> </w:t>
      </w:r>
      <w:r w:rsidR="00817C3B" w:rsidRPr="00B0500E">
        <w:rPr>
          <w:lang w:val="pt-PT"/>
        </w:rPr>
        <w:t>(</w:t>
      </w:r>
      <w:r w:rsidRPr="00B0500E">
        <w:rPr>
          <w:lang w:val="pt-PT"/>
        </w:rPr>
        <w:t xml:space="preserve">versão </w:t>
      </w:r>
      <w:r w:rsidR="0015480E" w:rsidRPr="00B0500E">
        <w:rPr>
          <w:lang w:val="pt-PT"/>
        </w:rPr>
        <w:t>0</w:t>
      </w:r>
      <w:r w:rsidR="00817C3B" w:rsidRPr="00B0500E">
        <w:rPr>
          <w:lang w:val="pt-PT"/>
        </w:rPr>
        <w:t>)</w:t>
      </w:r>
      <w:r w:rsidRPr="00B0500E">
        <w:rPr>
          <w:lang w:val="pt-PT"/>
        </w:rPr>
        <w:t xml:space="preserve">, </w:t>
      </w:r>
      <w:r w:rsidR="003B4F33" w:rsidRPr="00B0500E">
        <w:rPr>
          <w:lang w:val="pt-PT"/>
        </w:rPr>
        <w:t>que possibilitou o retorno e a devolução aos cidadãos e comunidades das opções e medidas de política, bem como a consolidação de consensos sobre as diversas temáticas</w:t>
      </w:r>
      <w:r w:rsidR="006F720D">
        <w:rPr>
          <w:lang w:val="pt-PT"/>
        </w:rPr>
        <w:t xml:space="preserve">, </w:t>
      </w:r>
      <w:r w:rsidR="006F720D" w:rsidRPr="006F720D">
        <w:rPr>
          <w:lang w:val="pt-PT"/>
        </w:rPr>
        <w:t>assegurando em simultâneo a apropriação deste novo instrumento por todas</w:t>
      </w:r>
      <w:r w:rsidR="006F720D">
        <w:rPr>
          <w:lang w:val="pt-PT"/>
        </w:rPr>
        <w:t xml:space="preserve"> </w:t>
      </w:r>
      <w:r w:rsidR="006F720D" w:rsidRPr="006F720D">
        <w:rPr>
          <w:lang w:val="pt-PT"/>
        </w:rPr>
        <w:t>a camada</w:t>
      </w:r>
      <w:r w:rsidR="006F720D">
        <w:rPr>
          <w:lang w:val="pt-PT"/>
        </w:rPr>
        <w:t>s</w:t>
      </w:r>
      <w:r w:rsidR="006F720D" w:rsidRPr="006F720D">
        <w:rPr>
          <w:lang w:val="pt-PT"/>
        </w:rPr>
        <w:t xml:space="preserve"> da sociedade</w:t>
      </w:r>
      <w:r w:rsidRPr="00B0500E">
        <w:rPr>
          <w:lang w:val="pt-PT"/>
        </w:rPr>
        <w:t>;</w:t>
      </w:r>
    </w:p>
    <w:p w14:paraId="6E37D233" w14:textId="3A4FF396" w:rsidR="00781C2F" w:rsidRPr="00B0500E" w:rsidRDefault="00781C2F" w:rsidP="000D21D1">
      <w:pPr>
        <w:pStyle w:val="ListParagraph"/>
        <w:numPr>
          <w:ilvl w:val="0"/>
          <w:numId w:val="11"/>
        </w:numPr>
        <w:spacing w:before="0"/>
        <w:ind w:left="709" w:hanging="425"/>
        <w:contextualSpacing w:val="0"/>
        <w:rPr>
          <w:lang w:val="pt-PT"/>
        </w:rPr>
      </w:pPr>
      <w:r w:rsidRPr="00B0500E">
        <w:rPr>
          <w:lang w:val="pt-PT"/>
        </w:rPr>
        <w:t xml:space="preserve">Reunião Nacional </w:t>
      </w:r>
      <w:r w:rsidR="00B34BD6" w:rsidRPr="00B0500E">
        <w:rPr>
          <w:lang w:val="pt-PT"/>
        </w:rPr>
        <w:t xml:space="preserve">de </w:t>
      </w:r>
      <w:r w:rsidR="0020610F" w:rsidRPr="00B0500E">
        <w:rPr>
          <w:lang w:val="pt-PT"/>
        </w:rPr>
        <w:t>Validação do Ante-projecto da Política (Versão 2)</w:t>
      </w:r>
      <w:r w:rsidR="0003404C" w:rsidRPr="00B0500E">
        <w:rPr>
          <w:lang w:val="pt-PT"/>
        </w:rPr>
        <w:t>, que proporcionou um debate mais alargado e a recolha de mais subsídios junto dos actores relevantes</w:t>
      </w:r>
      <w:r w:rsidRPr="00B0500E">
        <w:rPr>
          <w:lang w:val="pt-PT"/>
        </w:rPr>
        <w:t>;</w:t>
      </w:r>
    </w:p>
    <w:p w14:paraId="48E1AE6D" w14:textId="7532522A" w:rsidR="001D1769" w:rsidRPr="00B0500E" w:rsidRDefault="001D1769" w:rsidP="000D21D1">
      <w:pPr>
        <w:pStyle w:val="ListParagraph"/>
        <w:numPr>
          <w:ilvl w:val="0"/>
          <w:numId w:val="11"/>
        </w:numPr>
        <w:spacing w:before="0"/>
        <w:ind w:left="709" w:hanging="425"/>
        <w:contextualSpacing w:val="0"/>
        <w:rPr>
          <w:lang w:val="pt-PT"/>
        </w:rPr>
      </w:pPr>
      <w:r w:rsidRPr="00B0500E">
        <w:rPr>
          <w:lang w:val="pt-PT"/>
        </w:rPr>
        <w:t xml:space="preserve">Harmonização e </w:t>
      </w:r>
      <w:r w:rsidR="00A214AD" w:rsidRPr="00B0500E">
        <w:rPr>
          <w:lang w:val="pt-PT"/>
        </w:rPr>
        <w:t>i</w:t>
      </w:r>
      <w:r w:rsidRPr="00B0500E">
        <w:rPr>
          <w:lang w:val="pt-PT"/>
        </w:rPr>
        <w:t xml:space="preserve">nteracção com os sectores relevantes na gestão </w:t>
      </w:r>
      <w:r w:rsidR="00871C99" w:rsidRPr="00B0500E">
        <w:rPr>
          <w:lang w:val="pt-PT"/>
        </w:rPr>
        <w:t>ambiental</w:t>
      </w:r>
      <w:r w:rsidR="00E56557" w:rsidRPr="00B0500E">
        <w:rPr>
          <w:lang w:val="pt-PT"/>
        </w:rPr>
        <w:t>, para assegurar que as reflexões e medidas sugeridas estejam alinhadas com outros instrumentos de gestão ambiental, bem como com as reformas de políticas e legislação em curso ou em vista ao nível desses sectores.</w:t>
      </w:r>
    </w:p>
    <w:p w14:paraId="062AA5B7" w14:textId="5A96A74F" w:rsidR="00EB15D1" w:rsidRDefault="000B499F" w:rsidP="00A33A0E">
      <w:pPr>
        <w:spacing w:before="0"/>
        <w:ind w:left="0"/>
        <w:rPr>
          <w:lang w:val="pt-PT"/>
        </w:rPr>
      </w:pPr>
      <w:r>
        <w:rPr>
          <w:lang w:val="pt-PT"/>
        </w:rPr>
        <w:t>O</w:t>
      </w:r>
      <w:r w:rsidR="00600FD4">
        <w:rPr>
          <w:lang w:val="pt-PT"/>
        </w:rPr>
        <w:t xml:space="preserve"> trabalho </w:t>
      </w:r>
      <w:r w:rsidR="005D3AB0">
        <w:rPr>
          <w:lang w:val="pt-PT"/>
        </w:rPr>
        <w:t xml:space="preserve">foi conduzido </w:t>
      </w:r>
      <w:r w:rsidR="00390719">
        <w:rPr>
          <w:lang w:val="pt-PT"/>
        </w:rPr>
        <w:t>em quatro etapas, nomeadamente:</w:t>
      </w:r>
    </w:p>
    <w:p w14:paraId="5A8BE59B" w14:textId="071BEA79" w:rsidR="00EB15D1" w:rsidRDefault="00115D19" w:rsidP="00D308E5">
      <w:pPr>
        <w:spacing w:before="0"/>
        <w:rPr>
          <w:lang w:val="pt-PT"/>
        </w:rPr>
      </w:pPr>
      <w:r w:rsidRPr="00115D19">
        <w:rPr>
          <w:noProof/>
        </w:rPr>
        <w:drawing>
          <wp:inline distT="0" distB="0" distL="0" distR="0" wp14:anchorId="12C6A481" wp14:editId="7F38539A">
            <wp:extent cx="6138333" cy="945639"/>
            <wp:effectExtent l="0" t="0" r="0" b="6985"/>
            <wp:docPr id="1494878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6692" cy="962332"/>
                    </a:xfrm>
                    <a:prstGeom prst="rect">
                      <a:avLst/>
                    </a:prstGeom>
                    <a:noFill/>
                    <a:ln>
                      <a:noFill/>
                    </a:ln>
                  </pic:spPr>
                </pic:pic>
              </a:graphicData>
            </a:graphic>
          </wp:inline>
        </w:drawing>
      </w:r>
    </w:p>
    <w:p w14:paraId="481A7EDE" w14:textId="408F537E" w:rsidR="004B194E" w:rsidRPr="00132C2A" w:rsidRDefault="004B194E" w:rsidP="00132C2A">
      <w:pPr>
        <w:pStyle w:val="Caption"/>
        <w:jc w:val="center"/>
        <w:rPr>
          <w:b/>
          <w:bCs/>
        </w:rPr>
      </w:pPr>
      <w:bookmarkStart w:id="13" w:name="_Toc210228689"/>
      <w:r w:rsidRPr="00132C2A">
        <w:rPr>
          <w:b/>
          <w:bCs/>
        </w:rPr>
        <w:t xml:space="preserve">Figura </w:t>
      </w:r>
      <w:r w:rsidRPr="00132C2A">
        <w:rPr>
          <w:b/>
          <w:bCs/>
        </w:rPr>
        <w:fldChar w:fldCharType="begin"/>
      </w:r>
      <w:r w:rsidRPr="00132C2A">
        <w:rPr>
          <w:b/>
          <w:bCs/>
        </w:rPr>
        <w:instrText xml:space="preserve"> SEQ Figura \* ARABIC </w:instrText>
      </w:r>
      <w:r w:rsidRPr="00132C2A">
        <w:rPr>
          <w:b/>
          <w:bCs/>
        </w:rPr>
        <w:fldChar w:fldCharType="separate"/>
      </w:r>
      <w:r w:rsidR="00DF04C3">
        <w:rPr>
          <w:b/>
          <w:bCs/>
          <w:noProof/>
        </w:rPr>
        <w:t>1</w:t>
      </w:r>
      <w:r w:rsidRPr="00132C2A">
        <w:rPr>
          <w:b/>
          <w:bCs/>
        </w:rPr>
        <w:fldChar w:fldCharType="end"/>
      </w:r>
      <w:r w:rsidRPr="00132C2A">
        <w:rPr>
          <w:b/>
          <w:bCs/>
        </w:rPr>
        <w:t>: Etapas</w:t>
      </w:r>
      <w:r w:rsidR="00392807" w:rsidRPr="00132C2A">
        <w:rPr>
          <w:b/>
          <w:bCs/>
        </w:rPr>
        <w:t xml:space="preserve"> da Elaboração da Política Nacional do Ambiente e </w:t>
      </w:r>
      <w:r w:rsidR="00132C2A" w:rsidRPr="00132C2A">
        <w:rPr>
          <w:b/>
          <w:bCs/>
        </w:rPr>
        <w:t>Estratégia de Implementação</w:t>
      </w:r>
      <w:bookmarkEnd w:id="13"/>
    </w:p>
    <w:p w14:paraId="6BE3E186" w14:textId="449BB74F" w:rsidR="002244B3" w:rsidRDefault="00483D79" w:rsidP="00A33A0E">
      <w:pPr>
        <w:spacing w:before="0"/>
        <w:ind w:left="0"/>
        <w:rPr>
          <w:lang w:val="pt-PT"/>
        </w:rPr>
      </w:pPr>
      <w:r w:rsidRPr="00B0500E">
        <w:rPr>
          <w:lang w:val="pt-PT"/>
        </w:rPr>
        <w:t>As linhas de orientação emanadas na presente Política inspiram-se nos principais instrumentos macro de governação, nomeadamente: a Estratégia Nacional de Desenvolvimento</w:t>
      </w:r>
      <w:r w:rsidR="002318D0">
        <w:rPr>
          <w:lang w:val="pt-PT"/>
        </w:rPr>
        <w:t xml:space="preserve"> (ENDE)</w:t>
      </w:r>
      <w:r w:rsidRPr="00B0500E">
        <w:rPr>
          <w:lang w:val="pt-PT"/>
        </w:rPr>
        <w:t xml:space="preserve">, o Programa Quinquenal do Governo 2025-2029 e as políticas sectoriais (Terras, Florestas, Água, </w:t>
      </w:r>
      <w:r w:rsidR="002969CF">
        <w:rPr>
          <w:lang w:val="pt-PT"/>
        </w:rPr>
        <w:t xml:space="preserve">Mar, Pesca, </w:t>
      </w:r>
      <w:r w:rsidRPr="00B0500E">
        <w:rPr>
          <w:lang w:val="pt-PT"/>
        </w:rPr>
        <w:t>Urbanização</w:t>
      </w:r>
      <w:r w:rsidR="00C35F0A">
        <w:rPr>
          <w:lang w:val="pt-PT"/>
        </w:rPr>
        <w:t>, Ordenamento Territorial</w:t>
      </w:r>
      <w:r w:rsidRPr="00B0500E">
        <w:rPr>
          <w:lang w:val="pt-PT"/>
        </w:rPr>
        <w:t xml:space="preserve">), entre outros. Igualmente, serviram de referência, na formulação da presente Política, diversos instrumentos regionais e internacionais, entre os quais a Agenda 2063 da União Africana, os Objectivos de Desenvolvimento Sustentável das Nações Unidas (Agenda 2030), </w:t>
      </w:r>
      <w:r w:rsidRPr="002318D0">
        <w:rPr>
          <w:lang w:val="pt-PT"/>
        </w:rPr>
        <w:t>o Plano Regional de Desenvolvimento Estratégico e Integrado da SADC e a Nova Parceria para o Desenvolvimento de África (NEPAD)</w:t>
      </w:r>
      <w:r w:rsidR="009D2B22" w:rsidRPr="002318D0">
        <w:rPr>
          <w:lang w:val="pt-PT"/>
        </w:rPr>
        <w:t xml:space="preserve">, bem como outras Políticas </w:t>
      </w:r>
      <w:r w:rsidR="00E531E9" w:rsidRPr="002318D0">
        <w:rPr>
          <w:lang w:val="pt-PT"/>
        </w:rPr>
        <w:t xml:space="preserve">do Ambiente </w:t>
      </w:r>
      <w:r w:rsidR="00CA6773">
        <w:rPr>
          <w:lang w:val="pt-PT"/>
        </w:rPr>
        <w:t xml:space="preserve">vigentes </w:t>
      </w:r>
      <w:r w:rsidR="00E531E9" w:rsidRPr="002318D0">
        <w:rPr>
          <w:lang w:val="pt-PT"/>
        </w:rPr>
        <w:t>a nível de África</w:t>
      </w:r>
      <w:r w:rsidR="00DF380A">
        <w:rPr>
          <w:lang w:val="pt-PT"/>
        </w:rPr>
        <w:t xml:space="preserve"> e outros quadrantes.</w:t>
      </w:r>
    </w:p>
    <w:p w14:paraId="38475EC0" w14:textId="77777777" w:rsidR="002318D0" w:rsidRPr="002318D0" w:rsidRDefault="002318D0" w:rsidP="00D308E5">
      <w:pPr>
        <w:spacing w:before="0"/>
        <w:rPr>
          <w:lang w:val="pt-PT"/>
        </w:rPr>
      </w:pPr>
    </w:p>
    <w:p w14:paraId="105FFD05" w14:textId="77777777" w:rsidR="002318D0" w:rsidRPr="002318D0" w:rsidRDefault="002318D0" w:rsidP="00D308E5">
      <w:pPr>
        <w:spacing w:before="0"/>
        <w:rPr>
          <w:lang w:val="pt-PT"/>
        </w:rPr>
      </w:pPr>
    </w:p>
    <w:p w14:paraId="73BD89F0" w14:textId="77777777" w:rsidR="002318D0" w:rsidRDefault="002318D0" w:rsidP="007E66E6">
      <w:pPr>
        <w:pStyle w:val="Heading2"/>
        <w:rPr>
          <w:lang w:val="pt-PT"/>
        </w:rPr>
        <w:sectPr w:rsidR="002318D0" w:rsidSect="00BE2364">
          <w:headerReference w:type="default" r:id="rId17"/>
          <w:pgSz w:w="11907" w:h="16840" w:code="9"/>
          <w:pgMar w:top="1474" w:right="1134" w:bottom="567" w:left="1418" w:header="567" w:footer="567" w:gutter="0"/>
          <w:cols w:space="720"/>
          <w:docGrid w:linePitch="360"/>
        </w:sectPr>
      </w:pPr>
    </w:p>
    <w:p w14:paraId="7778B497" w14:textId="025FE7AB" w:rsidR="00DC248A" w:rsidRPr="008D78CE" w:rsidRDefault="002318D0" w:rsidP="00D0053B">
      <w:pPr>
        <w:pStyle w:val="Heading1"/>
        <w:ind w:left="567"/>
        <w:rPr>
          <w:lang w:val="pt-PT"/>
        </w:rPr>
      </w:pPr>
      <w:bookmarkStart w:id="14" w:name="_Toc210084425"/>
      <w:bookmarkStart w:id="15" w:name="_Toc210374939"/>
      <w:r w:rsidRPr="008D78CE">
        <w:rPr>
          <w:lang w:val="pt-PT"/>
        </w:rPr>
        <w:lastRenderedPageBreak/>
        <w:t>SITUAÇÃO ACTUAL E OS DESAFIOS DO AMBIENTE E MUDANÇAS CLIMÁTICAS</w:t>
      </w:r>
      <w:bookmarkEnd w:id="14"/>
      <w:bookmarkEnd w:id="15"/>
    </w:p>
    <w:p w14:paraId="5702B118" w14:textId="69F4856B" w:rsidR="00621DF0" w:rsidRDefault="00F6582E" w:rsidP="00D0053B">
      <w:pPr>
        <w:spacing w:before="0"/>
        <w:ind w:left="0"/>
        <w:rPr>
          <w:lang w:val="pt-PT"/>
        </w:rPr>
      </w:pPr>
      <w:r w:rsidRPr="00B0500E">
        <w:rPr>
          <w:lang w:val="pt-PT"/>
        </w:rPr>
        <w:t>O diagnóstico da situação ambiental prevalecente em Moçambique permitiu avaliar o desempenho da Política do Ambiente, aprovada em 1995, identificar avanços, lacunas e desafios, bem como estabelecer as bases para a formulação de uma nova abordagem estratégica para a gestão ambiental no país. A análise considerou dimensões institucionais, legais, socioeconómicas, ecológicas e climáticas, tendo em conta o alinhamento com os compromissos internacionais e os Objectivos de Desenvolvimento Sustentável (ODS). Neste contexto, e para assegurar que a PNA assente no conhecimento objectivo da realidade do sector, foi realizada e sistematizada uma análise dos pontos fortes, fracos, oportunidades e ameaças (análise FOFA), que condicionam o bom desempenho do sector, bem como das janelas de oportunidade que podem ser potenciadas no futuro para uma correcta gestão ambiental no país, conforme se apresenta a seguir.</w:t>
      </w:r>
    </w:p>
    <w:tbl>
      <w:tblPr>
        <w:tblW w:w="14718" w:type="dxa"/>
        <w:tblInd w:w="4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00" w:firstRow="0" w:lastRow="0" w:firstColumn="0" w:lastColumn="0" w:noHBand="1" w:noVBand="1"/>
      </w:tblPr>
      <w:tblGrid>
        <w:gridCol w:w="1890"/>
        <w:gridCol w:w="3189"/>
        <w:gridCol w:w="2976"/>
        <w:gridCol w:w="2694"/>
        <w:gridCol w:w="3969"/>
      </w:tblGrid>
      <w:tr w:rsidR="006D16C1" w:rsidRPr="00B0500E" w14:paraId="21B6B5EA" w14:textId="2308F8FC" w:rsidTr="002621B2">
        <w:trPr>
          <w:trHeight w:val="205"/>
          <w:tblHeader/>
        </w:trPr>
        <w:tc>
          <w:tcPr>
            <w:tcW w:w="1890" w:type="dxa"/>
            <w:shd w:val="clear" w:color="auto" w:fill="002060"/>
            <w:tcMar>
              <w:top w:w="0" w:type="dxa"/>
              <w:left w:w="100" w:type="dxa"/>
              <w:bottom w:w="0" w:type="dxa"/>
              <w:right w:w="100" w:type="dxa"/>
            </w:tcMar>
          </w:tcPr>
          <w:p w14:paraId="10857438" w14:textId="5C6F819A" w:rsidR="006D16C1" w:rsidRPr="00D308E5" w:rsidRDefault="00467550" w:rsidP="002621B2">
            <w:pPr>
              <w:spacing w:before="0" w:after="0"/>
              <w:rPr>
                <w:b/>
                <w:bCs/>
                <w:sz w:val="18"/>
                <w:szCs w:val="18"/>
                <w:lang w:val="pt-PT"/>
              </w:rPr>
            </w:pPr>
            <w:r w:rsidRPr="00D308E5">
              <w:rPr>
                <w:b/>
                <w:bCs/>
                <w:sz w:val="18"/>
                <w:szCs w:val="18"/>
                <w:lang w:val="pt-PT"/>
              </w:rPr>
              <w:t>Dimensão</w:t>
            </w:r>
          </w:p>
        </w:tc>
        <w:tc>
          <w:tcPr>
            <w:tcW w:w="3189" w:type="dxa"/>
            <w:shd w:val="clear" w:color="auto" w:fill="002060"/>
            <w:tcMar>
              <w:top w:w="0" w:type="dxa"/>
              <w:left w:w="100" w:type="dxa"/>
              <w:bottom w:w="0" w:type="dxa"/>
              <w:right w:w="100" w:type="dxa"/>
            </w:tcMar>
          </w:tcPr>
          <w:p w14:paraId="6AC8501F" w14:textId="7678DFF4" w:rsidR="006D16C1" w:rsidRPr="00D308E5" w:rsidRDefault="006D16C1" w:rsidP="002621B2">
            <w:pPr>
              <w:spacing w:before="0" w:after="0"/>
              <w:rPr>
                <w:b/>
                <w:bCs/>
                <w:sz w:val="18"/>
                <w:szCs w:val="18"/>
                <w:lang w:val="pt-PT"/>
              </w:rPr>
            </w:pPr>
            <w:r w:rsidRPr="00D308E5">
              <w:rPr>
                <w:b/>
                <w:bCs/>
                <w:sz w:val="18"/>
                <w:szCs w:val="18"/>
                <w:lang w:val="pt-PT"/>
              </w:rPr>
              <w:t xml:space="preserve">Forças </w:t>
            </w:r>
          </w:p>
        </w:tc>
        <w:tc>
          <w:tcPr>
            <w:tcW w:w="2976" w:type="dxa"/>
            <w:shd w:val="clear" w:color="auto" w:fill="002060"/>
          </w:tcPr>
          <w:p w14:paraId="6575E353" w14:textId="0932DF03" w:rsidR="006D16C1" w:rsidRPr="00D308E5" w:rsidRDefault="006D16C1" w:rsidP="002621B2">
            <w:pPr>
              <w:spacing w:before="0" w:after="0"/>
              <w:rPr>
                <w:b/>
                <w:bCs/>
                <w:color w:val="FFFFFF" w:themeColor="background1"/>
                <w:sz w:val="18"/>
                <w:szCs w:val="18"/>
                <w:lang w:val="pt-PT"/>
              </w:rPr>
            </w:pPr>
            <w:bookmarkStart w:id="16" w:name="_Toc196227880"/>
            <w:r w:rsidRPr="00D308E5">
              <w:rPr>
                <w:b/>
                <w:bCs/>
                <w:color w:val="FFFFFF" w:themeColor="background1"/>
                <w:sz w:val="18"/>
                <w:szCs w:val="18"/>
                <w:lang w:val="pt-PT"/>
              </w:rPr>
              <w:t xml:space="preserve">Oportunidades </w:t>
            </w:r>
            <w:bookmarkEnd w:id="16"/>
          </w:p>
        </w:tc>
        <w:tc>
          <w:tcPr>
            <w:tcW w:w="2694" w:type="dxa"/>
            <w:shd w:val="clear" w:color="auto" w:fill="002060"/>
          </w:tcPr>
          <w:p w14:paraId="67A4E8EC" w14:textId="21C1F43A" w:rsidR="006D16C1" w:rsidRPr="00D308E5" w:rsidRDefault="006D16C1" w:rsidP="002621B2">
            <w:pPr>
              <w:spacing w:before="0" w:after="0"/>
              <w:rPr>
                <w:b/>
                <w:bCs/>
                <w:color w:val="FFFFFF" w:themeColor="background1"/>
                <w:sz w:val="18"/>
                <w:szCs w:val="18"/>
                <w:lang w:val="pt-PT"/>
              </w:rPr>
            </w:pPr>
            <w:r w:rsidRPr="00D308E5">
              <w:rPr>
                <w:b/>
                <w:bCs/>
                <w:color w:val="FFFFFF" w:themeColor="background1"/>
                <w:sz w:val="18"/>
                <w:szCs w:val="18"/>
                <w:lang w:val="pt-PT"/>
              </w:rPr>
              <w:t>Fraquezas</w:t>
            </w:r>
          </w:p>
        </w:tc>
        <w:tc>
          <w:tcPr>
            <w:tcW w:w="3969" w:type="dxa"/>
            <w:shd w:val="clear" w:color="auto" w:fill="002060"/>
          </w:tcPr>
          <w:p w14:paraId="2A44B311" w14:textId="0C7C5AC7" w:rsidR="006D16C1" w:rsidRPr="00D308E5" w:rsidRDefault="006D16C1" w:rsidP="002621B2">
            <w:pPr>
              <w:spacing w:before="0" w:after="0"/>
              <w:rPr>
                <w:b/>
                <w:bCs/>
                <w:color w:val="FFFFFF" w:themeColor="background1"/>
                <w:sz w:val="18"/>
                <w:szCs w:val="18"/>
                <w:lang w:val="pt-PT"/>
              </w:rPr>
            </w:pPr>
            <w:r w:rsidRPr="00D308E5">
              <w:rPr>
                <w:b/>
                <w:bCs/>
                <w:color w:val="FFFFFF" w:themeColor="background1"/>
                <w:sz w:val="18"/>
                <w:szCs w:val="18"/>
                <w:lang w:val="pt-PT"/>
              </w:rPr>
              <w:t>Ameaças</w:t>
            </w:r>
          </w:p>
        </w:tc>
      </w:tr>
      <w:tr w:rsidR="008D5262" w:rsidRPr="00514B00" w14:paraId="27061B0D" w14:textId="15956840" w:rsidTr="002621B2">
        <w:trPr>
          <w:trHeight w:val="724"/>
        </w:trPr>
        <w:tc>
          <w:tcPr>
            <w:tcW w:w="1890" w:type="dxa"/>
            <w:shd w:val="clear" w:color="auto" w:fill="F2F2F2" w:themeFill="background1" w:themeFillShade="F2"/>
            <w:tcMar>
              <w:top w:w="0" w:type="dxa"/>
              <w:left w:w="100" w:type="dxa"/>
              <w:bottom w:w="0" w:type="dxa"/>
              <w:right w:w="100" w:type="dxa"/>
            </w:tcMar>
            <w:vAlign w:val="center"/>
          </w:tcPr>
          <w:p w14:paraId="62EDE8D7" w14:textId="095C6F2C"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Institucional</w:t>
            </w:r>
          </w:p>
        </w:tc>
        <w:tc>
          <w:tcPr>
            <w:tcW w:w="3189" w:type="dxa"/>
            <w:tcMar>
              <w:top w:w="0" w:type="dxa"/>
              <w:left w:w="100" w:type="dxa"/>
              <w:bottom w:w="0" w:type="dxa"/>
              <w:right w:w="100" w:type="dxa"/>
            </w:tcMar>
          </w:tcPr>
          <w:p w14:paraId="3A5841A3" w14:textId="52E0AEB0"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Institucionalização do sector do ambiente no país;</w:t>
            </w:r>
          </w:p>
          <w:p w14:paraId="6C8C0675" w14:textId="3EA18239"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Manifesto </w:t>
            </w:r>
            <w:r w:rsidR="00B906CC" w:rsidRPr="00D308E5">
              <w:rPr>
                <w:sz w:val="18"/>
                <w:szCs w:val="18"/>
                <w:lang w:val="pt-PT"/>
              </w:rPr>
              <w:t>compromisso</w:t>
            </w:r>
            <w:r w:rsidRPr="00D308E5">
              <w:rPr>
                <w:sz w:val="18"/>
                <w:szCs w:val="18"/>
                <w:lang w:val="pt-PT"/>
              </w:rPr>
              <w:t xml:space="preserve"> político em relação ao ambiente;</w:t>
            </w:r>
          </w:p>
          <w:p w14:paraId="2D8923D1" w14:textId="550DA85C" w:rsidR="00B906CC"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Adopção da gestão transversal do ambiente</w:t>
            </w:r>
            <w:r w:rsidR="00B906CC" w:rsidRPr="00D308E5">
              <w:rPr>
                <w:sz w:val="18"/>
                <w:szCs w:val="18"/>
                <w:lang w:val="pt-PT"/>
              </w:rPr>
              <w:t>;</w:t>
            </w:r>
          </w:p>
          <w:p w14:paraId="10BFBEE6" w14:textId="2300DFD2" w:rsidR="00B906CC"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Manifesto compromisso da sociedade civil e do sector privado na implementação da agenda ambiental</w:t>
            </w:r>
            <w:r w:rsidR="00B906CC" w:rsidRPr="00D308E5">
              <w:rPr>
                <w:sz w:val="18"/>
                <w:szCs w:val="18"/>
                <w:lang w:val="pt-PT"/>
              </w:rPr>
              <w:t>;</w:t>
            </w:r>
          </w:p>
          <w:p w14:paraId="34AB3467" w14:textId="7553982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Consciência ambiental em alta, a todos os níveis</w:t>
            </w:r>
            <w:r w:rsidR="00B906CC" w:rsidRPr="00D308E5">
              <w:rPr>
                <w:sz w:val="18"/>
                <w:szCs w:val="18"/>
                <w:lang w:val="pt-PT"/>
              </w:rPr>
              <w:t>.</w:t>
            </w:r>
          </w:p>
        </w:tc>
        <w:tc>
          <w:tcPr>
            <w:tcW w:w="2976" w:type="dxa"/>
          </w:tcPr>
          <w:p w14:paraId="174B9015" w14:textId="2E445945" w:rsidR="00782D8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ambiente constitui uma prioridade a nível global</w:t>
            </w:r>
            <w:r w:rsidR="00782D81" w:rsidRPr="00D308E5">
              <w:rPr>
                <w:sz w:val="18"/>
                <w:szCs w:val="18"/>
                <w:lang w:val="pt-PT"/>
              </w:rPr>
              <w:t>;</w:t>
            </w:r>
          </w:p>
          <w:p w14:paraId="0ADF2969" w14:textId="0F216CEC" w:rsidR="00782D8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Actuação crescente da sociedade civil e das ONGs na defesa ambiental</w:t>
            </w:r>
            <w:r w:rsidR="00782D81" w:rsidRPr="00D308E5">
              <w:rPr>
                <w:sz w:val="18"/>
                <w:szCs w:val="18"/>
                <w:lang w:val="pt-PT"/>
              </w:rPr>
              <w:t>;</w:t>
            </w:r>
          </w:p>
          <w:p w14:paraId="419EB985" w14:textId="105C421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Existência de quadros técnicos especializados</w:t>
            </w:r>
            <w:r w:rsidR="00782D81" w:rsidRPr="00D308E5">
              <w:rPr>
                <w:sz w:val="18"/>
                <w:szCs w:val="18"/>
                <w:lang w:val="pt-PT"/>
              </w:rPr>
              <w:t>.</w:t>
            </w:r>
          </w:p>
        </w:tc>
        <w:tc>
          <w:tcPr>
            <w:tcW w:w="2694" w:type="dxa"/>
          </w:tcPr>
          <w:p w14:paraId="7D52B7DC" w14:textId="77777777" w:rsidR="00782D81" w:rsidRPr="00D308E5" w:rsidRDefault="008D5262"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Fraca coordenação inter-institucional</w:t>
            </w:r>
            <w:r w:rsidR="00782D81" w:rsidRPr="00D308E5">
              <w:rPr>
                <w:sz w:val="18"/>
                <w:szCs w:val="18"/>
                <w:lang w:val="pt-PT"/>
              </w:rPr>
              <w:t>;</w:t>
            </w:r>
          </w:p>
          <w:p w14:paraId="2FB42F3F" w14:textId="22901F3D" w:rsidR="00F82E1E" w:rsidRPr="00D308E5" w:rsidRDefault="00DF380A"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Pr>
                <w:sz w:val="18"/>
                <w:szCs w:val="18"/>
                <w:lang w:val="pt-PT"/>
              </w:rPr>
              <w:t>Recorrentes</w:t>
            </w:r>
            <w:r w:rsidR="00F82E1E" w:rsidRPr="00D308E5">
              <w:rPr>
                <w:sz w:val="18"/>
                <w:szCs w:val="18"/>
                <w:lang w:val="pt-PT"/>
              </w:rPr>
              <w:t xml:space="preserve"> </w:t>
            </w:r>
            <w:r w:rsidR="00760808" w:rsidRPr="00D308E5">
              <w:rPr>
                <w:sz w:val="18"/>
                <w:szCs w:val="18"/>
                <w:lang w:val="pt-PT"/>
              </w:rPr>
              <w:t xml:space="preserve">arranjos </w:t>
            </w:r>
            <w:r w:rsidR="002F1F75" w:rsidRPr="00D308E5">
              <w:rPr>
                <w:sz w:val="18"/>
                <w:szCs w:val="18"/>
                <w:lang w:val="pt-PT"/>
              </w:rPr>
              <w:t>institucionais</w:t>
            </w:r>
            <w:r w:rsidR="00E37DFB">
              <w:rPr>
                <w:sz w:val="18"/>
                <w:szCs w:val="18"/>
                <w:lang w:val="pt-PT"/>
              </w:rPr>
              <w:t>, influenciam a continuidade dos programas e concorrem para a p</w:t>
            </w:r>
            <w:r w:rsidR="00E37DFB" w:rsidRPr="00D308E5">
              <w:rPr>
                <w:sz w:val="18"/>
                <w:szCs w:val="18"/>
                <w:lang w:val="pt-PT"/>
              </w:rPr>
              <w:t>erda de memória institucional</w:t>
            </w:r>
            <w:r w:rsidR="00E37DFB">
              <w:rPr>
                <w:sz w:val="18"/>
                <w:szCs w:val="18"/>
                <w:lang w:val="pt-PT"/>
              </w:rPr>
              <w:t>;</w:t>
            </w:r>
          </w:p>
          <w:p w14:paraId="61B9A2F2" w14:textId="796339E8" w:rsidR="00AC5CD6" w:rsidRPr="00D308E5" w:rsidRDefault="009B7DB0"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L</w:t>
            </w:r>
            <w:r w:rsidR="004D5C9A" w:rsidRPr="00D308E5">
              <w:rPr>
                <w:sz w:val="18"/>
                <w:szCs w:val="18"/>
                <w:lang w:val="pt-PT"/>
              </w:rPr>
              <w:t>imita</w:t>
            </w:r>
            <w:r w:rsidRPr="00D308E5">
              <w:rPr>
                <w:sz w:val="18"/>
                <w:szCs w:val="18"/>
                <w:lang w:val="pt-PT"/>
              </w:rPr>
              <w:t>da disponibilidade de capacidade técnica</w:t>
            </w:r>
            <w:r w:rsidR="004D5C9A" w:rsidRPr="00D308E5">
              <w:rPr>
                <w:sz w:val="18"/>
                <w:szCs w:val="18"/>
                <w:lang w:val="pt-PT"/>
              </w:rPr>
              <w:t>, sobretudo a nível local</w:t>
            </w:r>
            <w:r w:rsidR="00443134" w:rsidRPr="00D308E5">
              <w:rPr>
                <w:sz w:val="18"/>
                <w:szCs w:val="18"/>
                <w:lang w:val="pt-PT"/>
              </w:rPr>
              <w:t xml:space="preserve">, </w:t>
            </w:r>
            <w:r w:rsidR="00683365" w:rsidRPr="00D308E5">
              <w:rPr>
                <w:sz w:val="18"/>
                <w:szCs w:val="18"/>
                <w:lang w:val="pt-PT"/>
              </w:rPr>
              <w:t>compromete</w:t>
            </w:r>
            <w:r w:rsidR="00443134" w:rsidRPr="00D308E5">
              <w:rPr>
                <w:sz w:val="18"/>
                <w:szCs w:val="18"/>
                <w:lang w:val="pt-PT"/>
              </w:rPr>
              <w:t xml:space="preserve"> a fiscalização e a implementação de programas;</w:t>
            </w:r>
          </w:p>
          <w:p w14:paraId="4CB4F059" w14:textId="369087E1" w:rsidR="00CC3615" w:rsidRPr="00D308E5" w:rsidRDefault="008D5262" w:rsidP="00D877C4">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Ausência de um Sistema de Informação para a Gestão Ambiental</w:t>
            </w:r>
            <w:r w:rsidR="00C430B3" w:rsidRPr="00D308E5">
              <w:rPr>
                <w:sz w:val="18"/>
                <w:szCs w:val="18"/>
                <w:lang w:val="pt-PT"/>
              </w:rPr>
              <w:t xml:space="preserve"> integrado</w:t>
            </w:r>
            <w:r w:rsidR="00CC3615" w:rsidRPr="00D308E5">
              <w:rPr>
                <w:sz w:val="18"/>
                <w:szCs w:val="18"/>
                <w:lang w:val="pt-PT"/>
              </w:rPr>
              <w:t>;</w:t>
            </w:r>
          </w:p>
          <w:p w14:paraId="25DC77C3" w14:textId="7B32B70A" w:rsidR="002A5FCD" w:rsidRDefault="008D5262" w:rsidP="00E37DFB">
            <w:pPr>
              <w:numPr>
                <w:ilvl w:val="0"/>
                <w:numId w:val="7"/>
              </w:numPr>
              <w:pBdr>
                <w:top w:val="nil"/>
                <w:left w:val="nil"/>
                <w:bottom w:val="nil"/>
                <w:right w:val="nil"/>
                <w:between w:val="nil"/>
              </w:pBdr>
              <w:spacing w:before="0" w:after="0" w:line="240" w:lineRule="auto"/>
              <w:ind w:left="322" w:hanging="322"/>
              <w:rPr>
                <w:sz w:val="18"/>
                <w:szCs w:val="18"/>
                <w:lang w:val="pt-PT"/>
              </w:rPr>
            </w:pPr>
            <w:r w:rsidRPr="00D308E5">
              <w:rPr>
                <w:sz w:val="18"/>
                <w:szCs w:val="18"/>
                <w:lang w:val="pt-PT"/>
              </w:rPr>
              <w:t>Produção irregular dos instrumentos de monitoria do Estado do Ambiente</w:t>
            </w:r>
            <w:r w:rsidR="002A5FCD">
              <w:rPr>
                <w:sz w:val="18"/>
                <w:szCs w:val="18"/>
                <w:lang w:val="pt-PT"/>
              </w:rPr>
              <w:t>;</w:t>
            </w:r>
          </w:p>
          <w:p w14:paraId="6679EB7B" w14:textId="1FF84842" w:rsidR="008D5262" w:rsidRPr="00E37DFB" w:rsidRDefault="00F61591" w:rsidP="00E37DFB">
            <w:pPr>
              <w:numPr>
                <w:ilvl w:val="0"/>
                <w:numId w:val="7"/>
              </w:numPr>
              <w:pBdr>
                <w:top w:val="nil"/>
                <w:left w:val="nil"/>
                <w:bottom w:val="nil"/>
                <w:right w:val="nil"/>
                <w:between w:val="nil"/>
              </w:pBdr>
              <w:spacing w:before="0" w:after="0" w:line="240" w:lineRule="auto"/>
              <w:ind w:left="322" w:hanging="322"/>
              <w:rPr>
                <w:sz w:val="18"/>
                <w:szCs w:val="18"/>
                <w:lang w:val="pt-PT"/>
              </w:rPr>
            </w:pPr>
            <w:r>
              <w:rPr>
                <w:sz w:val="18"/>
                <w:szCs w:val="18"/>
                <w:lang w:val="pt-PT"/>
              </w:rPr>
              <w:t>I</w:t>
            </w:r>
            <w:r w:rsidRPr="00D308E5">
              <w:rPr>
                <w:sz w:val="18"/>
                <w:szCs w:val="18"/>
                <w:lang w:val="pt-PT"/>
              </w:rPr>
              <w:t xml:space="preserve">nstrumentos de monitoria do Estado do Ambiente </w:t>
            </w:r>
            <w:r w:rsidR="008D5262" w:rsidRPr="00D308E5">
              <w:rPr>
                <w:sz w:val="18"/>
                <w:szCs w:val="18"/>
                <w:lang w:val="pt-PT"/>
              </w:rPr>
              <w:t>basead</w:t>
            </w:r>
            <w:r>
              <w:rPr>
                <w:sz w:val="18"/>
                <w:szCs w:val="18"/>
                <w:lang w:val="pt-PT"/>
              </w:rPr>
              <w:t>os</w:t>
            </w:r>
            <w:r w:rsidR="008D5262" w:rsidRPr="00D308E5">
              <w:rPr>
                <w:sz w:val="18"/>
                <w:szCs w:val="18"/>
                <w:lang w:val="pt-PT"/>
              </w:rPr>
              <w:t xml:space="preserve"> numa abordagem predominantemente qualitativa</w:t>
            </w:r>
            <w:r w:rsidR="00E37DFB">
              <w:rPr>
                <w:sz w:val="18"/>
                <w:szCs w:val="18"/>
                <w:lang w:val="pt-PT"/>
              </w:rPr>
              <w:t>.</w:t>
            </w:r>
          </w:p>
        </w:tc>
        <w:tc>
          <w:tcPr>
            <w:tcW w:w="3969" w:type="dxa"/>
          </w:tcPr>
          <w:p w14:paraId="7F1CEF14" w14:textId="77777777" w:rsidR="00CC3615"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Grande dependência do país em relação ao financiamento externo, aliada à volatilidade dos parceiros internacionais</w:t>
            </w:r>
            <w:r w:rsidR="00CC3615" w:rsidRPr="00D308E5">
              <w:rPr>
                <w:sz w:val="18"/>
                <w:szCs w:val="18"/>
                <w:lang w:val="pt-PT"/>
              </w:rPr>
              <w:t>;</w:t>
            </w:r>
          </w:p>
          <w:p w14:paraId="1FCD2516" w14:textId="668383D9"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Conflitos armados internacionais e nacionais</w:t>
            </w:r>
            <w:r w:rsidR="00E23267" w:rsidRPr="00D308E5">
              <w:rPr>
                <w:sz w:val="18"/>
                <w:szCs w:val="18"/>
                <w:lang w:val="pt-PT"/>
              </w:rPr>
              <w:t>.</w:t>
            </w:r>
          </w:p>
        </w:tc>
      </w:tr>
      <w:tr w:rsidR="008D5262" w:rsidRPr="00514B00" w14:paraId="2DA4C3A7"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1E4AFD63" w14:textId="3A21B3AA"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Legal</w:t>
            </w:r>
          </w:p>
        </w:tc>
        <w:tc>
          <w:tcPr>
            <w:tcW w:w="3189" w:type="dxa"/>
            <w:tcMar>
              <w:top w:w="0" w:type="dxa"/>
              <w:left w:w="100" w:type="dxa"/>
              <w:bottom w:w="0" w:type="dxa"/>
              <w:right w:w="100" w:type="dxa"/>
            </w:tcMar>
          </w:tcPr>
          <w:p w14:paraId="05A65EBF"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Base legal e regulamentar pertinente ao sector do ambiente, existente e consolidada</w:t>
            </w:r>
            <w:r w:rsidR="00785D06" w:rsidRPr="00D308E5">
              <w:rPr>
                <w:sz w:val="18"/>
                <w:szCs w:val="18"/>
                <w:lang w:val="pt-PT"/>
              </w:rPr>
              <w:t>;</w:t>
            </w:r>
          </w:p>
          <w:p w14:paraId="45BA99C3"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Moçambique aderiu e ratificou vários acordos e compromissos ambientais</w:t>
            </w:r>
            <w:r w:rsidR="00785D06" w:rsidRPr="00D308E5">
              <w:rPr>
                <w:sz w:val="18"/>
                <w:szCs w:val="18"/>
                <w:lang w:val="pt-PT"/>
              </w:rPr>
              <w:t>;</w:t>
            </w:r>
          </w:p>
          <w:p w14:paraId="3DE77ECE" w14:textId="22A9B026"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lastRenderedPageBreak/>
              <w:t>Existência de regulamentação específica sobre o mercado de carbono</w:t>
            </w:r>
            <w:r w:rsidR="00785D06" w:rsidRPr="00D308E5">
              <w:rPr>
                <w:sz w:val="18"/>
                <w:szCs w:val="18"/>
                <w:lang w:val="pt-PT"/>
              </w:rPr>
              <w:t>.</w:t>
            </w:r>
          </w:p>
        </w:tc>
        <w:tc>
          <w:tcPr>
            <w:tcW w:w="2976" w:type="dxa"/>
          </w:tcPr>
          <w:p w14:paraId="67302A2D"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lastRenderedPageBreak/>
              <w:t>Inclusão de prioridades ambientais na Estratégia Nacional de Desenvolvimento (ENDE)</w:t>
            </w:r>
            <w:r w:rsidR="001D3B78" w:rsidRPr="00D308E5">
              <w:rPr>
                <w:sz w:val="18"/>
                <w:szCs w:val="18"/>
                <w:lang w:val="pt-PT"/>
              </w:rPr>
              <w:t>;</w:t>
            </w:r>
          </w:p>
          <w:p w14:paraId="19FF9C30" w14:textId="77777777" w:rsidR="001D3B78" w:rsidRPr="00D308E5" w:rsidRDefault="004172FC"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harmonização da legislação com normas internacionais cria condições para atrair investimentos e projectos que </w:t>
            </w:r>
            <w:r w:rsidRPr="00D308E5">
              <w:rPr>
                <w:sz w:val="18"/>
                <w:szCs w:val="18"/>
                <w:lang w:val="pt-PT"/>
              </w:rPr>
              <w:lastRenderedPageBreak/>
              <w:t>exigem salvaguardas ambientais;</w:t>
            </w:r>
          </w:p>
          <w:p w14:paraId="74F87562" w14:textId="696CFD7C" w:rsidR="004172FC" w:rsidRPr="00D308E5" w:rsidRDefault="00605ADA"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integração das questões ambientais nos planos de desenvolvimento nacional reforça a transversalidade da gestão ambiental.</w:t>
            </w:r>
          </w:p>
        </w:tc>
        <w:tc>
          <w:tcPr>
            <w:tcW w:w="2694" w:type="dxa"/>
          </w:tcPr>
          <w:p w14:paraId="05DFEB50"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lastRenderedPageBreak/>
              <w:t>Manifesta impunidade dos infractores em relação aos instrumentos de gestão ambiental e de ordenamento do território</w:t>
            </w:r>
            <w:r w:rsidR="007A2A91" w:rsidRPr="00D308E5">
              <w:rPr>
                <w:sz w:val="18"/>
                <w:szCs w:val="18"/>
                <w:lang w:val="pt-PT"/>
              </w:rPr>
              <w:t>;</w:t>
            </w:r>
          </w:p>
          <w:p w14:paraId="05FBD93E" w14:textId="790D46F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Falta de regulamentações específicas para determinadas matérias</w:t>
            </w:r>
            <w:r w:rsidR="00521277" w:rsidRPr="00D308E5">
              <w:rPr>
                <w:sz w:val="18"/>
                <w:szCs w:val="18"/>
                <w:lang w:val="pt-PT"/>
              </w:rPr>
              <w:t>;</w:t>
            </w:r>
          </w:p>
          <w:p w14:paraId="7ABC148D" w14:textId="3DB07E23" w:rsidR="00D1349D" w:rsidRPr="00D308E5" w:rsidRDefault="00D1349D"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lastRenderedPageBreak/>
              <w:t>Fraca fiscalização e a aplicação da legislação ambiental</w:t>
            </w:r>
            <w:r w:rsidR="009D5FA3" w:rsidRPr="00D308E5">
              <w:rPr>
                <w:sz w:val="18"/>
                <w:szCs w:val="18"/>
                <w:lang w:val="pt-PT"/>
              </w:rPr>
              <w:t>.</w:t>
            </w:r>
          </w:p>
        </w:tc>
        <w:tc>
          <w:tcPr>
            <w:tcW w:w="3969" w:type="dxa"/>
          </w:tcPr>
          <w:p w14:paraId="4AACB737" w14:textId="77777777" w:rsidR="00CC3615"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lastRenderedPageBreak/>
              <w:t>Crescimento urbano desordenado e proliferação de assentamentos informais</w:t>
            </w:r>
            <w:r w:rsidR="00CC3615" w:rsidRPr="00D308E5">
              <w:rPr>
                <w:sz w:val="18"/>
                <w:szCs w:val="18"/>
                <w:lang w:val="pt-PT"/>
              </w:rPr>
              <w:t>;</w:t>
            </w:r>
          </w:p>
          <w:p w14:paraId="1C6D716A" w14:textId="0926283F" w:rsidR="008D5262" w:rsidRPr="00D308E5" w:rsidRDefault="00743821"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w:t>
            </w:r>
            <w:r w:rsidR="006826A7" w:rsidRPr="00D308E5">
              <w:rPr>
                <w:sz w:val="18"/>
                <w:szCs w:val="18"/>
                <w:lang w:val="pt-PT"/>
              </w:rPr>
              <w:t>ctividades ilegais, como a mineração artesanal, a pesca ilegal e o desmatamento</w:t>
            </w:r>
          </w:p>
        </w:tc>
      </w:tr>
      <w:tr w:rsidR="008D5262" w:rsidRPr="00514B00" w14:paraId="09F9E263"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0196F634" w14:textId="6727EE1C"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Socio-económica</w:t>
            </w:r>
          </w:p>
        </w:tc>
        <w:tc>
          <w:tcPr>
            <w:tcW w:w="3189" w:type="dxa"/>
            <w:tcMar>
              <w:top w:w="0" w:type="dxa"/>
              <w:left w:w="100" w:type="dxa"/>
              <w:bottom w:w="0" w:type="dxa"/>
              <w:right w:w="100" w:type="dxa"/>
            </w:tcMar>
          </w:tcPr>
          <w:p w14:paraId="1547BF7D"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Pegada ecológica do país ainda em níveis satisfatórios</w:t>
            </w:r>
            <w:r w:rsidR="00752495" w:rsidRPr="00D308E5">
              <w:rPr>
                <w:sz w:val="18"/>
                <w:szCs w:val="18"/>
                <w:lang w:val="pt-PT"/>
              </w:rPr>
              <w:t>;</w:t>
            </w:r>
          </w:p>
          <w:p w14:paraId="176FD28E" w14:textId="62684EC7" w:rsidR="00752495" w:rsidRPr="00D308E5" w:rsidRDefault="00752495"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potencial para a criação de emprego</w:t>
            </w:r>
            <w:r w:rsidR="00D5495E" w:rsidRPr="00D308E5">
              <w:rPr>
                <w:sz w:val="18"/>
                <w:szCs w:val="18"/>
                <w:lang w:val="pt-PT"/>
              </w:rPr>
              <w:t>s</w:t>
            </w:r>
            <w:r w:rsidRPr="00D308E5">
              <w:rPr>
                <w:sz w:val="18"/>
                <w:szCs w:val="18"/>
                <w:lang w:val="pt-PT"/>
              </w:rPr>
              <w:t xml:space="preserve"> verde</w:t>
            </w:r>
            <w:r w:rsidR="00D5495E" w:rsidRPr="00D308E5">
              <w:rPr>
                <w:sz w:val="18"/>
                <w:szCs w:val="18"/>
                <w:lang w:val="pt-PT"/>
              </w:rPr>
              <w:t>s</w:t>
            </w:r>
            <w:r w:rsidR="0022413A" w:rsidRPr="00D308E5">
              <w:rPr>
                <w:sz w:val="18"/>
                <w:szCs w:val="18"/>
                <w:lang w:val="pt-PT"/>
              </w:rPr>
              <w:t xml:space="preserve"> e azuis</w:t>
            </w:r>
            <w:r w:rsidR="00B64128" w:rsidRPr="00D308E5">
              <w:rPr>
                <w:sz w:val="18"/>
                <w:szCs w:val="18"/>
                <w:lang w:val="pt-PT"/>
              </w:rPr>
              <w:t>,</w:t>
            </w:r>
            <w:r w:rsidRPr="00D308E5">
              <w:rPr>
                <w:sz w:val="18"/>
                <w:szCs w:val="18"/>
                <w:lang w:val="pt-PT"/>
              </w:rPr>
              <w:t xml:space="preserve"> e o desenvolvimento do turismo sustentável oferecem alternativas económicas compatíveis com a conservação.</w:t>
            </w:r>
          </w:p>
        </w:tc>
        <w:tc>
          <w:tcPr>
            <w:tcW w:w="2976" w:type="dxa"/>
          </w:tcPr>
          <w:p w14:paraId="7876707F" w14:textId="444C60C8" w:rsidR="00BA6FE0" w:rsidRDefault="00BA6FE0" w:rsidP="00D877C4">
            <w:pPr>
              <w:numPr>
                <w:ilvl w:val="0"/>
                <w:numId w:val="7"/>
              </w:numPr>
              <w:pBdr>
                <w:top w:val="nil"/>
                <w:left w:val="nil"/>
                <w:bottom w:val="nil"/>
                <w:right w:val="nil"/>
                <w:between w:val="nil"/>
              </w:pBdr>
              <w:spacing w:before="0" w:after="0" w:line="240" w:lineRule="auto"/>
              <w:ind w:left="432"/>
              <w:rPr>
                <w:sz w:val="18"/>
                <w:szCs w:val="18"/>
                <w:lang w:val="pt-PT"/>
              </w:rPr>
            </w:pPr>
            <w:r>
              <w:rPr>
                <w:sz w:val="18"/>
                <w:szCs w:val="18"/>
                <w:lang w:val="pt-PT"/>
              </w:rPr>
              <w:t xml:space="preserve">Existência </w:t>
            </w:r>
            <w:r w:rsidR="00C706F0">
              <w:rPr>
                <w:sz w:val="18"/>
                <w:szCs w:val="18"/>
                <w:lang w:val="pt-PT"/>
              </w:rPr>
              <w:t>da Estratégia de Financiamento Climático</w:t>
            </w:r>
            <w:r w:rsidR="00EF58AE">
              <w:rPr>
                <w:sz w:val="18"/>
                <w:szCs w:val="18"/>
                <w:lang w:val="pt-PT"/>
              </w:rPr>
              <w:t>;</w:t>
            </w:r>
          </w:p>
          <w:p w14:paraId="71EA6EAC" w14:textId="1573043E"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Disponibilidade de janelas de financiamento globais para a agenda ambiental nacional</w:t>
            </w:r>
            <w:r w:rsidR="00785D06" w:rsidRPr="00D308E5">
              <w:rPr>
                <w:sz w:val="18"/>
                <w:szCs w:val="18"/>
                <w:lang w:val="pt-PT"/>
              </w:rPr>
              <w:t>;</w:t>
            </w:r>
          </w:p>
          <w:p w14:paraId="27EFC902" w14:textId="77777777" w:rsidR="00785D06"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Abertura dos parceiros internacionais para apoiar a agenda ambiental do país</w:t>
            </w:r>
            <w:r w:rsidR="00785D06" w:rsidRPr="00D308E5">
              <w:rPr>
                <w:sz w:val="18"/>
                <w:szCs w:val="18"/>
                <w:lang w:val="pt-PT"/>
              </w:rPr>
              <w:t>;</w:t>
            </w:r>
          </w:p>
          <w:p w14:paraId="7344CF0E"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Potencial significativo para o turismo sustentável, energias renováveis, pesca, agricultura, recursos minerais e hidrocarbonetos</w:t>
            </w:r>
            <w:r w:rsidR="000E4E21" w:rsidRPr="00D308E5">
              <w:rPr>
                <w:sz w:val="18"/>
                <w:szCs w:val="18"/>
                <w:lang w:val="pt-PT"/>
              </w:rPr>
              <w:t>;</w:t>
            </w:r>
          </w:p>
          <w:p w14:paraId="37ED44C4" w14:textId="5A0B3FEA" w:rsidR="000E4E21" w:rsidRPr="00D308E5" w:rsidRDefault="000E4E21"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valorização internacional de produtos e serviços sustentáveis abre novos nichos de mercado para </w:t>
            </w:r>
            <w:r w:rsidR="00146620" w:rsidRPr="00D308E5">
              <w:rPr>
                <w:sz w:val="18"/>
                <w:szCs w:val="18"/>
                <w:lang w:val="pt-PT"/>
              </w:rPr>
              <w:t>o país</w:t>
            </w:r>
            <w:r w:rsidR="0045690C" w:rsidRPr="00D308E5">
              <w:rPr>
                <w:sz w:val="18"/>
                <w:szCs w:val="18"/>
                <w:lang w:val="pt-PT"/>
              </w:rPr>
              <w:t>.</w:t>
            </w:r>
          </w:p>
        </w:tc>
        <w:tc>
          <w:tcPr>
            <w:tcW w:w="2694" w:type="dxa"/>
          </w:tcPr>
          <w:p w14:paraId="36A20A9F"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dotação orçamental pública ao sector do ambiente</w:t>
            </w:r>
            <w:r w:rsidR="007A2A91" w:rsidRPr="00D308E5">
              <w:rPr>
                <w:sz w:val="18"/>
                <w:szCs w:val="18"/>
                <w:lang w:val="pt-PT"/>
              </w:rPr>
              <w:t>;</w:t>
            </w:r>
          </w:p>
          <w:p w14:paraId="19C1FC75" w14:textId="77777777" w:rsidR="007A2A91"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Fraco domínio dos mecanismos de financiamento global para a agenda ambiental do país</w:t>
            </w:r>
            <w:r w:rsidR="007A2A91" w:rsidRPr="00D308E5">
              <w:rPr>
                <w:sz w:val="18"/>
                <w:szCs w:val="18"/>
                <w:lang w:val="pt-PT"/>
              </w:rPr>
              <w:t>;</w:t>
            </w:r>
          </w:p>
          <w:p w14:paraId="2D7F117C"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Falta de incentivos às práticas de produção amigas do ambiente</w:t>
            </w:r>
          </w:p>
          <w:p w14:paraId="2473D481" w14:textId="119E4E5B" w:rsidR="00CB2B21" w:rsidRPr="00D308E5" w:rsidRDefault="00CD0B38"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participação pública na governação ambiental</w:t>
            </w:r>
          </w:p>
        </w:tc>
        <w:tc>
          <w:tcPr>
            <w:tcW w:w="3969" w:type="dxa"/>
          </w:tcPr>
          <w:p w14:paraId="7BB0C013"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Pobreza e debilidade económica do país</w:t>
            </w:r>
            <w:r w:rsidR="00371A8E" w:rsidRPr="00D308E5">
              <w:rPr>
                <w:sz w:val="18"/>
                <w:szCs w:val="18"/>
                <w:lang w:val="pt-PT"/>
              </w:rPr>
              <w:t>;</w:t>
            </w:r>
          </w:p>
          <w:p w14:paraId="30172A96" w14:textId="77777777" w:rsidR="00371A8E" w:rsidRPr="00D308E5" w:rsidRDefault="005B6EC6"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As crises económicas nacionais e internacionais reduzem a capacidade de mobilização de recursos internos e externos</w:t>
            </w:r>
            <w:r w:rsidR="00311A22" w:rsidRPr="00D308E5">
              <w:rPr>
                <w:sz w:val="18"/>
                <w:szCs w:val="18"/>
                <w:lang w:val="pt-PT"/>
              </w:rPr>
              <w:t>;</w:t>
            </w:r>
          </w:p>
          <w:p w14:paraId="0AAC2AFD" w14:textId="2A884DF4" w:rsidR="00311A22" w:rsidRPr="00D308E5" w:rsidRDefault="00311A2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pressão crescente sobre os recursos, decorrente do aumento populacional</w:t>
            </w:r>
            <w:r w:rsidR="003E5B3B" w:rsidRPr="00D308E5">
              <w:rPr>
                <w:sz w:val="18"/>
                <w:szCs w:val="18"/>
                <w:lang w:val="pt-PT"/>
              </w:rPr>
              <w:t xml:space="preserve"> </w:t>
            </w:r>
            <w:r w:rsidR="003E5B3B" w:rsidRPr="00D308E5">
              <w:rPr>
                <w:rFonts w:ascii="Calibri Light" w:hAnsi="Calibri Light" w:cs="Calibri Light"/>
                <w:sz w:val="18"/>
                <w:szCs w:val="18"/>
                <w:lang w:val="pt-PT"/>
              </w:rPr>
              <w:t>e investimentos públicos e privados em áreas sensíveis</w:t>
            </w:r>
            <w:r w:rsidRPr="00D308E5">
              <w:rPr>
                <w:sz w:val="18"/>
                <w:szCs w:val="18"/>
                <w:lang w:val="pt-PT"/>
              </w:rPr>
              <w:t xml:space="preserve">, </w:t>
            </w:r>
            <w:r w:rsidR="00731D39" w:rsidRPr="00D308E5">
              <w:rPr>
                <w:sz w:val="18"/>
                <w:szCs w:val="18"/>
                <w:lang w:val="pt-PT"/>
              </w:rPr>
              <w:t xml:space="preserve">que </w:t>
            </w:r>
            <w:r w:rsidRPr="00D308E5">
              <w:rPr>
                <w:sz w:val="18"/>
                <w:szCs w:val="18"/>
                <w:lang w:val="pt-PT"/>
              </w:rPr>
              <w:t>acelera os processos de degradação ambiental</w:t>
            </w:r>
            <w:r w:rsidR="00731D39" w:rsidRPr="00D308E5">
              <w:rPr>
                <w:sz w:val="18"/>
                <w:szCs w:val="18"/>
                <w:lang w:val="pt-PT"/>
              </w:rPr>
              <w:t>.</w:t>
            </w:r>
          </w:p>
        </w:tc>
      </w:tr>
      <w:tr w:rsidR="008D5262" w:rsidRPr="009F5EBE" w14:paraId="674970F9" w14:textId="77777777" w:rsidTr="002621B2">
        <w:trPr>
          <w:trHeight w:val="1008"/>
        </w:trPr>
        <w:tc>
          <w:tcPr>
            <w:tcW w:w="1890" w:type="dxa"/>
            <w:shd w:val="clear" w:color="auto" w:fill="F2F2F2" w:themeFill="background1" w:themeFillShade="F2"/>
            <w:tcMar>
              <w:top w:w="0" w:type="dxa"/>
              <w:left w:w="100" w:type="dxa"/>
              <w:bottom w:w="0" w:type="dxa"/>
              <w:right w:w="100" w:type="dxa"/>
            </w:tcMar>
            <w:vAlign w:val="center"/>
          </w:tcPr>
          <w:p w14:paraId="49C51D26" w14:textId="0E2A8213" w:rsidR="008D5262" w:rsidRPr="00D308E5" w:rsidRDefault="008D5262" w:rsidP="002621B2">
            <w:pPr>
              <w:spacing w:before="0" w:after="0" w:line="240" w:lineRule="auto"/>
              <w:ind w:left="0"/>
              <w:jc w:val="center"/>
              <w:rPr>
                <w:b/>
                <w:bCs/>
                <w:sz w:val="18"/>
                <w:szCs w:val="18"/>
                <w:lang w:val="pt-PT"/>
              </w:rPr>
            </w:pPr>
            <w:r w:rsidRPr="00D308E5">
              <w:rPr>
                <w:b/>
                <w:bCs/>
                <w:sz w:val="18"/>
                <w:szCs w:val="18"/>
                <w:lang w:val="pt-PT"/>
              </w:rPr>
              <w:t>Ecológica</w:t>
            </w:r>
            <w:r w:rsidR="0017413C" w:rsidRPr="00D308E5">
              <w:rPr>
                <w:b/>
                <w:bCs/>
                <w:sz w:val="18"/>
                <w:szCs w:val="18"/>
                <w:lang w:val="pt-PT"/>
              </w:rPr>
              <w:t xml:space="preserve"> e Climática</w:t>
            </w:r>
          </w:p>
        </w:tc>
        <w:tc>
          <w:tcPr>
            <w:tcW w:w="3189" w:type="dxa"/>
            <w:tcMar>
              <w:top w:w="0" w:type="dxa"/>
              <w:left w:w="100" w:type="dxa"/>
              <w:bottom w:w="0" w:type="dxa"/>
              <w:right w:w="100" w:type="dxa"/>
            </w:tcMar>
          </w:tcPr>
          <w:p w14:paraId="7BC40262"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 Potencial natural diversificado (terra, mar, biodiversidade)</w:t>
            </w:r>
          </w:p>
          <w:p w14:paraId="474B2450" w14:textId="77777777"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Cerca de 30% do território nacional constituído por áreas de conservação ou sob outras formas de protecção ambiental</w:t>
            </w:r>
            <w:r w:rsidR="005B2407" w:rsidRPr="00D308E5">
              <w:rPr>
                <w:sz w:val="18"/>
                <w:szCs w:val="18"/>
                <w:lang w:val="pt-PT"/>
              </w:rPr>
              <w:t>;</w:t>
            </w:r>
          </w:p>
          <w:p w14:paraId="165C14DB"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Implementação de várias iniciativas e programas de mitigação às mudanças climáticas (REDD+, Iniciativa do Miombo, Plantio do Mangal)</w:t>
            </w:r>
            <w:r w:rsidR="00037034" w:rsidRPr="00D308E5">
              <w:rPr>
                <w:sz w:val="18"/>
                <w:szCs w:val="18"/>
                <w:lang w:val="pt-PT"/>
              </w:rPr>
              <w:t>;</w:t>
            </w:r>
          </w:p>
          <w:p w14:paraId="29FC280D" w14:textId="0F471CE7" w:rsidR="00037034" w:rsidRPr="00D308E5" w:rsidRDefault="00037034"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experiência adquirida em resposta a desastres naturais fortalece a capacidade de adaptação </w:t>
            </w:r>
            <w:r w:rsidR="0087206F">
              <w:rPr>
                <w:sz w:val="18"/>
                <w:szCs w:val="18"/>
                <w:lang w:val="pt-PT"/>
              </w:rPr>
              <w:t>para</w:t>
            </w:r>
            <w:r w:rsidRPr="00D308E5">
              <w:rPr>
                <w:sz w:val="18"/>
                <w:szCs w:val="18"/>
                <w:lang w:val="pt-PT"/>
              </w:rPr>
              <w:t xml:space="preserve"> emergência</w:t>
            </w:r>
            <w:r w:rsidR="0087206F">
              <w:rPr>
                <w:sz w:val="18"/>
                <w:szCs w:val="18"/>
                <w:lang w:val="pt-PT"/>
              </w:rPr>
              <w:t>s</w:t>
            </w:r>
            <w:r w:rsidRPr="00D308E5">
              <w:rPr>
                <w:sz w:val="18"/>
                <w:szCs w:val="18"/>
                <w:lang w:val="pt-PT"/>
              </w:rPr>
              <w:t>.</w:t>
            </w:r>
          </w:p>
        </w:tc>
        <w:tc>
          <w:tcPr>
            <w:tcW w:w="2976" w:type="dxa"/>
          </w:tcPr>
          <w:p w14:paraId="7FF379B5"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Desenvolvimento de novas tecnologias e soluções verdes (economia circular, economia azul)</w:t>
            </w:r>
            <w:r w:rsidR="006E50EE" w:rsidRPr="00D308E5">
              <w:rPr>
                <w:sz w:val="18"/>
                <w:szCs w:val="18"/>
                <w:lang w:val="pt-PT"/>
              </w:rPr>
              <w:t>;</w:t>
            </w:r>
          </w:p>
          <w:p w14:paraId="2A03310E" w14:textId="77777777" w:rsidR="006E50EE" w:rsidRPr="00D308E5" w:rsidRDefault="00025033"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O crescimento do turismo ecológico representa uma oportunidade de geração de receitas e de promoção da conservação</w:t>
            </w:r>
            <w:r w:rsidR="00120A37" w:rsidRPr="00D308E5">
              <w:rPr>
                <w:sz w:val="18"/>
                <w:szCs w:val="18"/>
                <w:lang w:val="pt-PT"/>
              </w:rPr>
              <w:t>;</w:t>
            </w:r>
          </w:p>
          <w:p w14:paraId="49994E1E" w14:textId="343D936F" w:rsidR="00120A37" w:rsidRPr="00D308E5" w:rsidRDefault="00120A37"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 xml:space="preserve">A integração da resiliência climática nas políticas nacionais </w:t>
            </w:r>
            <w:r w:rsidR="00731023" w:rsidRPr="00D308E5">
              <w:rPr>
                <w:sz w:val="18"/>
                <w:szCs w:val="18"/>
                <w:lang w:val="pt-PT"/>
              </w:rPr>
              <w:t>reforça</w:t>
            </w:r>
            <w:r w:rsidRPr="00D308E5">
              <w:rPr>
                <w:sz w:val="18"/>
                <w:szCs w:val="18"/>
                <w:lang w:val="pt-PT"/>
              </w:rPr>
              <w:t xml:space="preserve"> a sua transversalidade nos planos sectoriais</w:t>
            </w:r>
            <w:r w:rsidR="00731023" w:rsidRPr="00D308E5">
              <w:rPr>
                <w:sz w:val="18"/>
                <w:szCs w:val="18"/>
                <w:lang w:val="pt-PT"/>
              </w:rPr>
              <w:t>.</w:t>
            </w:r>
          </w:p>
        </w:tc>
        <w:tc>
          <w:tcPr>
            <w:tcW w:w="2694" w:type="dxa"/>
          </w:tcPr>
          <w:p w14:paraId="7B55B741" w14:textId="77777777"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implementação dos PGAs, PLAs e IOTs, concorrendo para a degradação ambiental</w:t>
            </w:r>
            <w:r w:rsidR="005B2407" w:rsidRPr="00D308E5">
              <w:rPr>
                <w:sz w:val="18"/>
                <w:szCs w:val="18"/>
                <w:lang w:val="pt-PT"/>
              </w:rPr>
              <w:t>;</w:t>
            </w:r>
          </w:p>
          <w:p w14:paraId="391A6FB7" w14:textId="463CA42F"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Fraca capacidade de adaptação e mitigação;</w:t>
            </w:r>
          </w:p>
          <w:p w14:paraId="59ECFE89" w14:textId="3ADFDC7D" w:rsidR="005B2407"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Inexistência de um laboratório ambiental</w:t>
            </w:r>
            <w:r w:rsidR="005B2407" w:rsidRPr="00D308E5">
              <w:rPr>
                <w:sz w:val="18"/>
                <w:szCs w:val="18"/>
                <w:lang w:val="pt-PT"/>
              </w:rPr>
              <w:t>;</w:t>
            </w:r>
          </w:p>
          <w:p w14:paraId="219178B3"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Limitado número de auditores ambientais certificados</w:t>
            </w:r>
            <w:r w:rsidR="00436830" w:rsidRPr="00D308E5">
              <w:rPr>
                <w:sz w:val="18"/>
                <w:szCs w:val="18"/>
                <w:lang w:val="pt-PT"/>
              </w:rPr>
              <w:t>;</w:t>
            </w:r>
          </w:p>
          <w:p w14:paraId="1956B51C" w14:textId="2606A55C" w:rsidR="008D06AE" w:rsidRPr="00D308E5" w:rsidRDefault="008D06A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A gestão inadequada de resíduos e a poluição comprometem a qualidade ambiental e a saúde pública.</w:t>
            </w:r>
          </w:p>
        </w:tc>
        <w:tc>
          <w:tcPr>
            <w:tcW w:w="3969" w:type="dxa"/>
          </w:tcPr>
          <w:p w14:paraId="4D1A4039" w14:textId="77777777" w:rsidR="008D5262" w:rsidRPr="00D308E5" w:rsidRDefault="008D5262"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Práticas nocivas, como exploração insustentável de recursos naturais (mineração, desmatamento, pesca ilegal)</w:t>
            </w:r>
            <w:r w:rsidR="006E50EE" w:rsidRPr="00D308E5">
              <w:rPr>
                <w:sz w:val="18"/>
                <w:szCs w:val="18"/>
                <w:lang w:val="pt-PT"/>
              </w:rPr>
              <w:t>;</w:t>
            </w:r>
          </w:p>
          <w:p w14:paraId="031E9C89" w14:textId="77777777"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Mudanças climáticas, aliadas à fraca capacidade de adaptação e mitigação;</w:t>
            </w:r>
          </w:p>
          <w:p w14:paraId="2E6EAF57" w14:textId="4867D9D5" w:rsidR="006E50EE" w:rsidRPr="00D308E5" w:rsidRDefault="006E50EE" w:rsidP="00D877C4">
            <w:pPr>
              <w:numPr>
                <w:ilvl w:val="0"/>
                <w:numId w:val="7"/>
              </w:numPr>
              <w:pBdr>
                <w:top w:val="nil"/>
                <w:left w:val="nil"/>
                <w:bottom w:val="nil"/>
                <w:right w:val="nil"/>
                <w:between w:val="nil"/>
              </w:pBdr>
              <w:spacing w:before="0" w:after="0" w:line="240" w:lineRule="auto"/>
              <w:ind w:left="432"/>
              <w:rPr>
                <w:sz w:val="18"/>
                <w:szCs w:val="18"/>
                <w:lang w:val="pt-PT"/>
              </w:rPr>
            </w:pPr>
            <w:r w:rsidRPr="00D308E5">
              <w:rPr>
                <w:sz w:val="18"/>
                <w:szCs w:val="18"/>
                <w:lang w:val="pt-PT"/>
              </w:rPr>
              <w:t>Eventos climáticos extremos.</w:t>
            </w:r>
          </w:p>
        </w:tc>
      </w:tr>
    </w:tbl>
    <w:p w14:paraId="041CB55A" w14:textId="03C737C5" w:rsidR="002F1F75" w:rsidRPr="00132C2A" w:rsidRDefault="00132C2A" w:rsidP="00132C2A">
      <w:pPr>
        <w:pStyle w:val="Caption"/>
        <w:jc w:val="center"/>
        <w:rPr>
          <w:b/>
          <w:bCs/>
        </w:rPr>
      </w:pPr>
      <w:bookmarkStart w:id="17" w:name="_Toc210228676"/>
      <w:r w:rsidRPr="00132C2A">
        <w:rPr>
          <w:b/>
          <w:bCs/>
        </w:rPr>
        <w:t xml:space="preserve">Tabela </w:t>
      </w:r>
      <w:r w:rsidRPr="00132C2A">
        <w:rPr>
          <w:b/>
          <w:bCs/>
        </w:rPr>
        <w:fldChar w:fldCharType="begin"/>
      </w:r>
      <w:r w:rsidRPr="00132C2A">
        <w:rPr>
          <w:b/>
          <w:bCs/>
        </w:rPr>
        <w:instrText xml:space="preserve"> SEQ Tabela \* ARABIC </w:instrText>
      </w:r>
      <w:r w:rsidRPr="00132C2A">
        <w:rPr>
          <w:b/>
          <w:bCs/>
        </w:rPr>
        <w:fldChar w:fldCharType="separate"/>
      </w:r>
      <w:r w:rsidR="00DF04C3">
        <w:rPr>
          <w:b/>
          <w:bCs/>
          <w:noProof/>
        </w:rPr>
        <w:t>1</w:t>
      </w:r>
      <w:r w:rsidRPr="00132C2A">
        <w:rPr>
          <w:b/>
          <w:bCs/>
        </w:rPr>
        <w:fldChar w:fldCharType="end"/>
      </w:r>
      <w:r w:rsidRPr="00132C2A">
        <w:rPr>
          <w:b/>
          <w:bCs/>
        </w:rPr>
        <w:t>: Síntese da Situação Actual e os Desafios do Ambiente e Mudanças Climáticas</w:t>
      </w:r>
      <w:bookmarkEnd w:id="17"/>
    </w:p>
    <w:p w14:paraId="0A99832D" w14:textId="77777777" w:rsidR="00D666E0" w:rsidRDefault="00D666E0" w:rsidP="00D531ED">
      <w:pPr>
        <w:tabs>
          <w:tab w:val="center" w:pos="7149"/>
        </w:tabs>
        <w:spacing w:before="0"/>
        <w:ind w:left="0"/>
        <w:rPr>
          <w:lang w:val="pt-PT"/>
        </w:rPr>
        <w:sectPr w:rsidR="00D666E0" w:rsidSect="002621B2">
          <w:headerReference w:type="default" r:id="rId18"/>
          <w:footerReference w:type="default" r:id="rId19"/>
          <w:pgSz w:w="16840" w:h="11907" w:orient="landscape" w:code="9"/>
          <w:pgMar w:top="1418" w:right="567" w:bottom="567" w:left="1134" w:header="567" w:footer="567" w:gutter="0"/>
          <w:cols w:space="720"/>
          <w:docGrid w:linePitch="360"/>
        </w:sectPr>
      </w:pPr>
    </w:p>
    <w:p w14:paraId="7FD4714F" w14:textId="3657A2B4" w:rsidR="00114FCC" w:rsidRPr="00114FCC" w:rsidRDefault="00C05220" w:rsidP="00D531ED">
      <w:pPr>
        <w:tabs>
          <w:tab w:val="center" w:pos="7149"/>
        </w:tabs>
        <w:spacing w:before="0"/>
        <w:ind w:left="0"/>
        <w:rPr>
          <w:lang w:val="pt-PT"/>
        </w:rPr>
      </w:pPr>
      <w:r>
        <w:rPr>
          <w:lang w:val="pt-PT"/>
        </w:rPr>
        <w:lastRenderedPageBreak/>
        <w:t>A a</w:t>
      </w:r>
      <w:r w:rsidR="00BE1ACC" w:rsidRPr="00B0500E">
        <w:rPr>
          <w:lang w:val="pt-PT"/>
        </w:rPr>
        <w:t xml:space="preserve">nálise da situação actual demonstra que o país dispõe </w:t>
      </w:r>
      <w:r w:rsidR="00114FCC" w:rsidRPr="00114FCC">
        <w:rPr>
          <w:lang w:val="pt-PT"/>
        </w:rPr>
        <w:t>de uma base institucional e legal consolidada, um património natural vasto e diversificado, bem como oportunidades ligadas ao financiamento global, às energias renováveis e ao turismo sustentável. Estes factores constituem alicerces essenciais para a implementação da Política Nacional do Ambiente e para a promoção de um desenvolvimento sustentável.</w:t>
      </w:r>
    </w:p>
    <w:p w14:paraId="291E70A0" w14:textId="2E48E857" w:rsidR="00114FCC" w:rsidRPr="00114FCC" w:rsidRDefault="00114FCC" w:rsidP="00D531ED">
      <w:pPr>
        <w:tabs>
          <w:tab w:val="center" w:pos="7149"/>
        </w:tabs>
        <w:spacing w:before="0"/>
        <w:ind w:left="0"/>
        <w:rPr>
          <w:lang w:val="pt-PT"/>
        </w:rPr>
      </w:pPr>
      <w:r w:rsidRPr="00114FCC">
        <w:rPr>
          <w:lang w:val="pt-PT"/>
        </w:rPr>
        <w:t xml:space="preserve">Todavia, as </w:t>
      </w:r>
      <w:r w:rsidR="00544797">
        <w:rPr>
          <w:lang w:val="pt-PT"/>
        </w:rPr>
        <w:t>fraquezas</w:t>
      </w:r>
      <w:r w:rsidRPr="00114FCC">
        <w:rPr>
          <w:lang w:val="pt-PT"/>
        </w:rPr>
        <w:t xml:space="preserve"> identificadas</w:t>
      </w:r>
      <w:r w:rsidR="00544797">
        <w:rPr>
          <w:lang w:val="pt-PT"/>
        </w:rPr>
        <w:t>,</w:t>
      </w:r>
      <w:r w:rsidRPr="00114FCC">
        <w:rPr>
          <w:lang w:val="pt-PT"/>
        </w:rPr>
        <w:t xml:space="preserve"> como a limitada coordenação interinstitucional, a insuficiente capacidade técnica e financeira, a fraca fiscalização e a degradação ambiental associada à exploração insustentável dos recursos</w:t>
      </w:r>
      <w:r w:rsidR="00544797">
        <w:rPr>
          <w:lang w:val="pt-PT"/>
        </w:rPr>
        <w:t>,</w:t>
      </w:r>
      <w:r w:rsidRPr="00114FCC">
        <w:rPr>
          <w:lang w:val="pt-PT"/>
        </w:rPr>
        <w:t xml:space="preserve"> demonstram que ainda persistem constrangimentos significativos. Acrescem a estes</w:t>
      </w:r>
      <w:r w:rsidR="00384800">
        <w:rPr>
          <w:lang w:val="pt-PT"/>
        </w:rPr>
        <w:t>,</w:t>
      </w:r>
      <w:r w:rsidRPr="00114FCC">
        <w:rPr>
          <w:lang w:val="pt-PT"/>
        </w:rPr>
        <w:t xml:space="preserve"> as ameaças decorrentes das mudanças climáticas, do crescimento urbano desordenado, da pobreza e da dependência do financiamento externo, factores que colocam em risco a concretização da</w:t>
      </w:r>
      <w:r w:rsidR="00384800">
        <w:rPr>
          <w:lang w:val="pt-PT"/>
        </w:rPr>
        <w:t xml:space="preserve"> agenda</w:t>
      </w:r>
      <w:r w:rsidRPr="00114FCC">
        <w:rPr>
          <w:lang w:val="pt-PT"/>
        </w:rPr>
        <w:t xml:space="preserve"> ambienta</w:t>
      </w:r>
      <w:r w:rsidR="00384800">
        <w:rPr>
          <w:lang w:val="pt-PT"/>
        </w:rPr>
        <w:t>l</w:t>
      </w:r>
      <w:r w:rsidRPr="00114FCC">
        <w:rPr>
          <w:lang w:val="pt-PT"/>
        </w:rPr>
        <w:t xml:space="preserve"> e de desenvolvimento.</w:t>
      </w:r>
    </w:p>
    <w:p w14:paraId="5610DC08" w14:textId="77777777" w:rsidR="00D308E5" w:rsidRDefault="00114FCC" w:rsidP="00D531ED">
      <w:pPr>
        <w:tabs>
          <w:tab w:val="center" w:pos="7149"/>
        </w:tabs>
        <w:spacing w:before="0"/>
        <w:ind w:left="0"/>
        <w:rPr>
          <w:lang w:val="pt-PT"/>
        </w:rPr>
      </w:pPr>
      <w:r w:rsidRPr="00114FCC">
        <w:rPr>
          <w:lang w:val="pt-PT"/>
        </w:rPr>
        <w:t>Neste contexto, a Política Nacional do Ambiente deve assum</w:t>
      </w:r>
      <w:r w:rsidR="000D097E">
        <w:rPr>
          <w:lang w:val="pt-PT"/>
        </w:rPr>
        <w:t>ir</w:t>
      </w:r>
      <w:r w:rsidRPr="00114FCC">
        <w:rPr>
          <w:lang w:val="pt-PT"/>
        </w:rPr>
        <w:t>-se como instrumento estratégico de orientação e coordenação, capaz de articular esforços nacionais e internacionais, transformar potencialidades em resultados concretos e reforçar a resiliência do país. O compromisso político já existente, aliado ao crescente envolvimento da sociedade civil e dos parceiros internacionais, abre uma oportunidade única para consolidar um modelo de governação ambiental robusto, que assegure a conservação dos recursos naturais e garanta a sua utilização sustentável em benefício das actuais e futuras gerações.</w:t>
      </w:r>
    </w:p>
    <w:p w14:paraId="4D1489AD" w14:textId="77777777" w:rsidR="002B603E" w:rsidRDefault="00210666" w:rsidP="006C3046">
      <w:pPr>
        <w:tabs>
          <w:tab w:val="center" w:pos="7149"/>
        </w:tabs>
        <w:ind w:left="567"/>
        <w:rPr>
          <w:lang w:val="pt-PT"/>
        </w:rPr>
      </w:pPr>
      <w:r>
        <w:rPr>
          <w:lang w:val="pt-PT"/>
        </w:rPr>
        <w:tab/>
      </w:r>
    </w:p>
    <w:p w14:paraId="31B5409F" w14:textId="77777777" w:rsidR="00E93322" w:rsidRPr="00E93322" w:rsidRDefault="00E93322" w:rsidP="00E93322">
      <w:pPr>
        <w:rPr>
          <w:lang w:val="pt-PT"/>
        </w:rPr>
      </w:pPr>
    </w:p>
    <w:p w14:paraId="7CFF694B" w14:textId="77777777" w:rsidR="00E93322" w:rsidRPr="00E93322" w:rsidRDefault="00E93322" w:rsidP="00E93322">
      <w:pPr>
        <w:rPr>
          <w:lang w:val="pt-PT"/>
        </w:rPr>
      </w:pPr>
    </w:p>
    <w:p w14:paraId="14CCCCC6" w14:textId="77777777" w:rsidR="00E93322" w:rsidRPr="00E93322" w:rsidRDefault="00E93322" w:rsidP="00E93322">
      <w:pPr>
        <w:rPr>
          <w:lang w:val="pt-PT"/>
        </w:rPr>
      </w:pPr>
    </w:p>
    <w:p w14:paraId="7FA40F35" w14:textId="77777777" w:rsidR="00E93322" w:rsidRPr="00E93322" w:rsidRDefault="00E93322" w:rsidP="00E93322">
      <w:pPr>
        <w:rPr>
          <w:lang w:val="pt-PT"/>
        </w:rPr>
      </w:pPr>
    </w:p>
    <w:p w14:paraId="153A7010" w14:textId="77777777" w:rsidR="00E93322" w:rsidRPr="00E93322" w:rsidRDefault="00E93322" w:rsidP="00E93322">
      <w:pPr>
        <w:rPr>
          <w:lang w:val="pt-PT"/>
        </w:rPr>
      </w:pPr>
    </w:p>
    <w:p w14:paraId="10BBA0F1" w14:textId="77777777" w:rsidR="00E93322" w:rsidRPr="00E93322" w:rsidRDefault="00E93322" w:rsidP="00E93322">
      <w:pPr>
        <w:rPr>
          <w:lang w:val="pt-PT"/>
        </w:rPr>
      </w:pPr>
    </w:p>
    <w:p w14:paraId="42D8EFDF" w14:textId="77777777" w:rsidR="00E93322" w:rsidRPr="00E93322" w:rsidRDefault="00E93322" w:rsidP="00E93322">
      <w:pPr>
        <w:rPr>
          <w:lang w:val="pt-PT"/>
        </w:rPr>
      </w:pPr>
    </w:p>
    <w:p w14:paraId="4E062170" w14:textId="77777777" w:rsidR="00E93322" w:rsidRPr="00E93322" w:rsidRDefault="00E93322" w:rsidP="00E93322">
      <w:pPr>
        <w:rPr>
          <w:lang w:val="pt-PT"/>
        </w:rPr>
      </w:pPr>
    </w:p>
    <w:p w14:paraId="42C1D3DA" w14:textId="77777777" w:rsidR="00E93322" w:rsidRPr="00E93322" w:rsidRDefault="00E93322" w:rsidP="00E93322">
      <w:pPr>
        <w:rPr>
          <w:lang w:val="pt-PT"/>
        </w:rPr>
      </w:pPr>
    </w:p>
    <w:p w14:paraId="2EBDCAC0" w14:textId="77777777" w:rsidR="00E93322" w:rsidRPr="00E93322" w:rsidRDefault="00E93322" w:rsidP="00E93322">
      <w:pPr>
        <w:rPr>
          <w:lang w:val="pt-PT"/>
        </w:rPr>
      </w:pPr>
    </w:p>
    <w:p w14:paraId="2B896BFB" w14:textId="77777777" w:rsidR="00E93322" w:rsidRPr="00E93322" w:rsidRDefault="00E93322" w:rsidP="00E93322">
      <w:pPr>
        <w:rPr>
          <w:lang w:val="pt-PT"/>
        </w:rPr>
      </w:pPr>
    </w:p>
    <w:p w14:paraId="6FC34EF0" w14:textId="77777777" w:rsidR="00E93322" w:rsidRPr="00E93322" w:rsidRDefault="00E93322" w:rsidP="00E93322">
      <w:pPr>
        <w:rPr>
          <w:lang w:val="pt-PT"/>
        </w:rPr>
      </w:pPr>
    </w:p>
    <w:p w14:paraId="6280D274" w14:textId="77777777" w:rsidR="00E93322" w:rsidRPr="00E93322" w:rsidRDefault="00E93322" w:rsidP="00E93322">
      <w:pPr>
        <w:rPr>
          <w:lang w:val="pt-PT"/>
        </w:rPr>
      </w:pPr>
    </w:p>
    <w:p w14:paraId="15B3B69A" w14:textId="77777777" w:rsidR="00E93322" w:rsidRPr="00E93322" w:rsidRDefault="00E93322" w:rsidP="00E93322">
      <w:pPr>
        <w:rPr>
          <w:lang w:val="pt-PT"/>
        </w:rPr>
      </w:pPr>
    </w:p>
    <w:p w14:paraId="4918D071" w14:textId="196F91E5" w:rsidR="00E93322" w:rsidRDefault="00E93322" w:rsidP="00E93322">
      <w:pPr>
        <w:tabs>
          <w:tab w:val="left" w:pos="13572"/>
        </w:tabs>
        <w:rPr>
          <w:lang w:val="pt-PT"/>
        </w:rPr>
      </w:pPr>
      <w:r>
        <w:rPr>
          <w:lang w:val="pt-PT"/>
        </w:rPr>
        <w:tab/>
      </w:r>
    </w:p>
    <w:p w14:paraId="60B641BA" w14:textId="7DF22463" w:rsidR="00E93322" w:rsidRPr="00E93322" w:rsidRDefault="00E93322" w:rsidP="00E93322">
      <w:pPr>
        <w:tabs>
          <w:tab w:val="left" w:pos="13572"/>
        </w:tabs>
        <w:rPr>
          <w:lang w:val="pt-PT"/>
        </w:rPr>
        <w:sectPr w:rsidR="00E93322" w:rsidRPr="00E93322" w:rsidSect="00C05220">
          <w:pgSz w:w="11907" w:h="16840" w:code="9"/>
          <w:pgMar w:top="1411" w:right="1138" w:bottom="562" w:left="1411" w:header="562" w:footer="562" w:gutter="0"/>
          <w:cols w:space="720"/>
          <w:docGrid w:linePitch="360"/>
        </w:sectPr>
      </w:pPr>
      <w:r>
        <w:rPr>
          <w:lang w:val="pt-PT"/>
        </w:rPr>
        <w:tab/>
      </w:r>
    </w:p>
    <w:p w14:paraId="6CB50F52" w14:textId="77777777" w:rsidR="00DC248A" w:rsidRPr="001314B3" w:rsidRDefault="00DC248A" w:rsidP="00D531ED">
      <w:pPr>
        <w:pStyle w:val="Heading1"/>
        <w:spacing w:before="0"/>
        <w:ind w:left="567" w:hanging="283"/>
      </w:pPr>
      <w:bookmarkStart w:id="18" w:name="_Toc210084426"/>
      <w:bookmarkStart w:id="19" w:name="_Toc210374940"/>
      <w:r w:rsidRPr="001314B3">
        <w:lastRenderedPageBreak/>
        <w:t>POLÍTICA NACIONAL DO AMBIENTE</w:t>
      </w:r>
      <w:bookmarkEnd w:id="18"/>
      <w:bookmarkEnd w:id="19"/>
    </w:p>
    <w:p w14:paraId="466EC824" w14:textId="13329246" w:rsidR="004243DF" w:rsidRPr="00B0500E" w:rsidRDefault="0014159F" w:rsidP="00D531ED">
      <w:pPr>
        <w:spacing w:before="0"/>
        <w:ind w:left="0"/>
        <w:rPr>
          <w:lang w:val="pt-PT"/>
        </w:rPr>
      </w:pPr>
      <w:r w:rsidRPr="00B0500E">
        <w:rPr>
          <w:lang w:val="pt-PT"/>
        </w:rPr>
        <w:t>A presente Política aplica-se a todo o território nacional e a todas as actividades socio</w:t>
      </w:r>
      <w:r w:rsidR="00CA76B9">
        <w:rPr>
          <w:lang w:val="pt-PT"/>
        </w:rPr>
        <w:t>-</w:t>
      </w:r>
      <w:r w:rsidRPr="00B0500E">
        <w:rPr>
          <w:lang w:val="pt-PT"/>
        </w:rPr>
        <w:t xml:space="preserve">económicas, culturais, públicas ou privadas que, directa ou indirectamente, produzam </w:t>
      </w:r>
      <w:r w:rsidR="0097171A">
        <w:rPr>
          <w:lang w:val="pt-PT"/>
        </w:rPr>
        <w:t>impactos</w:t>
      </w:r>
      <w:r w:rsidRPr="00B0500E">
        <w:rPr>
          <w:lang w:val="pt-PT"/>
        </w:rPr>
        <w:t xml:space="preserve"> sobre o ambiente, os ecossistemas e os recursos naturais, incluindo aquelas relacionadas com a mitigação e a adaptação às </w:t>
      </w:r>
      <w:r w:rsidR="00577C15">
        <w:rPr>
          <w:lang w:val="pt-PT"/>
        </w:rPr>
        <w:t>alterações</w:t>
      </w:r>
      <w:r w:rsidRPr="00B0500E">
        <w:rPr>
          <w:lang w:val="pt-PT"/>
        </w:rPr>
        <w:t xml:space="preserve"> climáticas</w:t>
      </w:r>
      <w:r w:rsidR="00851BB1" w:rsidRPr="00B0500E">
        <w:rPr>
          <w:lang w:val="pt-PT"/>
        </w:rPr>
        <w:t>.</w:t>
      </w:r>
    </w:p>
    <w:p w14:paraId="37088A2C" w14:textId="77777777" w:rsidR="00D956F6" w:rsidRPr="00B0500E" w:rsidRDefault="00D956F6" w:rsidP="00900B6C">
      <w:pPr>
        <w:pStyle w:val="Heading2"/>
        <w:spacing w:before="0"/>
        <w:rPr>
          <w:lang w:val="pt-PT"/>
        </w:rPr>
      </w:pPr>
      <w:bookmarkStart w:id="20" w:name="_Toc210084428"/>
      <w:bookmarkStart w:id="21" w:name="_Toc210374941"/>
      <w:r w:rsidRPr="00B0500E">
        <w:rPr>
          <w:lang w:val="pt-PT"/>
        </w:rPr>
        <w:t>Visão</w:t>
      </w:r>
      <w:bookmarkEnd w:id="20"/>
      <w:bookmarkEnd w:id="21"/>
    </w:p>
    <w:p w14:paraId="5DA9971E" w14:textId="4947EB74" w:rsidR="00D956F6" w:rsidRPr="00B0500E" w:rsidRDefault="001F144F" w:rsidP="00EC3279">
      <w:pPr>
        <w:spacing w:before="0"/>
        <w:ind w:left="0"/>
        <w:rPr>
          <w:lang w:val="pt-PT"/>
        </w:rPr>
      </w:pPr>
      <w:r w:rsidRPr="00B0500E">
        <w:rPr>
          <w:lang w:val="pt-PT"/>
        </w:rPr>
        <w:t>Um ambiente saudável, equilibrado e resiliente, que proporcione bem-estar e qualidade de vida à população, através da gestão e utilização sustentável dos recursos naturais</w:t>
      </w:r>
      <w:r w:rsidR="00D956F6" w:rsidRPr="00B0500E">
        <w:rPr>
          <w:lang w:val="pt-PT"/>
        </w:rPr>
        <w:t>.</w:t>
      </w:r>
    </w:p>
    <w:p w14:paraId="4E1751A2" w14:textId="77777777" w:rsidR="00D956F6" w:rsidRPr="00B0500E" w:rsidRDefault="00D956F6" w:rsidP="00900B6C">
      <w:pPr>
        <w:pStyle w:val="Heading2"/>
        <w:spacing w:before="0"/>
        <w:rPr>
          <w:lang w:val="pt-PT"/>
        </w:rPr>
      </w:pPr>
      <w:bookmarkStart w:id="22" w:name="_Toc210084429"/>
      <w:bookmarkStart w:id="23" w:name="_Toc210374942"/>
      <w:r w:rsidRPr="00B0500E">
        <w:rPr>
          <w:lang w:val="pt-PT"/>
        </w:rPr>
        <w:t>Missão</w:t>
      </w:r>
      <w:bookmarkEnd w:id="22"/>
      <w:bookmarkEnd w:id="23"/>
    </w:p>
    <w:p w14:paraId="6FA397BA" w14:textId="46F2B40A" w:rsidR="00D956F6" w:rsidRPr="00B0500E" w:rsidRDefault="00481199" w:rsidP="00900B6C">
      <w:pPr>
        <w:spacing w:before="0"/>
        <w:ind w:left="0"/>
        <w:rPr>
          <w:lang w:val="pt-PT"/>
        </w:rPr>
      </w:pPr>
      <w:r w:rsidRPr="00B0500E">
        <w:rPr>
          <w:lang w:val="pt-PT"/>
        </w:rPr>
        <w:t>Assegurar a gestão e utilização sustentável dos recursos naturais, através de uma abordagem holística e integrada de gestão ambiental e de mudanças climáticas, assente nos princípios do desenvolvimento sustentável.</w:t>
      </w:r>
    </w:p>
    <w:p w14:paraId="699143BF" w14:textId="247BEB46" w:rsidR="00DC248A" w:rsidRDefault="00DC248A" w:rsidP="00900B6C">
      <w:pPr>
        <w:pStyle w:val="Heading2"/>
        <w:spacing w:before="0"/>
        <w:rPr>
          <w:lang w:val="pt-PT"/>
        </w:rPr>
      </w:pPr>
      <w:bookmarkStart w:id="24" w:name="_Toc210084430"/>
      <w:bookmarkStart w:id="25" w:name="_Toc210374943"/>
      <w:r w:rsidRPr="00B0500E">
        <w:rPr>
          <w:lang w:val="pt-PT"/>
        </w:rPr>
        <w:t>Objectivo</w:t>
      </w:r>
      <w:r w:rsidR="005D0334" w:rsidRPr="00B0500E">
        <w:rPr>
          <w:lang w:val="pt-PT"/>
        </w:rPr>
        <w:t>s</w:t>
      </w:r>
      <w:bookmarkEnd w:id="24"/>
      <w:bookmarkEnd w:id="25"/>
    </w:p>
    <w:p w14:paraId="734327A9" w14:textId="72AB7380" w:rsidR="00D613FD" w:rsidRDefault="00F562C0" w:rsidP="00900B6C">
      <w:pPr>
        <w:spacing w:before="0"/>
        <w:ind w:left="0"/>
        <w:rPr>
          <w:lang w:val="pt-PT"/>
        </w:rPr>
      </w:pPr>
      <w:r w:rsidRPr="00B0500E">
        <w:rPr>
          <w:lang w:val="pt-PT"/>
        </w:rPr>
        <w:t>O objectivo geral da Política é assegurar que o ambiente em Moçambique seja saudável e resiliente às mudanças climáticas, proporcionando riqueza, bem-estar e qualidade de vida à população, e</w:t>
      </w:r>
      <w:r w:rsidR="009E364F">
        <w:rPr>
          <w:lang w:val="pt-PT"/>
        </w:rPr>
        <w:t>,</w:t>
      </w:r>
      <w:r w:rsidRPr="00B0500E">
        <w:rPr>
          <w:lang w:val="pt-PT"/>
        </w:rPr>
        <w:t xml:space="preserve"> promovendo um desenvolvimento económico inclusivo e equitativo, assente na gestão e utilização sustentável dos recursos naturais</w:t>
      </w:r>
      <w:r w:rsidR="00D613FD">
        <w:rPr>
          <w:lang w:val="pt-PT"/>
        </w:rPr>
        <w:t>.</w:t>
      </w:r>
      <w:r w:rsidR="00077A48">
        <w:rPr>
          <w:lang w:val="pt-PT"/>
        </w:rPr>
        <w:t xml:space="preserve"> </w:t>
      </w:r>
      <w:r w:rsidR="0072715D" w:rsidRPr="0072715D">
        <w:rPr>
          <w:lang w:val="pt-PT"/>
        </w:rPr>
        <w:t>Mais especificamente:</w:t>
      </w:r>
    </w:p>
    <w:p w14:paraId="330670B4" w14:textId="38D719FD"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ambiental:</w:t>
      </w:r>
      <w:r w:rsidRPr="00B0500E">
        <w:rPr>
          <w:lang w:val="pt-PT"/>
        </w:rPr>
        <w:t xml:space="preserve"> </w:t>
      </w:r>
      <w:r w:rsidR="00865847" w:rsidRPr="00B0500E">
        <w:rPr>
          <w:lang w:val="pt-PT"/>
        </w:rPr>
        <w:t xml:space="preserve">Assegurar a protecção, conservação, </w:t>
      </w:r>
      <w:r w:rsidR="009E3F8F">
        <w:rPr>
          <w:lang w:val="pt-PT"/>
        </w:rPr>
        <w:t xml:space="preserve">restauro, </w:t>
      </w:r>
      <w:r w:rsidR="00865847" w:rsidRPr="00B0500E">
        <w:rPr>
          <w:lang w:val="pt-PT"/>
        </w:rPr>
        <w:t xml:space="preserve">recuperação e utilização sustentável dos ecossistemas terrestres, </w:t>
      </w:r>
      <w:r w:rsidR="00852F1B">
        <w:rPr>
          <w:lang w:val="pt-PT"/>
        </w:rPr>
        <w:t xml:space="preserve">costeiros, </w:t>
      </w:r>
      <w:r w:rsidR="00865847" w:rsidRPr="00B0500E">
        <w:rPr>
          <w:lang w:val="pt-PT"/>
        </w:rPr>
        <w:t xml:space="preserve">marinhos e de águas interiores, com especial atenção à preservação da biodiversidade e à salvaguarda dos seus serviços essenciais. Este domínio prioriza a prevenção dos problemas ambientais e valoriza a gestão adequada de resíduos sólidos, </w:t>
      </w:r>
      <w:r w:rsidR="000B3871">
        <w:rPr>
          <w:lang w:val="pt-PT"/>
        </w:rPr>
        <w:t>efluentes</w:t>
      </w:r>
      <w:r w:rsidR="000B3871" w:rsidRPr="00B0500E">
        <w:rPr>
          <w:lang w:val="pt-PT"/>
        </w:rPr>
        <w:t xml:space="preserve"> </w:t>
      </w:r>
      <w:r w:rsidR="00865847" w:rsidRPr="00B0500E">
        <w:rPr>
          <w:lang w:val="pt-PT"/>
        </w:rPr>
        <w:t>e emissões, promovendo um ambiente saudável, tanto em áreas urbanas</w:t>
      </w:r>
      <w:r w:rsidR="00331F53">
        <w:rPr>
          <w:lang w:val="pt-PT"/>
        </w:rPr>
        <w:t xml:space="preserve"> e </w:t>
      </w:r>
      <w:r w:rsidR="00865847" w:rsidRPr="00B0500E">
        <w:rPr>
          <w:lang w:val="pt-PT"/>
        </w:rPr>
        <w:t>rurais</w:t>
      </w:r>
      <w:r w:rsidR="00331F53">
        <w:rPr>
          <w:lang w:val="pt-PT"/>
        </w:rPr>
        <w:t>, como no ambiente aquático</w:t>
      </w:r>
      <w:r w:rsidR="00865847" w:rsidRPr="00B0500E">
        <w:rPr>
          <w:lang w:val="pt-PT"/>
        </w:rPr>
        <w:t>. Inclui ainda a promoção da capacidade de adaptação das comunidades e dos sectores produtivos às mudanças climáticas e aos desastres naturais, integrando temas transversais como pobreza, género, inclusão social e saúde pública na gestão ambiental</w:t>
      </w:r>
      <w:r w:rsidRPr="00B0500E">
        <w:rPr>
          <w:lang w:val="pt-PT"/>
        </w:rPr>
        <w:t>.</w:t>
      </w:r>
    </w:p>
    <w:p w14:paraId="191E6A48" w14:textId="2DCD30FA"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sócio-cultural:</w:t>
      </w:r>
      <w:r w:rsidRPr="00B0500E">
        <w:rPr>
          <w:lang w:val="pt-PT"/>
        </w:rPr>
        <w:t xml:space="preserve"> </w:t>
      </w:r>
      <w:r w:rsidR="00D216D7" w:rsidRPr="00B0500E">
        <w:rPr>
          <w:lang w:val="pt-PT"/>
        </w:rPr>
        <w:t xml:space="preserve">Promover um ambiente que encoraje a participação activa e informada de todos os cidadãos e partes interessadas na gestão sustentável do ambiente, com especial atenção às comunidades locais. </w:t>
      </w:r>
      <w:r w:rsidR="00D216D7" w:rsidRPr="00F74F64">
        <w:rPr>
          <w:lang w:val="pt-PT"/>
        </w:rPr>
        <w:t>Este</w:t>
      </w:r>
      <w:r w:rsidR="00D216D7" w:rsidRPr="00B0500E">
        <w:rPr>
          <w:lang w:val="pt-PT"/>
        </w:rPr>
        <w:t xml:space="preserve"> domínio prioriza a repartição justa e equitativa dos benefícios derivados dos recursos naturais, reconhecendo e respeitando o conhecimento tradicional, os valores culturais e as práticas comunitárias. Reforça-se, igualmente, a importância da educação e da consciencialização ambiental para a criação de uma sociedade mais consciente, responsável e comprometida com a sustentabilidade dos recursos naturais.</w:t>
      </w:r>
    </w:p>
    <w:p w14:paraId="3EE00B2C" w14:textId="797D6669"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económico:</w:t>
      </w:r>
      <w:r w:rsidRPr="00B0500E">
        <w:rPr>
          <w:lang w:val="pt-PT"/>
        </w:rPr>
        <w:t xml:space="preserve"> </w:t>
      </w:r>
      <w:r w:rsidR="004119E6" w:rsidRPr="00B0500E">
        <w:rPr>
          <w:lang w:val="pt-PT"/>
        </w:rPr>
        <w:t xml:space="preserve">Reforçar o contributo do ambiente para o desenvolvimento económico do país, a nível nacional e local, promovendo práticas sustentáveis nos sectores produtivos, estimulando a inovação e o </w:t>
      </w:r>
      <w:r w:rsidR="004119E6" w:rsidRPr="002F372F">
        <w:rPr>
          <w:lang w:val="pt-PT"/>
        </w:rPr>
        <w:t xml:space="preserve">uso responsável dos recursos. </w:t>
      </w:r>
      <w:r w:rsidR="00594782" w:rsidRPr="002F372F">
        <w:rPr>
          <w:lang w:val="pt-PT"/>
        </w:rPr>
        <w:t>Promover a mudança de perceção, reconhecendo o investimento ambiental como ve</w:t>
      </w:r>
      <w:r w:rsidR="00067618" w:rsidRPr="002F372F">
        <w:rPr>
          <w:lang w:val="pt-PT"/>
        </w:rPr>
        <w:t>c</w:t>
      </w:r>
      <w:r w:rsidR="00594782" w:rsidRPr="002F372F">
        <w:rPr>
          <w:lang w:val="pt-PT"/>
        </w:rPr>
        <w:t>tor estratégico de desenvolvimento sustentável, geração de valor económico e social, e não como mera despesa.</w:t>
      </w:r>
      <w:r w:rsidR="00594782">
        <w:rPr>
          <w:lang w:val="pt-PT"/>
        </w:rPr>
        <w:t xml:space="preserve"> </w:t>
      </w:r>
      <w:r w:rsidR="004119E6" w:rsidRPr="00B0500E">
        <w:rPr>
          <w:lang w:val="pt-PT"/>
        </w:rPr>
        <w:t xml:space="preserve">Este domínio promove a adopção de mecanismos económicos que incentivem o uso </w:t>
      </w:r>
      <w:r w:rsidR="004119E6" w:rsidRPr="00721C8A">
        <w:rPr>
          <w:lang w:val="pt-PT"/>
        </w:rPr>
        <w:t>responsável</w:t>
      </w:r>
      <w:r w:rsidR="004119E6" w:rsidRPr="00B0500E">
        <w:rPr>
          <w:lang w:val="pt-PT"/>
        </w:rPr>
        <w:t xml:space="preserve"> dos recursos naturais, contribuindo para a redução da pobreza e a melhoria da qualidade de vida da população.</w:t>
      </w:r>
      <w:r w:rsidR="00DC2108">
        <w:rPr>
          <w:lang w:val="pt-PT"/>
        </w:rPr>
        <w:t xml:space="preserve"> </w:t>
      </w:r>
    </w:p>
    <w:p w14:paraId="3419679C" w14:textId="0A9435DC"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t>No domínio legal e institucional:</w:t>
      </w:r>
      <w:r w:rsidRPr="00B0500E">
        <w:rPr>
          <w:lang w:val="pt-PT"/>
        </w:rPr>
        <w:t xml:space="preserve"> </w:t>
      </w:r>
      <w:r w:rsidR="004119E6" w:rsidRPr="00B0500E">
        <w:rPr>
          <w:lang w:val="pt-PT"/>
        </w:rPr>
        <w:t xml:space="preserve">Reforçar o quadro legal e institucional para assegurar uma gestão ambiental participativa, coordenada e transparente. Este domínio visa consolidar os mecanismos de planificação, fiscalização e responsabilização, promovendo o cumprimento da legislação ambiental e o combate a práticas ilegais, </w:t>
      </w:r>
      <w:r w:rsidR="004119E6" w:rsidRPr="00F74F64">
        <w:rPr>
          <w:lang w:val="pt-PT"/>
        </w:rPr>
        <w:t>incluindo</w:t>
      </w:r>
      <w:r w:rsidR="004119E6" w:rsidRPr="00B0500E">
        <w:rPr>
          <w:lang w:val="pt-PT"/>
        </w:rPr>
        <w:t xml:space="preserve"> os crimes ambientais. Defende-se, ainda, a integração das questões ambientais </w:t>
      </w:r>
      <w:r w:rsidR="00782381">
        <w:rPr>
          <w:lang w:val="pt-PT"/>
        </w:rPr>
        <w:t>e dos</w:t>
      </w:r>
      <w:r w:rsidR="00782381" w:rsidRPr="00A60B35">
        <w:rPr>
          <w:lang w:val="pt-PT"/>
        </w:rPr>
        <w:t xml:space="preserve"> </w:t>
      </w:r>
      <w:r w:rsidR="00782381">
        <w:rPr>
          <w:lang w:val="pt-PT"/>
        </w:rPr>
        <w:t xml:space="preserve">correspondentes </w:t>
      </w:r>
      <w:r w:rsidR="00782381" w:rsidRPr="00B0500E">
        <w:rPr>
          <w:lang w:val="pt-PT"/>
        </w:rPr>
        <w:t>compromissos assumidos a nível global</w:t>
      </w:r>
      <w:r w:rsidR="00782381">
        <w:rPr>
          <w:lang w:val="pt-PT"/>
        </w:rPr>
        <w:t xml:space="preserve">, </w:t>
      </w:r>
      <w:r w:rsidR="00782381" w:rsidRPr="00B0500E">
        <w:rPr>
          <w:lang w:val="pt-PT"/>
        </w:rPr>
        <w:t>n</w:t>
      </w:r>
      <w:r w:rsidR="00782381">
        <w:rPr>
          <w:lang w:val="pt-PT"/>
        </w:rPr>
        <w:t>a</w:t>
      </w:r>
      <w:r w:rsidR="00782381" w:rsidRPr="00B0500E">
        <w:rPr>
          <w:lang w:val="pt-PT"/>
        </w:rPr>
        <w:t xml:space="preserve">s </w:t>
      </w:r>
      <w:r w:rsidR="00782381">
        <w:rPr>
          <w:lang w:val="pt-PT"/>
        </w:rPr>
        <w:t>estratégias</w:t>
      </w:r>
      <w:r w:rsidR="00C24170">
        <w:rPr>
          <w:lang w:val="pt-PT"/>
        </w:rPr>
        <w:t xml:space="preserve">, </w:t>
      </w:r>
      <w:r w:rsidR="004119E6" w:rsidRPr="00B0500E">
        <w:rPr>
          <w:lang w:val="pt-PT"/>
        </w:rPr>
        <w:t xml:space="preserve">planos e </w:t>
      </w:r>
      <w:r w:rsidR="004119E6" w:rsidRPr="00721C8A">
        <w:rPr>
          <w:lang w:val="pt-PT"/>
        </w:rPr>
        <w:t>programas</w:t>
      </w:r>
      <w:r w:rsidR="004119E6" w:rsidRPr="00B0500E">
        <w:rPr>
          <w:lang w:val="pt-PT"/>
        </w:rPr>
        <w:t xml:space="preserve"> sectoriais </w:t>
      </w:r>
      <w:r w:rsidR="004B6033">
        <w:rPr>
          <w:lang w:val="pt-PT"/>
        </w:rPr>
        <w:t>e nos planos</w:t>
      </w:r>
      <w:r w:rsidR="007B5E09">
        <w:rPr>
          <w:lang w:val="pt-PT"/>
        </w:rPr>
        <w:t xml:space="preserve"> </w:t>
      </w:r>
      <w:r w:rsidR="007B5E09" w:rsidRPr="00B0500E">
        <w:rPr>
          <w:lang w:val="pt-PT"/>
        </w:rPr>
        <w:t xml:space="preserve">de desenvolvimento </w:t>
      </w:r>
      <w:r w:rsidR="004B6033">
        <w:rPr>
          <w:lang w:val="pt-PT"/>
        </w:rPr>
        <w:t>a todos os níveis</w:t>
      </w:r>
      <w:r w:rsidR="004119E6" w:rsidRPr="00B0500E">
        <w:rPr>
          <w:lang w:val="pt-PT"/>
        </w:rPr>
        <w:t>.</w:t>
      </w:r>
    </w:p>
    <w:p w14:paraId="2D3CEA2C" w14:textId="77777777" w:rsidR="00CD53E0" w:rsidRDefault="00CD53E0">
      <w:pPr>
        <w:spacing w:before="0" w:after="160" w:line="278" w:lineRule="auto"/>
        <w:ind w:left="0"/>
        <w:jc w:val="left"/>
        <w:rPr>
          <w:b/>
          <w:bCs/>
          <w:lang w:val="pt-PT"/>
        </w:rPr>
      </w:pPr>
      <w:r>
        <w:rPr>
          <w:b/>
          <w:bCs/>
          <w:lang w:val="pt-PT"/>
        </w:rPr>
        <w:br w:type="page"/>
      </w:r>
    </w:p>
    <w:p w14:paraId="63A45965" w14:textId="67C28A34" w:rsidR="00647765" w:rsidRPr="00B0500E" w:rsidRDefault="00647765" w:rsidP="000D21D1">
      <w:pPr>
        <w:pStyle w:val="ListParagraph"/>
        <w:numPr>
          <w:ilvl w:val="0"/>
          <w:numId w:val="11"/>
        </w:numPr>
        <w:spacing w:before="0"/>
        <w:ind w:left="709" w:hanging="425"/>
        <w:contextualSpacing w:val="0"/>
        <w:rPr>
          <w:lang w:val="pt-PT"/>
        </w:rPr>
      </w:pPr>
      <w:r w:rsidRPr="00B0500E">
        <w:rPr>
          <w:b/>
          <w:bCs/>
          <w:lang w:val="pt-PT"/>
        </w:rPr>
        <w:lastRenderedPageBreak/>
        <w:t>No domínio tecnológico e científico:</w:t>
      </w:r>
      <w:r w:rsidRPr="00B0500E">
        <w:rPr>
          <w:lang w:val="pt-PT"/>
        </w:rPr>
        <w:t xml:space="preserve"> </w:t>
      </w:r>
      <w:r w:rsidR="0000598D" w:rsidRPr="00B0500E">
        <w:rPr>
          <w:lang w:val="pt-PT"/>
        </w:rPr>
        <w:t>Reforçar o investimento na produção de conhecimento, inovação e capacitação técnica, com vista à tomada de decisões informadas em matéria de gestão ambiental. Este domínio incentiva o desenvolvimento e a aplicação de métodos e sistemas de análise, monitoria e planificação baseados em evidências científicas, assegurando maior rigor e eficácia na implementação das políticas públicas. Promove-se, ainda, a formação contínua de profissionais e a partilha</w:t>
      </w:r>
      <w:r w:rsidR="00F43C98">
        <w:rPr>
          <w:lang w:val="pt-PT"/>
        </w:rPr>
        <w:t xml:space="preserve"> local e global</w:t>
      </w:r>
      <w:r w:rsidR="0000598D" w:rsidRPr="00B0500E">
        <w:rPr>
          <w:lang w:val="pt-PT"/>
        </w:rPr>
        <w:t xml:space="preserve"> de conhecimento entre instituições, como base para uma gestão ambiental integrada e eficiente</w:t>
      </w:r>
      <w:r w:rsidRPr="00B0500E">
        <w:rPr>
          <w:lang w:val="pt-PT"/>
        </w:rPr>
        <w:t>.</w:t>
      </w:r>
    </w:p>
    <w:p w14:paraId="26FC9377" w14:textId="77777777" w:rsidR="00400558" w:rsidRPr="00B0500E" w:rsidRDefault="00400558" w:rsidP="005E055E">
      <w:pPr>
        <w:pStyle w:val="Heading2"/>
        <w:spacing w:before="0"/>
        <w:rPr>
          <w:lang w:val="pt-PT"/>
        </w:rPr>
      </w:pPr>
      <w:bookmarkStart w:id="26" w:name="_Toc210084433"/>
      <w:bookmarkStart w:id="27" w:name="_Toc210374944"/>
      <w:r w:rsidRPr="00B0500E">
        <w:rPr>
          <w:lang w:val="pt-PT"/>
        </w:rPr>
        <w:t>Valores</w:t>
      </w:r>
      <w:bookmarkEnd w:id="26"/>
      <w:bookmarkEnd w:id="27"/>
    </w:p>
    <w:p w14:paraId="722FB9DF" w14:textId="0B9D0647" w:rsidR="00C5125B" w:rsidRPr="00B0500E" w:rsidRDefault="00850E82" w:rsidP="00CD53E0">
      <w:pPr>
        <w:spacing w:before="0"/>
        <w:ind w:left="0"/>
        <w:rPr>
          <w:rStyle w:val="Strong"/>
          <w:b w:val="0"/>
          <w:bCs w:val="0"/>
          <w:lang w:val="pt-PT"/>
        </w:rPr>
      </w:pPr>
      <w:r w:rsidRPr="00B0500E">
        <w:rPr>
          <w:rStyle w:val="Strong"/>
          <w:b w:val="0"/>
          <w:bCs w:val="0"/>
          <w:lang w:val="pt-PT"/>
        </w:rPr>
        <w:t>A Política Nacional do Ambiente assenta no compromisso do país com a protecção dos recursos naturais, a promoção da qualidade de vida e o respeito pela biodiversidade, traduzidos nos seguintes valores:</w:t>
      </w:r>
    </w:p>
    <w:p w14:paraId="79B35942"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Justiça:</w:t>
      </w:r>
      <w:r w:rsidRPr="00B0500E">
        <w:rPr>
          <w:lang w:val="pt-PT"/>
        </w:rPr>
        <w:t xml:space="preserve"> salvaguarda de direitos iguais para cada moçambicano relativamente aos benefícios gerados pelo ambiente, incluindo a protecção contra os riscos climáticos e os desastres naturais;</w:t>
      </w:r>
    </w:p>
    <w:p w14:paraId="707438CD" w14:textId="77777777" w:rsidR="00400735" w:rsidRPr="005E4DDD" w:rsidRDefault="00400735" w:rsidP="000D21D1">
      <w:pPr>
        <w:pStyle w:val="ListParagraph"/>
        <w:numPr>
          <w:ilvl w:val="0"/>
          <w:numId w:val="11"/>
        </w:numPr>
        <w:spacing w:before="0"/>
        <w:ind w:left="709" w:hanging="425"/>
        <w:contextualSpacing w:val="0"/>
        <w:rPr>
          <w:lang w:val="pt-PT"/>
        </w:rPr>
      </w:pPr>
      <w:r w:rsidRPr="00B0500E">
        <w:rPr>
          <w:b/>
          <w:bCs/>
          <w:lang w:val="pt-PT"/>
        </w:rPr>
        <w:t>Igualdade e Equidade:</w:t>
      </w:r>
      <w:r w:rsidRPr="00B0500E">
        <w:rPr>
          <w:lang w:val="pt-PT"/>
        </w:rPr>
        <w:t xml:space="preserve"> promoção da igualdade de oportunidades para todos, visando a distribuição justa e imparcial dos benefícios e ónus do desenvolvimento sustentável na comunidade, reconhecendo o direito de todo o moçambicano ao acesso a um ambiente saudável, equilibrado e resiliente, sem distinção de cor, raça, sexo, origem étnica, lugar de nascimento, religião, grau de instrução, posição social, estado civil, profissão ou opção política;</w:t>
      </w:r>
      <w:r w:rsidRPr="009A41E4">
        <w:rPr>
          <w:b/>
          <w:bCs/>
          <w:lang w:val="pt-PT"/>
        </w:rPr>
        <w:t xml:space="preserve"> </w:t>
      </w:r>
    </w:p>
    <w:p w14:paraId="35B40C2E" w14:textId="77777777" w:rsidR="00400735" w:rsidRPr="005E4DDD" w:rsidRDefault="00400735" w:rsidP="000D21D1">
      <w:pPr>
        <w:pStyle w:val="ListParagraph"/>
        <w:numPr>
          <w:ilvl w:val="0"/>
          <w:numId w:val="11"/>
        </w:numPr>
        <w:spacing w:before="0"/>
        <w:ind w:left="709" w:hanging="425"/>
        <w:contextualSpacing w:val="0"/>
        <w:rPr>
          <w:lang w:val="pt-PT"/>
        </w:rPr>
      </w:pPr>
      <w:r w:rsidRPr="00B0500E">
        <w:rPr>
          <w:b/>
          <w:bCs/>
          <w:lang w:val="pt-PT"/>
        </w:rPr>
        <w:t>Isenção e Transparência:</w:t>
      </w:r>
      <w:r w:rsidRPr="00B0500E">
        <w:rPr>
          <w:lang w:val="pt-PT"/>
        </w:rPr>
        <w:t xml:space="preserve"> compromisso com mecanismos claros, exequíveis e transparentes na governação ambiental, garantindo uma gestão responsável que gere confiança e assegure a implementação eficaz das acções de todos os sectores e a todos os níveis;</w:t>
      </w:r>
    </w:p>
    <w:p w14:paraId="5744165A" w14:textId="77777777" w:rsidR="00400735" w:rsidRPr="009A41E4" w:rsidRDefault="00400735" w:rsidP="000D21D1">
      <w:pPr>
        <w:pStyle w:val="ListParagraph"/>
        <w:numPr>
          <w:ilvl w:val="0"/>
          <w:numId w:val="11"/>
        </w:numPr>
        <w:spacing w:before="0"/>
        <w:ind w:left="709" w:hanging="425"/>
        <w:contextualSpacing w:val="0"/>
        <w:rPr>
          <w:lang w:val="pt-PT"/>
        </w:rPr>
      </w:pPr>
      <w:r w:rsidRPr="009A41E4">
        <w:rPr>
          <w:b/>
          <w:bCs/>
          <w:lang w:val="pt-PT"/>
        </w:rPr>
        <w:t>Sustentabilidade:</w:t>
      </w:r>
      <w:r w:rsidRPr="009A41E4">
        <w:rPr>
          <w:lang w:val="pt-PT"/>
        </w:rPr>
        <w:t xml:space="preserve"> compromisso com práticas que garantam a utilização responsável dos recursos naturais e o equilíbrio ambiental, </w:t>
      </w:r>
      <w:r w:rsidRPr="00F74F64">
        <w:rPr>
          <w:lang w:val="pt-PT"/>
        </w:rPr>
        <w:t>económico</w:t>
      </w:r>
      <w:r w:rsidRPr="009A41E4">
        <w:rPr>
          <w:lang w:val="pt-PT"/>
        </w:rPr>
        <w:t xml:space="preserve"> e social, a longo prazo;</w:t>
      </w:r>
    </w:p>
    <w:p w14:paraId="6A1A6C22"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Coexistência:</w:t>
      </w:r>
      <w:r w:rsidRPr="00B0500E">
        <w:rPr>
          <w:lang w:val="pt-PT"/>
        </w:rPr>
        <w:t xml:space="preserve"> defesa da conciliação entre actividades económicas, conservação da biodiversidade e modos de vida comunitários, respeitando os limites de uso dos recursos e promovendo relações sustentáveis entre empreendedores económicos, </w:t>
      </w:r>
      <w:r w:rsidRPr="00F74F64">
        <w:rPr>
          <w:lang w:val="pt-PT"/>
        </w:rPr>
        <w:t>comunidades</w:t>
      </w:r>
      <w:r w:rsidRPr="00B0500E">
        <w:rPr>
          <w:lang w:val="pt-PT"/>
        </w:rPr>
        <w:t xml:space="preserve"> e o ambiente;</w:t>
      </w:r>
    </w:p>
    <w:p w14:paraId="12B354B5" w14:textId="77777777" w:rsidR="00400735" w:rsidRPr="00B0500E" w:rsidRDefault="00400735" w:rsidP="000D21D1">
      <w:pPr>
        <w:pStyle w:val="ListParagraph"/>
        <w:numPr>
          <w:ilvl w:val="0"/>
          <w:numId w:val="11"/>
        </w:numPr>
        <w:spacing w:before="0"/>
        <w:ind w:left="709" w:hanging="425"/>
        <w:contextualSpacing w:val="0"/>
        <w:rPr>
          <w:lang w:val="pt-PT"/>
        </w:rPr>
      </w:pPr>
      <w:r w:rsidRPr="00B0500E">
        <w:rPr>
          <w:b/>
          <w:bCs/>
          <w:lang w:val="pt-PT"/>
        </w:rPr>
        <w:t>Qualidade de Vida:</w:t>
      </w:r>
      <w:r w:rsidRPr="00B0500E">
        <w:rPr>
          <w:lang w:val="pt-PT"/>
        </w:rPr>
        <w:t xml:space="preserve"> foco na </w:t>
      </w:r>
      <w:r w:rsidRPr="00F74F64">
        <w:rPr>
          <w:lang w:val="pt-PT"/>
        </w:rPr>
        <w:t>melhoria</w:t>
      </w:r>
      <w:r w:rsidRPr="00B0500E">
        <w:rPr>
          <w:lang w:val="pt-PT"/>
        </w:rPr>
        <w:t xml:space="preserve"> progressiva da qualidade de vida da população, assente na provisão de serviços básicos como educação, saúde, terra infra-estruturada para habitação, saneamento, protecção contra diferentes formas de poluição e promoção de fontes de renda alternativas às práticas produtivas nocivas ao ambiente;</w:t>
      </w:r>
    </w:p>
    <w:p w14:paraId="5E193202" w14:textId="5325ACFC" w:rsidR="00DB280C" w:rsidRPr="00F3277A" w:rsidRDefault="00400735" w:rsidP="000D21D1">
      <w:pPr>
        <w:pStyle w:val="ListParagraph"/>
        <w:numPr>
          <w:ilvl w:val="0"/>
          <w:numId w:val="11"/>
        </w:numPr>
        <w:spacing w:before="0"/>
        <w:ind w:left="709" w:hanging="425"/>
        <w:contextualSpacing w:val="0"/>
        <w:rPr>
          <w:i/>
          <w:iCs/>
          <w:lang w:val="pt-PT"/>
        </w:rPr>
      </w:pPr>
      <w:r w:rsidRPr="00B0500E">
        <w:rPr>
          <w:b/>
          <w:bCs/>
          <w:lang w:val="pt-PT"/>
        </w:rPr>
        <w:t>Cidadania:</w:t>
      </w:r>
      <w:r w:rsidRPr="00B0500E">
        <w:rPr>
          <w:lang w:val="pt-PT"/>
        </w:rPr>
        <w:t xml:space="preserve"> estímulo à mobilização individual e colectiva para a defesa do património comum, por meio da educação e </w:t>
      </w:r>
      <w:r w:rsidRPr="00721C8A">
        <w:rPr>
          <w:lang w:val="pt-PT"/>
        </w:rPr>
        <w:t>consciencialização</w:t>
      </w:r>
      <w:r w:rsidRPr="00B0500E">
        <w:rPr>
          <w:lang w:val="pt-PT"/>
        </w:rPr>
        <w:t xml:space="preserve"> pública, do envolvimento nos processos de governação ambiental e da adopção de padrões de consumo e de produção sustentáveis.</w:t>
      </w:r>
    </w:p>
    <w:p w14:paraId="62F22FC9" w14:textId="77777777" w:rsidR="00F3277A" w:rsidRDefault="00F3277A" w:rsidP="005E055E">
      <w:pPr>
        <w:pStyle w:val="ListParagraph"/>
        <w:spacing w:before="0"/>
        <w:ind w:left="1152"/>
        <w:contextualSpacing w:val="0"/>
        <w:rPr>
          <w:b/>
          <w:bCs/>
          <w:lang w:val="pt-PT"/>
        </w:rPr>
      </w:pPr>
    </w:p>
    <w:p w14:paraId="6DE8C9BD" w14:textId="77777777" w:rsidR="00F3277A" w:rsidRPr="00826EBF" w:rsidRDefault="00F3277A" w:rsidP="005E055E">
      <w:pPr>
        <w:pStyle w:val="ListParagraph"/>
        <w:spacing w:before="0"/>
        <w:ind w:left="1152"/>
        <w:contextualSpacing w:val="0"/>
        <w:rPr>
          <w:i/>
          <w:iCs/>
          <w:lang w:val="pt-PT"/>
        </w:rPr>
      </w:pPr>
    </w:p>
    <w:p w14:paraId="4AAC4682" w14:textId="77777777" w:rsidR="0014750C" w:rsidRDefault="0014750C" w:rsidP="005E055E">
      <w:pPr>
        <w:spacing w:before="0"/>
        <w:ind w:left="0"/>
        <w:jc w:val="left"/>
        <w:rPr>
          <w:rFonts w:eastAsiaTheme="majorEastAsia" w:cstheme="majorBidi"/>
          <w:b/>
          <w:color w:val="0070C0"/>
          <w:sz w:val="28"/>
          <w:szCs w:val="32"/>
          <w:lang w:val="pt-PT"/>
        </w:rPr>
      </w:pPr>
      <w:r>
        <w:rPr>
          <w:lang w:val="pt-PT"/>
        </w:rPr>
        <w:br w:type="page"/>
      </w:r>
    </w:p>
    <w:p w14:paraId="235E6EF0" w14:textId="7FE68C96" w:rsidR="00400558" w:rsidRPr="00B0500E" w:rsidRDefault="00400558" w:rsidP="005E055E">
      <w:pPr>
        <w:pStyle w:val="Heading2"/>
        <w:spacing w:before="0"/>
        <w:rPr>
          <w:lang w:val="pt-PT"/>
        </w:rPr>
      </w:pPr>
      <w:bookmarkStart w:id="28" w:name="_Toc210084434"/>
      <w:bookmarkStart w:id="29" w:name="_Toc210374945"/>
      <w:r w:rsidRPr="00B0500E">
        <w:rPr>
          <w:lang w:val="pt-PT"/>
        </w:rPr>
        <w:lastRenderedPageBreak/>
        <w:t>Princípios Fundamentais da Política</w:t>
      </w:r>
      <w:bookmarkEnd w:id="28"/>
      <w:bookmarkEnd w:id="29"/>
    </w:p>
    <w:p w14:paraId="78D2A4C8" w14:textId="77777777" w:rsidR="00400558" w:rsidRPr="000D21D1" w:rsidRDefault="00400558" w:rsidP="000D21D1">
      <w:pPr>
        <w:spacing w:before="0"/>
        <w:ind w:left="0"/>
        <w:rPr>
          <w:lang w:val="pt-PT"/>
        </w:rPr>
      </w:pPr>
      <w:r w:rsidRPr="000D21D1">
        <w:rPr>
          <w:lang w:val="pt-PT"/>
        </w:rPr>
        <w:t xml:space="preserve">A </w:t>
      </w:r>
      <w:r w:rsidRPr="00077A48">
        <w:rPr>
          <w:lang w:val="pt-PT"/>
        </w:rPr>
        <w:t>implementação</w:t>
      </w:r>
      <w:r w:rsidRPr="000D21D1">
        <w:rPr>
          <w:lang w:val="pt-PT"/>
        </w:rPr>
        <w:t xml:space="preserve"> da presente Política será orientada pelos seguintes princípios:</w:t>
      </w:r>
    </w:p>
    <w:p w14:paraId="19B675C6" w14:textId="77777777" w:rsidR="0052157E" w:rsidRDefault="0052157E" w:rsidP="000D21D1">
      <w:pPr>
        <w:pStyle w:val="ListParagraph"/>
        <w:numPr>
          <w:ilvl w:val="0"/>
          <w:numId w:val="10"/>
        </w:numPr>
        <w:spacing w:before="0"/>
        <w:ind w:left="709"/>
        <w:contextualSpacing w:val="0"/>
        <w:rPr>
          <w:lang w:val="pt-PT"/>
        </w:rPr>
      </w:pPr>
      <w:r w:rsidRPr="00B0500E">
        <w:rPr>
          <w:b/>
          <w:bCs/>
          <w:lang w:val="pt-PT"/>
        </w:rPr>
        <w:t xml:space="preserve">Ambiente saudável: </w:t>
      </w:r>
      <w:r w:rsidRPr="00B0500E">
        <w:rPr>
          <w:lang w:val="pt-PT"/>
        </w:rPr>
        <w:t xml:space="preserve">cada cidadão em Moçambique tem direito a um ambiente limpo e saudável, bem como o dever de o proteger e melhorar; </w:t>
      </w:r>
    </w:p>
    <w:p w14:paraId="07D0F5FD" w14:textId="77777777" w:rsidR="0052157E" w:rsidRPr="005E4DDD" w:rsidRDefault="0052157E" w:rsidP="000D21D1">
      <w:pPr>
        <w:pStyle w:val="ListParagraph"/>
        <w:numPr>
          <w:ilvl w:val="0"/>
          <w:numId w:val="10"/>
        </w:numPr>
        <w:spacing w:before="0"/>
        <w:ind w:left="709"/>
        <w:contextualSpacing w:val="0"/>
        <w:rPr>
          <w:lang w:val="pt-PT"/>
        </w:rPr>
      </w:pPr>
      <w:r w:rsidRPr="00B0500E">
        <w:rPr>
          <w:b/>
          <w:bCs/>
          <w:lang w:val="pt-PT"/>
        </w:rPr>
        <w:t>Boa Governação:</w:t>
      </w:r>
      <w:r w:rsidRPr="00B0500E">
        <w:rPr>
          <w:lang w:val="pt-PT"/>
        </w:rPr>
        <w:t xml:space="preserve"> o Estado de direito, as instituições de justiça, a transparência e a responsabilidade, o respeito pelos direitos humanos, a participação activa da população e o combate à corrupção serão priorizados na gestão ambiental;</w:t>
      </w:r>
      <w:r w:rsidRPr="00BE43A6">
        <w:rPr>
          <w:b/>
          <w:bCs/>
          <w:lang w:val="pt-PT"/>
        </w:rPr>
        <w:t xml:space="preserve"> </w:t>
      </w:r>
    </w:p>
    <w:p w14:paraId="7679A234" w14:textId="10F7F882"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Descentralização:</w:t>
      </w:r>
      <w:r w:rsidRPr="00B0500E">
        <w:rPr>
          <w:lang w:val="pt-PT"/>
        </w:rPr>
        <w:t xml:space="preserve"> </w:t>
      </w:r>
      <w:r w:rsidR="0067186A">
        <w:rPr>
          <w:lang w:val="pt-PT"/>
        </w:rPr>
        <w:t xml:space="preserve">a descentralização da </w:t>
      </w:r>
      <w:r w:rsidR="00C349F1" w:rsidRPr="00B0500E">
        <w:rPr>
          <w:lang w:val="pt-PT"/>
        </w:rPr>
        <w:t>gestão do ambiente e dos recursos naturais</w:t>
      </w:r>
      <w:r w:rsidR="00C349F1">
        <w:rPr>
          <w:lang w:val="pt-PT"/>
        </w:rPr>
        <w:t xml:space="preserve"> </w:t>
      </w:r>
      <w:r w:rsidR="00325130">
        <w:rPr>
          <w:lang w:val="pt-PT"/>
        </w:rPr>
        <w:t xml:space="preserve">para os níveis provincial, distrital, autárquico e comunitário </w:t>
      </w:r>
      <w:r w:rsidR="0067186A">
        <w:rPr>
          <w:lang w:val="pt-PT"/>
        </w:rPr>
        <w:t>deve</w:t>
      </w:r>
      <w:r w:rsidR="00180951">
        <w:rPr>
          <w:lang w:val="pt-PT"/>
        </w:rPr>
        <w:t>rá ser acompan</w:t>
      </w:r>
      <w:r w:rsidR="00325130">
        <w:rPr>
          <w:lang w:val="pt-PT"/>
        </w:rPr>
        <w:t xml:space="preserve">hada </w:t>
      </w:r>
      <w:r w:rsidR="0067186A">
        <w:rPr>
          <w:lang w:val="pt-PT"/>
        </w:rPr>
        <w:t xml:space="preserve"> </w:t>
      </w:r>
      <w:r w:rsidR="00325130">
        <w:rPr>
          <w:lang w:val="pt-PT"/>
        </w:rPr>
        <w:t xml:space="preserve">pela necessária </w:t>
      </w:r>
      <w:r w:rsidR="008A15BC">
        <w:rPr>
          <w:lang w:val="pt-PT"/>
        </w:rPr>
        <w:t>dotação de recursos</w:t>
      </w:r>
      <w:r w:rsidR="00765397">
        <w:rPr>
          <w:lang w:val="pt-PT"/>
        </w:rPr>
        <w:t xml:space="preserve">, com vista </w:t>
      </w:r>
      <w:r w:rsidRPr="00B0500E">
        <w:rPr>
          <w:lang w:val="pt-PT"/>
        </w:rPr>
        <w:t xml:space="preserve">a </w:t>
      </w:r>
      <w:r w:rsidR="008A15BC">
        <w:rPr>
          <w:lang w:val="pt-PT"/>
        </w:rPr>
        <w:t xml:space="preserve">efectiva </w:t>
      </w:r>
      <w:r w:rsidRPr="00B0500E">
        <w:rPr>
          <w:lang w:val="pt-PT"/>
        </w:rPr>
        <w:t xml:space="preserve">transferência de autoridade e responsabilidades para </w:t>
      </w:r>
      <w:r w:rsidR="00765397">
        <w:rPr>
          <w:lang w:val="pt-PT"/>
        </w:rPr>
        <w:t>estes níveis</w:t>
      </w:r>
      <w:r w:rsidRPr="00B0500E">
        <w:rPr>
          <w:lang w:val="pt-PT"/>
        </w:rPr>
        <w:t>;</w:t>
      </w:r>
    </w:p>
    <w:p w14:paraId="3350A70B" w14:textId="194336A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Transversalidade e integração:</w:t>
      </w:r>
      <w:r w:rsidRPr="00B0500E">
        <w:rPr>
          <w:lang w:val="pt-PT"/>
        </w:rPr>
        <w:t xml:space="preserve"> os aspectos ambientais e de mudanças climáticas devem ser integrados na formulação e implementação das políticas</w:t>
      </w:r>
      <w:r w:rsidR="00D832C1">
        <w:rPr>
          <w:lang w:val="pt-PT"/>
        </w:rPr>
        <w:t>, planos e programas</w:t>
      </w:r>
      <w:r w:rsidRPr="00B0500E">
        <w:rPr>
          <w:lang w:val="pt-PT"/>
        </w:rPr>
        <w:t xml:space="preserve"> sectoriais, promovendo processos de adaptação e mitigação dos seus efeitos;</w:t>
      </w:r>
    </w:p>
    <w:p w14:paraId="3825181B" w14:textId="56524681" w:rsidR="0052157E" w:rsidRDefault="0052157E" w:rsidP="000D21D1">
      <w:pPr>
        <w:pStyle w:val="ListParagraph"/>
        <w:numPr>
          <w:ilvl w:val="0"/>
          <w:numId w:val="10"/>
        </w:numPr>
        <w:spacing w:before="0"/>
        <w:ind w:left="709"/>
        <w:contextualSpacing w:val="0"/>
        <w:rPr>
          <w:lang w:val="pt-PT"/>
        </w:rPr>
      </w:pPr>
      <w:r w:rsidRPr="00B0500E">
        <w:rPr>
          <w:b/>
          <w:bCs/>
          <w:lang w:val="pt-PT"/>
        </w:rPr>
        <w:t>Responsabilidade:</w:t>
      </w:r>
      <w:r w:rsidRPr="00B0500E">
        <w:rPr>
          <w:lang w:val="pt-PT"/>
        </w:rPr>
        <w:t xml:space="preserve"> os agentes económicos, públicos ou privados</w:t>
      </w:r>
      <w:r w:rsidR="007205DE">
        <w:rPr>
          <w:lang w:val="pt-PT"/>
        </w:rPr>
        <w:t xml:space="preserve">, ou </w:t>
      </w:r>
      <w:r w:rsidR="008D649B">
        <w:rPr>
          <w:lang w:val="pt-PT"/>
        </w:rPr>
        <w:t>pessoas</w:t>
      </w:r>
      <w:r>
        <w:rPr>
          <w:lang w:val="pt-PT"/>
        </w:rPr>
        <w:t xml:space="preserve"> </w:t>
      </w:r>
      <w:r w:rsidRPr="007A6A44">
        <w:rPr>
          <w:lang w:val="pt-PT"/>
        </w:rPr>
        <w:t>singulares</w:t>
      </w:r>
      <w:r w:rsidRPr="00B0500E">
        <w:rPr>
          <w:lang w:val="pt-PT"/>
        </w:rPr>
        <w:t>, são juridicamente responsáveis pelos danos ambientais que causarem, podendo ser obrigados a reparar ou indemnizar;</w:t>
      </w:r>
    </w:p>
    <w:p w14:paraId="021A85C0" w14:textId="17B93032" w:rsidR="0052157E" w:rsidRPr="0077391E" w:rsidRDefault="0052157E" w:rsidP="000D21D1">
      <w:pPr>
        <w:pStyle w:val="ListParagraph"/>
        <w:numPr>
          <w:ilvl w:val="0"/>
          <w:numId w:val="10"/>
        </w:numPr>
        <w:spacing w:before="0"/>
        <w:ind w:left="709"/>
        <w:contextualSpacing w:val="0"/>
        <w:rPr>
          <w:lang w:val="pt-PT"/>
        </w:rPr>
      </w:pPr>
      <w:r w:rsidRPr="0077391E">
        <w:rPr>
          <w:b/>
          <w:bCs/>
          <w:lang w:val="pt-PT"/>
        </w:rPr>
        <w:t xml:space="preserve"> </w:t>
      </w:r>
      <w:r w:rsidRPr="00B0500E">
        <w:rPr>
          <w:b/>
          <w:bCs/>
          <w:lang w:val="pt-PT"/>
        </w:rPr>
        <w:t>Valoração dos bens e serviços ambientais:</w:t>
      </w:r>
      <w:r w:rsidRPr="00B0500E">
        <w:rPr>
          <w:lang w:val="pt-PT"/>
        </w:rPr>
        <w:t xml:space="preserve"> será atribuída valoração </w:t>
      </w:r>
      <w:r w:rsidR="00EB6FAF">
        <w:rPr>
          <w:lang w:val="pt-PT"/>
        </w:rPr>
        <w:t>sócio-</w:t>
      </w:r>
      <w:r w:rsidRPr="00B0500E">
        <w:rPr>
          <w:lang w:val="pt-PT"/>
        </w:rPr>
        <w:t>económica aos recursos naturais e ecossistemas, incentivando a sua conservação e utilização sustentável, reconhecendo o capital natural como motor do desenvolvimento, e assegurando que os recursos gerados sejam reinvestidos na sua fonte</w:t>
      </w:r>
      <w:r w:rsidR="008F7D4B">
        <w:rPr>
          <w:lang w:val="pt-PT"/>
        </w:rPr>
        <w:t>;</w:t>
      </w:r>
    </w:p>
    <w:p w14:paraId="4E89C43B"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Desenvolvimento sustentável:</w:t>
      </w:r>
      <w:r w:rsidRPr="00B0500E">
        <w:rPr>
          <w:lang w:val="pt-PT"/>
        </w:rPr>
        <w:t xml:space="preserve"> o desenvolvimento do país deve ser conduzido com base na sustentabilidade</w:t>
      </w:r>
      <w:r>
        <w:rPr>
          <w:lang w:val="pt-PT"/>
        </w:rPr>
        <w:t>, bem como</w:t>
      </w:r>
      <w:r w:rsidRPr="00B0500E">
        <w:rPr>
          <w:lang w:val="pt-PT"/>
        </w:rPr>
        <w:t xml:space="preserve"> na consideração equilibrada das necessidades económicas, sociais e ambientais, como meio de promoção da riqueza e da equidade social;</w:t>
      </w:r>
    </w:p>
    <w:p w14:paraId="1639EF18" w14:textId="77777777" w:rsidR="0052157E" w:rsidRPr="005E4DDD" w:rsidRDefault="0052157E" w:rsidP="000D21D1">
      <w:pPr>
        <w:pStyle w:val="ListParagraph"/>
        <w:numPr>
          <w:ilvl w:val="0"/>
          <w:numId w:val="10"/>
        </w:numPr>
        <w:spacing w:before="0"/>
        <w:ind w:left="709"/>
        <w:contextualSpacing w:val="0"/>
        <w:rPr>
          <w:lang w:val="pt-PT"/>
        </w:rPr>
      </w:pPr>
      <w:r w:rsidRPr="00B0500E">
        <w:rPr>
          <w:b/>
          <w:bCs/>
          <w:lang w:val="pt-PT"/>
        </w:rPr>
        <w:t>Uso sustentável dos recursos naturais:</w:t>
      </w:r>
      <w:r w:rsidRPr="00B0500E">
        <w:rPr>
          <w:lang w:val="pt-PT"/>
        </w:rPr>
        <w:t xml:space="preserve"> os recursos naturais devem ser utilizados respeitando a capacidade de carga dos ecossistemas</w:t>
      </w:r>
      <w:r>
        <w:rPr>
          <w:lang w:val="pt-PT"/>
        </w:rPr>
        <w:t>,</w:t>
      </w:r>
      <w:r w:rsidRPr="00B0500E">
        <w:rPr>
          <w:lang w:val="pt-PT"/>
        </w:rPr>
        <w:t xml:space="preserve"> assegurando que a sua qualidade e valor não sejam comprometidos</w:t>
      </w:r>
      <w:r>
        <w:rPr>
          <w:lang w:val="pt-PT"/>
        </w:rPr>
        <w:t>, por</w:t>
      </w:r>
      <w:r w:rsidRPr="00B0500E">
        <w:rPr>
          <w:lang w:val="pt-PT"/>
        </w:rPr>
        <w:t xml:space="preserve"> forma a garantir o bem-estar e a qualidade de vida das presentes e futuras gerações</w:t>
      </w:r>
      <w:r>
        <w:rPr>
          <w:lang w:val="pt-PT"/>
        </w:rPr>
        <w:t>;</w:t>
      </w:r>
      <w:r w:rsidRPr="0077391E">
        <w:rPr>
          <w:b/>
          <w:bCs/>
          <w:lang w:val="pt-PT"/>
        </w:rPr>
        <w:t xml:space="preserve"> </w:t>
      </w:r>
    </w:p>
    <w:p w14:paraId="4796262A" w14:textId="1CC6EE98" w:rsidR="0052157E" w:rsidRPr="0077391E" w:rsidRDefault="0052157E" w:rsidP="000D21D1">
      <w:pPr>
        <w:pStyle w:val="ListParagraph"/>
        <w:numPr>
          <w:ilvl w:val="0"/>
          <w:numId w:val="10"/>
        </w:numPr>
        <w:spacing w:before="0"/>
        <w:ind w:left="709"/>
        <w:contextualSpacing w:val="0"/>
        <w:rPr>
          <w:lang w:val="pt-PT"/>
        </w:rPr>
      </w:pPr>
      <w:r w:rsidRPr="00B0500E">
        <w:rPr>
          <w:b/>
          <w:bCs/>
          <w:lang w:val="pt-PT"/>
        </w:rPr>
        <w:t>Investigação científica:</w:t>
      </w:r>
      <w:r w:rsidRPr="00B0500E">
        <w:rPr>
          <w:lang w:val="pt-PT"/>
        </w:rPr>
        <w:t xml:space="preserve"> as acções de gestão ambiental devem assentar em conhecimento</w:t>
      </w:r>
      <w:r>
        <w:rPr>
          <w:lang w:val="pt-PT"/>
        </w:rPr>
        <w:t xml:space="preserve"> </w:t>
      </w:r>
      <w:r w:rsidR="00FE1C02" w:rsidRPr="00B0500E">
        <w:rPr>
          <w:lang w:val="pt-PT"/>
        </w:rPr>
        <w:t>técnico-científico</w:t>
      </w:r>
      <w:r w:rsidR="00FE1C02">
        <w:rPr>
          <w:lang w:val="pt-PT"/>
        </w:rPr>
        <w:t xml:space="preserve"> </w:t>
      </w:r>
      <w:r>
        <w:rPr>
          <w:lang w:val="pt-PT"/>
        </w:rPr>
        <w:t>actualizado</w:t>
      </w:r>
      <w:r w:rsidRPr="00B0500E">
        <w:rPr>
          <w:lang w:val="pt-PT"/>
        </w:rPr>
        <w:t xml:space="preserve">, de forma a minimizar riscos, aumentar a eficácia das medidas adoptadas e fundamentar cientificamente a tomada de decisões; </w:t>
      </w:r>
    </w:p>
    <w:p w14:paraId="6642E6CE"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Poluidor-pagador:</w:t>
      </w:r>
      <w:r w:rsidRPr="00B0500E">
        <w:rPr>
          <w:lang w:val="pt-PT"/>
        </w:rPr>
        <w:t xml:space="preserve"> o poluidor suportará o custo da reposição do ambiente danificado, bem como os custos de prevenção ou eliminação da poluição por si causada;</w:t>
      </w:r>
    </w:p>
    <w:p w14:paraId="2F9D6CF7"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Utilizador-pagador:</w:t>
      </w:r>
      <w:r w:rsidRPr="00B0500E">
        <w:rPr>
          <w:lang w:val="pt-PT"/>
        </w:rPr>
        <w:t xml:space="preserve"> O utilizador dos recursos naturais suportará todos os custos ambientais e sociais inerentes às suas actividades;</w:t>
      </w:r>
    </w:p>
    <w:p w14:paraId="456A0A6F"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Prevenção e precaução:</w:t>
      </w:r>
      <w:r w:rsidRPr="00B0500E">
        <w:rPr>
          <w:lang w:val="pt-PT"/>
        </w:rPr>
        <w:t xml:space="preserve"> devem ser adoptadas medidas antecipatórias para reduzir, principalmente na fonte, os impactos adversos ao ambiente, sejam estes de origem natural ou antropogénica;</w:t>
      </w:r>
    </w:p>
    <w:p w14:paraId="101F21D7" w14:textId="77777777" w:rsidR="0052157E" w:rsidRPr="00B0500E" w:rsidRDefault="0052157E" w:rsidP="000D21D1">
      <w:pPr>
        <w:pStyle w:val="ListParagraph"/>
        <w:numPr>
          <w:ilvl w:val="0"/>
          <w:numId w:val="10"/>
        </w:numPr>
        <w:spacing w:before="0"/>
        <w:ind w:left="709"/>
        <w:contextualSpacing w:val="0"/>
        <w:rPr>
          <w:lang w:val="pt-PT"/>
        </w:rPr>
      </w:pPr>
      <w:r w:rsidRPr="0055242D">
        <w:rPr>
          <w:b/>
          <w:bCs/>
          <w:lang w:val="pt-PT"/>
        </w:rPr>
        <w:t>Participação</w:t>
      </w:r>
      <w:r w:rsidRPr="00B0500E">
        <w:rPr>
          <w:b/>
          <w:bCs/>
          <w:lang w:val="pt-PT"/>
        </w:rPr>
        <w:t xml:space="preserve"> Pública:</w:t>
      </w:r>
      <w:r w:rsidRPr="00B0500E">
        <w:rPr>
          <w:lang w:val="pt-PT"/>
        </w:rPr>
        <w:t xml:space="preserve"> será priorizada uma abordagem coordenada e participativa da protecção e gestão ambiental, garantindo o envolvimento das entidades governamentais, municípios, sector privado, sociedade civil e comunidades nos processos de </w:t>
      </w:r>
      <w:r>
        <w:rPr>
          <w:lang w:val="pt-PT"/>
        </w:rPr>
        <w:t xml:space="preserve">concepção, </w:t>
      </w:r>
      <w:r w:rsidRPr="00B0500E">
        <w:rPr>
          <w:lang w:val="pt-PT"/>
        </w:rPr>
        <w:t xml:space="preserve">planificação, implementação e tomada de decisões; </w:t>
      </w:r>
    </w:p>
    <w:p w14:paraId="1561DC98" w14:textId="5A6C91C6"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 xml:space="preserve">Igualdade, </w:t>
      </w:r>
      <w:r w:rsidRPr="0055242D">
        <w:rPr>
          <w:b/>
          <w:bCs/>
          <w:lang w:val="pt-PT"/>
        </w:rPr>
        <w:t>equidade</w:t>
      </w:r>
      <w:r w:rsidRPr="00B0500E">
        <w:rPr>
          <w:b/>
          <w:bCs/>
          <w:lang w:val="pt-PT"/>
        </w:rPr>
        <w:t xml:space="preserve"> e inclusão social:</w:t>
      </w:r>
      <w:r w:rsidRPr="00B0500E">
        <w:rPr>
          <w:lang w:val="pt-PT"/>
        </w:rPr>
        <w:t xml:space="preserve">  reconhece-se que mulheres e homens têm papéis distintos na utilização e gestão dos recursos naturais, mas iguais direitos e oportunidades, sendo igualmente importantes na gestão ambiental. Deve-se garantir que as diferenças e necessidades específicas de cada género e dos grupos sociais vulneráveis sejam reconhecidas para se alcançar resultados justos;</w:t>
      </w:r>
    </w:p>
    <w:p w14:paraId="6658827E" w14:textId="77777777" w:rsidR="0052157E" w:rsidRPr="00B0500E" w:rsidRDefault="0052157E" w:rsidP="000D21D1">
      <w:pPr>
        <w:pStyle w:val="ListParagraph"/>
        <w:numPr>
          <w:ilvl w:val="0"/>
          <w:numId w:val="10"/>
        </w:numPr>
        <w:spacing w:before="0"/>
        <w:ind w:left="709"/>
        <w:contextualSpacing w:val="0"/>
        <w:rPr>
          <w:lang w:val="pt-PT"/>
        </w:rPr>
      </w:pPr>
      <w:r w:rsidRPr="00B0500E">
        <w:rPr>
          <w:b/>
          <w:bCs/>
          <w:lang w:val="pt-PT"/>
        </w:rPr>
        <w:t>Educação e informação ambiental:</w:t>
      </w:r>
      <w:r w:rsidRPr="00B0500E">
        <w:rPr>
          <w:lang w:val="pt-PT"/>
        </w:rPr>
        <w:t xml:space="preserve"> devem ser promovidas políticas e acções de consciencialização e educação ambiental, incentivando a participação activa e responsável dos cidadãos na gestão e preservação dos recursos naturais; </w:t>
      </w:r>
    </w:p>
    <w:p w14:paraId="0D8885F1" w14:textId="4EEBC8F0" w:rsidR="00400558" w:rsidRPr="000C6DEF" w:rsidRDefault="0052157E" w:rsidP="000D21D1">
      <w:pPr>
        <w:pStyle w:val="ListParagraph"/>
        <w:numPr>
          <w:ilvl w:val="0"/>
          <w:numId w:val="10"/>
        </w:numPr>
        <w:spacing w:before="0"/>
        <w:ind w:left="709"/>
        <w:contextualSpacing w:val="0"/>
        <w:rPr>
          <w:lang w:val="pt-PT"/>
        </w:rPr>
      </w:pPr>
      <w:r w:rsidRPr="00B0500E">
        <w:rPr>
          <w:b/>
          <w:bCs/>
          <w:lang w:val="pt-PT"/>
        </w:rPr>
        <w:lastRenderedPageBreak/>
        <w:t>Cooperação Internacional:</w:t>
      </w:r>
      <w:r w:rsidRPr="00B0500E">
        <w:rPr>
          <w:lang w:val="pt-PT"/>
        </w:rPr>
        <w:t xml:space="preserve"> Moçambique compromete-se a colaborar com outros países e organismos internacionais na protecção do ambiente e no combate a problemas ambientais globais</w:t>
      </w:r>
      <w:r w:rsidR="005F0D4F">
        <w:rPr>
          <w:lang w:val="pt-PT"/>
        </w:rPr>
        <w:t>.</w:t>
      </w:r>
    </w:p>
    <w:p w14:paraId="5E7ECF8D" w14:textId="77777777" w:rsidR="00DC248A" w:rsidRPr="00B0500E" w:rsidRDefault="00DC248A" w:rsidP="005E055E">
      <w:pPr>
        <w:pStyle w:val="Heading2"/>
        <w:spacing w:before="0"/>
        <w:rPr>
          <w:lang w:val="pt-PT"/>
        </w:rPr>
      </w:pPr>
      <w:bookmarkStart w:id="30" w:name="_Toc210084435"/>
      <w:bookmarkStart w:id="31" w:name="_Toc210374946"/>
      <w:r w:rsidRPr="00B0500E">
        <w:rPr>
          <w:lang w:val="pt-PT"/>
        </w:rPr>
        <w:t>Pilares da Política</w:t>
      </w:r>
      <w:bookmarkEnd w:id="30"/>
      <w:bookmarkEnd w:id="31"/>
    </w:p>
    <w:p w14:paraId="7926FBBC" w14:textId="6B62268A" w:rsidR="0070490D" w:rsidRPr="00B0500E" w:rsidRDefault="00D81A86" w:rsidP="002E5B2C">
      <w:pPr>
        <w:spacing w:before="0"/>
        <w:ind w:left="0"/>
        <w:rPr>
          <w:lang w:val="pt-PT"/>
        </w:rPr>
      </w:pPr>
      <w:r w:rsidRPr="00D81A86">
        <w:rPr>
          <w:lang w:val="pt-PT"/>
        </w:rPr>
        <w:t xml:space="preserve">A presente Política do Ambiente assenta em dez pilares que sistematizam as principais prioridades de actuação no domínio do ambiente e das mudanças climáticas, orientando a adopção de medidas específicas para assegurar uma gestão ambiental correcta e eficaz. Cada pilar integra orientações e objectivos estratégicos que visam garantir a protecção ambiental, a resiliência climática e o desenvolvimento sustentável do país, em </w:t>
      </w:r>
      <w:r w:rsidR="007D7A55">
        <w:rPr>
          <w:lang w:val="pt-PT"/>
        </w:rPr>
        <w:t>estreito alinhamento</w:t>
      </w:r>
      <w:r w:rsidRPr="00D81A86">
        <w:rPr>
          <w:lang w:val="pt-PT"/>
        </w:rPr>
        <w:t xml:space="preserve"> com as prioridades nacionais e os compromissos internacionais assumidos </w:t>
      </w:r>
      <w:r w:rsidR="009670E9">
        <w:rPr>
          <w:lang w:val="pt-PT"/>
        </w:rPr>
        <w:t>pelo país.</w:t>
      </w:r>
    </w:p>
    <w:p w14:paraId="3E8FD62D" w14:textId="30AC9F1A" w:rsidR="00835C83" w:rsidRPr="00B0500E" w:rsidRDefault="002F573B" w:rsidP="00A5745C">
      <w:pPr>
        <w:pStyle w:val="Heading3"/>
        <w:numPr>
          <w:ilvl w:val="0"/>
          <w:numId w:val="0"/>
        </w:numPr>
        <w:spacing w:before="0"/>
        <w:ind w:left="720" w:hanging="720"/>
        <w:rPr>
          <w:lang w:val="pt-PT"/>
        </w:rPr>
      </w:pPr>
      <w:bookmarkStart w:id="32" w:name="_Toc210084436"/>
      <w:bookmarkStart w:id="33" w:name="_Toc210374947"/>
      <w:r>
        <w:rPr>
          <w:lang w:val="pt-PT"/>
        </w:rPr>
        <w:t xml:space="preserve">Pilar 1: </w:t>
      </w:r>
      <w:r w:rsidR="00835C83" w:rsidRPr="00B0500E">
        <w:rPr>
          <w:lang w:val="pt-PT"/>
        </w:rPr>
        <w:t xml:space="preserve">Governação </w:t>
      </w:r>
      <w:r w:rsidR="00FA6476">
        <w:rPr>
          <w:lang w:val="pt-PT"/>
        </w:rPr>
        <w:t xml:space="preserve">e Financiamento </w:t>
      </w:r>
      <w:r w:rsidR="00835C83" w:rsidRPr="00B0500E">
        <w:rPr>
          <w:lang w:val="pt-PT"/>
        </w:rPr>
        <w:t>Ambiental</w:t>
      </w:r>
      <w:bookmarkEnd w:id="32"/>
      <w:bookmarkEnd w:id="33"/>
    </w:p>
    <w:p w14:paraId="43FCCAC1" w14:textId="43B56217" w:rsidR="006D5CBD" w:rsidRPr="007810DB" w:rsidRDefault="002D7ED9" w:rsidP="002E5B2C">
      <w:pPr>
        <w:spacing w:before="0"/>
        <w:ind w:left="0"/>
        <w:rPr>
          <w:lang w:val="pt-PT"/>
        </w:rPr>
      </w:pPr>
      <w:r w:rsidRPr="00B0500E">
        <w:rPr>
          <w:lang w:val="pt-PT"/>
        </w:rPr>
        <w:t>Em Moçambique, a governação ambiental tem registado avanços significativos nas últimas décadas, reflectindo a crescente importância do ambiente, da gestão sustentável dos recursos naturais e das mudanças climáticas na agenda nacional de desenvolvimento. Contudo, persistem obstáculos que dificultam a consolidação do país como um verdadeiro Estado Democrático de Direito Ambiental, em consonância com o reconhecimento do direito ao ambiente como um direito humano</w:t>
      </w:r>
      <w:r w:rsidR="007C1043">
        <w:rPr>
          <w:lang w:val="pt-PT"/>
        </w:rPr>
        <w:t>.</w:t>
      </w:r>
      <w:r w:rsidR="00027A76">
        <w:rPr>
          <w:lang w:val="pt-PT"/>
        </w:rPr>
        <w:t xml:space="preserve"> </w:t>
      </w:r>
      <w:r w:rsidR="00B17531" w:rsidRPr="006572AA">
        <w:rPr>
          <w:lang w:val="pt-PT"/>
        </w:rPr>
        <w:t xml:space="preserve">Entre estes obstáculos, </w:t>
      </w:r>
      <w:r w:rsidR="008406F5" w:rsidRPr="006572AA">
        <w:rPr>
          <w:lang w:val="pt-PT"/>
        </w:rPr>
        <w:t>destaca-se a necessidade de maior e mais directa participação pública</w:t>
      </w:r>
      <w:r w:rsidR="0086008A" w:rsidRPr="006572AA">
        <w:rPr>
          <w:lang w:val="pt-PT"/>
        </w:rPr>
        <w:t xml:space="preserve"> na governação ambiental</w:t>
      </w:r>
      <w:r w:rsidR="00136BB9" w:rsidRPr="006572AA">
        <w:rPr>
          <w:lang w:val="pt-PT"/>
        </w:rPr>
        <w:t xml:space="preserve">, </w:t>
      </w:r>
      <w:r w:rsidR="00F43FC2" w:rsidRPr="006572AA">
        <w:rPr>
          <w:lang w:val="pt-PT"/>
        </w:rPr>
        <w:t>os mecanismos estáveis de coordenação inter-institucional</w:t>
      </w:r>
      <w:r w:rsidR="00F43FC2">
        <w:rPr>
          <w:lang w:val="pt-PT"/>
        </w:rPr>
        <w:t>, a f</w:t>
      </w:r>
      <w:r w:rsidR="00F43FC2" w:rsidRPr="006572AA">
        <w:rPr>
          <w:szCs w:val="20"/>
          <w:lang w:val="pt-PT"/>
        </w:rPr>
        <w:t>alta</w:t>
      </w:r>
      <w:r w:rsidR="00F43FC2" w:rsidRPr="002F1F75">
        <w:rPr>
          <w:szCs w:val="20"/>
          <w:lang w:val="pt-PT"/>
        </w:rPr>
        <w:t xml:space="preserve"> de regulamentações específicas para determinadas matérias</w:t>
      </w:r>
      <w:r w:rsidR="00F43FC2">
        <w:rPr>
          <w:szCs w:val="20"/>
          <w:lang w:val="pt-PT"/>
        </w:rPr>
        <w:t>,</w:t>
      </w:r>
      <w:r w:rsidR="00F43FC2" w:rsidRPr="006572AA">
        <w:rPr>
          <w:lang w:val="pt-PT"/>
        </w:rPr>
        <w:t xml:space="preserve"> </w:t>
      </w:r>
      <w:r w:rsidR="00011D6C" w:rsidRPr="006572AA">
        <w:rPr>
          <w:lang w:val="pt-PT"/>
        </w:rPr>
        <w:t>a</w:t>
      </w:r>
      <w:r w:rsidR="005C7F1D">
        <w:rPr>
          <w:lang w:val="pt-PT"/>
        </w:rPr>
        <w:t xml:space="preserve"> fraca </w:t>
      </w:r>
      <w:r w:rsidR="005C7F1D" w:rsidRPr="006572AA">
        <w:rPr>
          <w:lang w:val="pt-PT"/>
        </w:rPr>
        <w:t>dotação orçamental pública</w:t>
      </w:r>
      <w:r w:rsidR="005C7F1D" w:rsidRPr="005767F8">
        <w:rPr>
          <w:lang w:val="pt-PT"/>
        </w:rPr>
        <w:t>,</w:t>
      </w:r>
      <w:r w:rsidR="005C7F1D" w:rsidRPr="00407F3E">
        <w:rPr>
          <w:lang w:val="pt-PT"/>
        </w:rPr>
        <w:t xml:space="preserve"> </w:t>
      </w:r>
      <w:r w:rsidR="005C7F1D">
        <w:rPr>
          <w:lang w:val="pt-PT"/>
        </w:rPr>
        <w:t>e</w:t>
      </w:r>
      <w:r w:rsidR="00596CC9">
        <w:rPr>
          <w:lang w:val="pt-PT"/>
        </w:rPr>
        <w:t xml:space="preserve">scassez de </w:t>
      </w:r>
      <w:r w:rsidR="005C7F1D">
        <w:rPr>
          <w:lang w:val="pt-PT"/>
        </w:rPr>
        <w:t xml:space="preserve">recursos </w:t>
      </w:r>
      <w:r w:rsidR="005C7F1D" w:rsidRPr="007810DB">
        <w:rPr>
          <w:lang w:val="pt-PT"/>
        </w:rPr>
        <w:t>tecnológicos e humanos</w:t>
      </w:r>
      <w:r w:rsidR="00F43FC2">
        <w:rPr>
          <w:lang w:val="pt-PT"/>
        </w:rPr>
        <w:t>, entre outros.</w:t>
      </w:r>
    </w:p>
    <w:p w14:paraId="65C485DA" w14:textId="0DCF8797" w:rsidR="00835C83" w:rsidRPr="00B0500E" w:rsidRDefault="00C7284E" w:rsidP="002E5B2C">
      <w:pPr>
        <w:spacing w:before="0"/>
        <w:ind w:left="0"/>
        <w:rPr>
          <w:lang w:val="pt-PT"/>
        </w:rPr>
      </w:pPr>
      <w:r>
        <w:rPr>
          <w:lang w:val="pt-PT"/>
        </w:rPr>
        <w:t>O</w:t>
      </w:r>
      <w:r w:rsidR="00F44038" w:rsidRPr="00B0500E">
        <w:rPr>
          <w:lang w:val="pt-PT"/>
        </w:rPr>
        <w:t xml:space="preserve"> Estado compromete-se a assegurar uma governação ambiental eficaz, apoiada em estruturas funcionais, instrumentos jurídicos e políticos </w:t>
      </w:r>
      <w:r w:rsidR="009115D2">
        <w:rPr>
          <w:lang w:val="pt-PT"/>
        </w:rPr>
        <w:t>consistentes</w:t>
      </w:r>
      <w:r w:rsidR="00F44038" w:rsidRPr="00B0500E">
        <w:rPr>
          <w:lang w:val="pt-PT"/>
        </w:rPr>
        <w:t xml:space="preserve"> e capacidade institucional robusta, de modo a garantir a aplicação criteriosa da legislação e da política ambienta</w:t>
      </w:r>
      <w:r w:rsidR="009A5B31">
        <w:rPr>
          <w:lang w:val="pt-PT"/>
        </w:rPr>
        <w:t>l</w:t>
      </w:r>
      <w:r w:rsidR="00D272FF">
        <w:rPr>
          <w:lang w:val="pt-PT"/>
        </w:rPr>
        <w:t xml:space="preserve"> assentes numa base científica forte</w:t>
      </w:r>
      <w:r w:rsidR="0002156D">
        <w:rPr>
          <w:lang w:val="pt-PT"/>
        </w:rPr>
        <w:t>, por meio de</w:t>
      </w:r>
      <w:r w:rsidR="00F44038" w:rsidRPr="00B0500E">
        <w:rPr>
          <w:lang w:val="pt-PT"/>
        </w:rPr>
        <w:t xml:space="preserve"> reformas legais</w:t>
      </w:r>
      <w:r w:rsidR="007F556F">
        <w:rPr>
          <w:lang w:val="pt-PT"/>
        </w:rPr>
        <w:t xml:space="preserve"> e</w:t>
      </w:r>
      <w:r w:rsidR="00F44038" w:rsidRPr="00B0500E">
        <w:rPr>
          <w:lang w:val="pt-PT"/>
        </w:rPr>
        <w:t xml:space="preserve"> arranjos institucionais</w:t>
      </w:r>
      <w:r w:rsidR="007F556F">
        <w:rPr>
          <w:lang w:val="pt-PT"/>
        </w:rPr>
        <w:t xml:space="preserve"> fundamentados</w:t>
      </w:r>
      <w:r w:rsidR="00F44038" w:rsidRPr="00B0500E">
        <w:rPr>
          <w:lang w:val="pt-PT"/>
        </w:rPr>
        <w:t xml:space="preserve">, desenvolvimento e capacitação de recursos humanos, fortalecimento de parcerias, </w:t>
      </w:r>
      <w:r w:rsidR="00B75F94" w:rsidRPr="00B0500E">
        <w:rPr>
          <w:lang w:val="pt-PT"/>
        </w:rPr>
        <w:t>mobilização financeira</w:t>
      </w:r>
      <w:r w:rsidR="00B73B2B">
        <w:rPr>
          <w:lang w:val="pt-PT"/>
        </w:rPr>
        <w:t xml:space="preserve"> e tecnológica</w:t>
      </w:r>
      <w:r w:rsidR="00B75F94">
        <w:rPr>
          <w:lang w:val="pt-PT"/>
        </w:rPr>
        <w:t>,</w:t>
      </w:r>
      <w:r w:rsidR="00B75F94" w:rsidRPr="00B0500E">
        <w:rPr>
          <w:lang w:val="pt-PT"/>
        </w:rPr>
        <w:t xml:space="preserve"> </w:t>
      </w:r>
      <w:r w:rsidR="00F44038" w:rsidRPr="00B0500E">
        <w:rPr>
          <w:lang w:val="pt-PT"/>
        </w:rPr>
        <w:t>participação das partes interessadas e cooperação regional e global.</w:t>
      </w:r>
    </w:p>
    <w:p w14:paraId="72E33774" w14:textId="648A9841" w:rsidR="00493CEE" w:rsidRPr="00B0500E" w:rsidRDefault="00DC6B07" w:rsidP="002E5B2C">
      <w:pPr>
        <w:spacing w:before="0"/>
        <w:ind w:left="0"/>
        <w:rPr>
          <w:lang w:val="pt-PT"/>
        </w:rPr>
      </w:pPr>
      <w:r w:rsidRPr="00B0500E">
        <w:rPr>
          <w:b/>
          <w:bCs/>
          <w:lang w:val="pt-PT"/>
        </w:rPr>
        <w:t xml:space="preserve">A </w:t>
      </w:r>
      <w:r w:rsidR="00493CEE" w:rsidRPr="00B0500E">
        <w:rPr>
          <w:b/>
          <w:bCs/>
          <w:lang w:val="pt-PT"/>
        </w:rPr>
        <w:t>curto prazo:</w:t>
      </w:r>
      <w:r w:rsidR="00493CEE" w:rsidRPr="00B0500E">
        <w:rPr>
          <w:lang w:val="pt-PT"/>
        </w:rPr>
        <w:t xml:space="preserve"> </w:t>
      </w:r>
      <w:r w:rsidR="00C9214D" w:rsidRPr="00B0500E">
        <w:rPr>
          <w:lang w:val="pt-PT"/>
        </w:rPr>
        <w:t xml:space="preserve">assegurar a revisão e harmonização do quadro legal e institucional existente, incluindo a Lei do Ambiente e legislação complementar, alinhando-o com sectores chave como terras, </w:t>
      </w:r>
      <w:r w:rsidR="00DA0C81">
        <w:rPr>
          <w:lang w:val="pt-PT"/>
        </w:rPr>
        <w:t xml:space="preserve">mar, </w:t>
      </w:r>
      <w:r w:rsidR="00C9214D" w:rsidRPr="00B0500E">
        <w:rPr>
          <w:lang w:val="pt-PT"/>
        </w:rPr>
        <w:t>florestas, ordenamento territorial, mineração</w:t>
      </w:r>
      <w:r w:rsidR="005013F9">
        <w:rPr>
          <w:lang w:val="pt-PT"/>
        </w:rPr>
        <w:t xml:space="preserve"> e</w:t>
      </w:r>
      <w:r w:rsidR="00C9214D" w:rsidRPr="00B0500E">
        <w:rPr>
          <w:lang w:val="pt-PT"/>
        </w:rPr>
        <w:t xml:space="preserve"> hidrocarbonetos. Paralelamente, reforçar </w:t>
      </w:r>
      <w:r w:rsidR="00986406">
        <w:rPr>
          <w:lang w:val="pt-PT"/>
        </w:rPr>
        <w:t xml:space="preserve">as </w:t>
      </w:r>
      <w:r w:rsidR="00C9214D" w:rsidRPr="00B0500E">
        <w:rPr>
          <w:lang w:val="pt-PT"/>
        </w:rPr>
        <w:t>capacidades técnicas e institucionais, estabelecer mecanismos de coordenação interinstitucional e consolidar instrumentos de mobilização financeira, assegurando maior participação da sociedade civil e do sector privado.</w:t>
      </w:r>
    </w:p>
    <w:p w14:paraId="11D361B1" w14:textId="5D509C51" w:rsidR="00493CEE" w:rsidRPr="00B0500E" w:rsidRDefault="005B20C9" w:rsidP="002E5B2C">
      <w:pPr>
        <w:spacing w:before="0"/>
        <w:ind w:left="0"/>
        <w:rPr>
          <w:lang w:val="pt-PT"/>
        </w:rPr>
      </w:pPr>
      <w:r w:rsidRPr="00B0500E">
        <w:rPr>
          <w:b/>
          <w:bCs/>
          <w:lang w:val="pt-PT"/>
        </w:rPr>
        <w:t xml:space="preserve">A </w:t>
      </w:r>
      <w:r w:rsidR="00493CEE" w:rsidRPr="00B0500E">
        <w:rPr>
          <w:b/>
          <w:bCs/>
          <w:lang w:val="pt-PT"/>
        </w:rPr>
        <w:t>médio prazo:</w:t>
      </w:r>
      <w:r w:rsidR="00493CEE" w:rsidRPr="00B0500E">
        <w:rPr>
          <w:lang w:val="pt-PT"/>
        </w:rPr>
        <w:t xml:space="preserve"> </w:t>
      </w:r>
      <w:r w:rsidR="000422F1" w:rsidRPr="00B0500E">
        <w:rPr>
          <w:lang w:val="pt-PT"/>
        </w:rPr>
        <w:t>garantir a robustez das instituições ligadas à gestão ambiental, assegurando a implementação eficaz da nova legislação</w:t>
      </w:r>
      <w:r w:rsidR="00DA1FAF">
        <w:rPr>
          <w:lang w:val="pt-PT"/>
        </w:rPr>
        <w:t>.</w:t>
      </w:r>
      <w:r w:rsidR="000422F1" w:rsidRPr="00B0500E">
        <w:rPr>
          <w:lang w:val="pt-PT"/>
        </w:rPr>
        <w:t xml:space="preserve"> Promover programas contínuos de capacitação e modernização tecnológica, reforçar a cooperação interinstitucional e aprofundar a integração de Moçambique em mecanismos regionais e globais, assegurando maior acesso a</w:t>
      </w:r>
      <w:r w:rsidR="00583063">
        <w:rPr>
          <w:lang w:val="pt-PT"/>
        </w:rPr>
        <w:t>o</w:t>
      </w:r>
      <w:r w:rsidR="000422F1" w:rsidRPr="00B0500E">
        <w:rPr>
          <w:lang w:val="pt-PT"/>
        </w:rPr>
        <w:t xml:space="preserve"> financiamento </w:t>
      </w:r>
      <w:r w:rsidR="00DF7B8E">
        <w:rPr>
          <w:lang w:val="pt-PT"/>
        </w:rPr>
        <w:t xml:space="preserve">ambiental e </w:t>
      </w:r>
      <w:r w:rsidR="000422F1" w:rsidRPr="00B0500E">
        <w:rPr>
          <w:lang w:val="pt-PT"/>
        </w:rPr>
        <w:t>climático e</w:t>
      </w:r>
      <w:r w:rsidR="001E07CC">
        <w:rPr>
          <w:lang w:val="pt-PT"/>
        </w:rPr>
        <w:t>,</w:t>
      </w:r>
      <w:r w:rsidR="000422F1" w:rsidRPr="00B0500E">
        <w:rPr>
          <w:lang w:val="pt-PT"/>
        </w:rPr>
        <w:t xml:space="preserve"> fortalecendo parcerias público-privadas.</w:t>
      </w:r>
      <w:r w:rsidR="007D4274">
        <w:rPr>
          <w:lang w:val="pt-PT"/>
        </w:rPr>
        <w:t xml:space="preserve"> E</w:t>
      </w:r>
      <w:r w:rsidR="007D4274" w:rsidRPr="00B0500E">
        <w:rPr>
          <w:lang w:val="pt-PT"/>
        </w:rPr>
        <w:t xml:space="preserve">stabelecer um sistema de governação ambiental </w:t>
      </w:r>
      <w:r w:rsidR="007D4274">
        <w:rPr>
          <w:lang w:val="pt-PT"/>
        </w:rPr>
        <w:t xml:space="preserve">e climático </w:t>
      </w:r>
      <w:r w:rsidR="007D4274" w:rsidRPr="00B0500E">
        <w:rPr>
          <w:lang w:val="pt-PT"/>
        </w:rPr>
        <w:t>sólido</w:t>
      </w:r>
      <w:r w:rsidR="007D4274">
        <w:rPr>
          <w:lang w:val="pt-PT"/>
        </w:rPr>
        <w:t>s</w:t>
      </w:r>
      <w:r w:rsidR="007D4274" w:rsidRPr="00B0500E">
        <w:rPr>
          <w:lang w:val="pt-PT"/>
        </w:rPr>
        <w:t>, descentralizado e eficiente, com instituições capazes de assegurar a gestão sustentável dos recursos naturais</w:t>
      </w:r>
    </w:p>
    <w:p w14:paraId="512BD765" w14:textId="7ABE3D46" w:rsidR="00F30AAE" w:rsidRPr="00B0500E" w:rsidRDefault="00FA6A5C" w:rsidP="002E5B2C">
      <w:pPr>
        <w:spacing w:before="0"/>
        <w:ind w:left="0"/>
        <w:rPr>
          <w:lang w:val="pt-PT"/>
        </w:rPr>
      </w:pPr>
      <w:r w:rsidRPr="00B0500E">
        <w:rPr>
          <w:b/>
          <w:bCs/>
          <w:lang w:val="pt-PT"/>
        </w:rPr>
        <w:t>A</w:t>
      </w:r>
      <w:r w:rsidR="00493CEE" w:rsidRPr="00B0500E">
        <w:rPr>
          <w:b/>
          <w:bCs/>
          <w:lang w:val="pt-PT"/>
        </w:rPr>
        <w:t xml:space="preserve"> longo prazo:</w:t>
      </w:r>
      <w:r w:rsidR="008467F7" w:rsidRPr="00B0500E">
        <w:rPr>
          <w:lang w:val="pt-PT"/>
        </w:rPr>
        <w:t xml:space="preserve"> garantir o cumprimento da legislação e dos compromissos internacionais, bem como assegurar financiamento que sustente a agenda ambiental do país</w:t>
      </w:r>
      <w:r w:rsidR="00F30AAE" w:rsidRPr="00B0500E">
        <w:rPr>
          <w:lang w:val="pt-PT"/>
        </w:rPr>
        <w:t>.</w:t>
      </w:r>
    </w:p>
    <w:p w14:paraId="044CD47E" w14:textId="77777777" w:rsidR="00CA47C9" w:rsidRDefault="00CA47C9" w:rsidP="002E5B2C">
      <w:pPr>
        <w:spacing w:before="0" w:after="160" w:line="278" w:lineRule="auto"/>
        <w:ind w:left="0"/>
        <w:jc w:val="left"/>
        <w:rPr>
          <w:rFonts w:eastAsiaTheme="majorEastAsia" w:cstheme="majorBidi"/>
          <w:b/>
          <w:color w:val="00B0F0"/>
          <w:sz w:val="24"/>
          <w:szCs w:val="28"/>
          <w:lang w:val="pt-PT"/>
        </w:rPr>
      </w:pPr>
      <w:bookmarkStart w:id="34" w:name="_Toc210084437"/>
      <w:r>
        <w:rPr>
          <w:lang w:val="pt-PT"/>
        </w:rPr>
        <w:br w:type="page"/>
      </w:r>
    </w:p>
    <w:p w14:paraId="3E68FB58" w14:textId="2B4800A0" w:rsidR="00F15558" w:rsidRPr="00B0500E" w:rsidRDefault="002F573B" w:rsidP="00A5745C">
      <w:pPr>
        <w:pStyle w:val="Heading3"/>
        <w:numPr>
          <w:ilvl w:val="0"/>
          <w:numId w:val="0"/>
        </w:numPr>
        <w:spacing w:before="0"/>
        <w:ind w:left="720" w:hanging="720"/>
        <w:rPr>
          <w:lang w:val="pt-PT"/>
        </w:rPr>
      </w:pPr>
      <w:bookmarkStart w:id="35" w:name="_Toc210374948"/>
      <w:r>
        <w:rPr>
          <w:lang w:val="pt-PT"/>
        </w:rPr>
        <w:lastRenderedPageBreak/>
        <w:t xml:space="preserve">Pilar 2: </w:t>
      </w:r>
      <w:r w:rsidR="000056C8">
        <w:rPr>
          <w:lang w:val="pt-PT"/>
        </w:rPr>
        <w:t>Protecção e Conservação</w:t>
      </w:r>
      <w:r w:rsidR="00644773">
        <w:rPr>
          <w:lang w:val="pt-PT"/>
        </w:rPr>
        <w:t xml:space="preserve"> </w:t>
      </w:r>
      <w:r w:rsidR="008739E1">
        <w:rPr>
          <w:lang w:val="pt-PT"/>
        </w:rPr>
        <w:t xml:space="preserve">dos Ecossistemas e </w:t>
      </w:r>
      <w:r w:rsidR="000056C8">
        <w:rPr>
          <w:lang w:val="pt-PT"/>
        </w:rPr>
        <w:t xml:space="preserve">da </w:t>
      </w:r>
      <w:r w:rsidR="00095AAA">
        <w:rPr>
          <w:lang w:val="pt-PT"/>
        </w:rPr>
        <w:t>Bio</w:t>
      </w:r>
      <w:r w:rsidR="00475994">
        <w:rPr>
          <w:lang w:val="pt-PT"/>
        </w:rPr>
        <w:t>diversidade</w:t>
      </w:r>
      <w:bookmarkEnd w:id="34"/>
      <w:bookmarkEnd w:id="35"/>
      <w:r w:rsidR="00475994">
        <w:rPr>
          <w:lang w:val="pt-PT"/>
        </w:rPr>
        <w:t xml:space="preserve"> </w:t>
      </w:r>
    </w:p>
    <w:p w14:paraId="39F901F1" w14:textId="6F5B31A4" w:rsidR="00C856B5" w:rsidRDefault="00807DCC" w:rsidP="002E5B2C">
      <w:pPr>
        <w:spacing w:before="0"/>
        <w:ind w:left="0"/>
        <w:rPr>
          <w:lang w:val="pt-PT"/>
        </w:rPr>
      </w:pPr>
      <w:r w:rsidRPr="00B0500E">
        <w:rPr>
          <w:lang w:val="pt-PT"/>
        </w:rPr>
        <w:t xml:space="preserve">Moçambique dispõe de uma </w:t>
      </w:r>
      <w:r w:rsidR="006C0A80">
        <w:rPr>
          <w:lang w:val="pt-PT"/>
        </w:rPr>
        <w:t>rica biodiversidade</w:t>
      </w:r>
      <w:r w:rsidR="006C0A80" w:rsidRPr="006C0A80">
        <w:rPr>
          <w:lang w:val="pt-PT"/>
        </w:rPr>
        <w:t xml:space="preserve">, incluindo </w:t>
      </w:r>
      <w:r w:rsidRPr="00B0500E">
        <w:rPr>
          <w:lang w:val="pt-PT"/>
        </w:rPr>
        <w:t>ecossistemas, agrupados em quatro categorias: (i) terrestres, (ii) marinhos, (iii) costeiros e (iv) de águas interiores.</w:t>
      </w:r>
      <w:r w:rsidR="008C7BAA">
        <w:rPr>
          <w:lang w:val="pt-PT"/>
        </w:rPr>
        <w:t xml:space="preserve"> </w:t>
      </w:r>
      <w:r w:rsidR="00896510" w:rsidRPr="00011EB2">
        <w:rPr>
          <w:lang w:val="pt-PT"/>
        </w:rPr>
        <w:t xml:space="preserve">Os ecossistemas, que abrangem florestas, mangais, zonas húmidas, recifes de coral, </w:t>
      </w:r>
      <w:r w:rsidR="00F96123" w:rsidRPr="00011EB2">
        <w:rPr>
          <w:lang w:val="pt-PT"/>
        </w:rPr>
        <w:t xml:space="preserve">pradarias marinhas, </w:t>
      </w:r>
      <w:r w:rsidR="00896510" w:rsidRPr="00011EB2">
        <w:rPr>
          <w:lang w:val="pt-PT"/>
        </w:rPr>
        <w:t>montanhas, bem como terras semi</w:t>
      </w:r>
      <w:r w:rsidR="00C856B5" w:rsidRPr="00011EB2">
        <w:rPr>
          <w:lang w:val="pt-PT"/>
        </w:rPr>
        <w:t>-</w:t>
      </w:r>
      <w:r w:rsidR="00896510" w:rsidRPr="00011EB2">
        <w:rPr>
          <w:lang w:val="pt-PT"/>
        </w:rPr>
        <w:t xml:space="preserve">áridas, </w:t>
      </w:r>
      <w:r w:rsidR="001B5099" w:rsidRPr="00011EB2">
        <w:rPr>
          <w:color w:val="000000" w:themeColor="text1"/>
          <w:lang w:val="pt-PT"/>
        </w:rPr>
        <w:t>funcionam como viveiros naturais de biodiversidade e constituem importantes reservas de carbono azul, com relevância para os compromissos climáticos internacionais assumidos pelo país</w:t>
      </w:r>
      <w:r w:rsidR="008C0AA3" w:rsidRPr="00011EB2">
        <w:rPr>
          <w:color w:val="000000" w:themeColor="text1"/>
          <w:lang w:val="pt-PT"/>
        </w:rPr>
        <w:t xml:space="preserve">, e </w:t>
      </w:r>
      <w:r w:rsidR="00896510" w:rsidRPr="00011EB2">
        <w:rPr>
          <w:lang w:val="pt-PT"/>
        </w:rPr>
        <w:t>desempenham um papel essencial no desenvolvimento económico, na segurança alimentar e no bem-estar das populações. Prestam serviços ambientais essenciais, como regulação hídrica, protecção costeira, conservação da biodiversidade e sequestro de carbono. Contudo,</w:t>
      </w:r>
      <w:r w:rsidR="00011EB2" w:rsidRPr="00011EB2">
        <w:rPr>
          <w:lang w:val="pt-PT"/>
        </w:rPr>
        <w:t xml:space="preserve"> </w:t>
      </w:r>
      <w:r w:rsidR="00456AF5">
        <w:rPr>
          <w:lang w:val="pt-PT"/>
        </w:rPr>
        <w:t xml:space="preserve">a </w:t>
      </w:r>
      <w:r w:rsidR="00011EB2" w:rsidRPr="00011EB2">
        <w:rPr>
          <w:lang w:val="pt-PT"/>
        </w:rPr>
        <w:t xml:space="preserve">perda de biodiversidade, impulsionada pelo crescimento populacional, a </w:t>
      </w:r>
      <w:r w:rsidR="00456AF5">
        <w:rPr>
          <w:lang w:val="pt-PT"/>
        </w:rPr>
        <w:t xml:space="preserve">urbanização, </w:t>
      </w:r>
      <w:r w:rsidR="00011EB2" w:rsidRPr="00011EB2">
        <w:rPr>
          <w:lang w:val="pt-PT"/>
        </w:rPr>
        <w:t>bem como pel</w:t>
      </w:r>
      <w:r w:rsidR="00EC4A57">
        <w:rPr>
          <w:lang w:val="pt-PT"/>
        </w:rPr>
        <w:t>os efeitos das</w:t>
      </w:r>
      <w:r w:rsidR="00011EB2" w:rsidRPr="00011EB2">
        <w:rPr>
          <w:lang w:val="pt-PT"/>
        </w:rPr>
        <w:t xml:space="preserve"> mudanças climáticas, a seca e desertificação, pela expansão agrícola com uso de tecnologias rudimentares, práticas insustentáveis de exploração madeireira e de outras actividades económicas, queimadas descontroladas, caça furtiva e pel</w:t>
      </w:r>
      <w:r w:rsidR="00BF4374">
        <w:rPr>
          <w:lang w:val="pt-PT"/>
        </w:rPr>
        <w:t>a</w:t>
      </w:r>
      <w:r w:rsidR="00011EB2" w:rsidRPr="00011EB2">
        <w:rPr>
          <w:lang w:val="pt-PT"/>
        </w:rPr>
        <w:t xml:space="preserve"> </w:t>
      </w:r>
      <w:r w:rsidR="00BF4374">
        <w:rPr>
          <w:lang w:val="pt-PT"/>
        </w:rPr>
        <w:t>mineração</w:t>
      </w:r>
      <w:r w:rsidR="00011EB2" w:rsidRPr="00011EB2">
        <w:rPr>
          <w:lang w:val="pt-PT"/>
        </w:rPr>
        <w:t xml:space="preserve"> e outras formas de poluição, continua a constituir a principal ameaça aos ecossistemas</w:t>
      </w:r>
      <w:r w:rsidR="00896510" w:rsidRPr="00011EB2">
        <w:rPr>
          <w:lang w:val="pt-PT"/>
        </w:rPr>
        <w:t>.</w:t>
      </w:r>
    </w:p>
    <w:p w14:paraId="6FCA2BD1" w14:textId="77777777" w:rsidR="00873037" w:rsidRPr="00B0500E" w:rsidRDefault="00873037" w:rsidP="002E5B2C">
      <w:pPr>
        <w:spacing w:before="0"/>
        <w:ind w:left="0"/>
        <w:rPr>
          <w:lang w:val="pt-PT"/>
        </w:rPr>
      </w:pPr>
      <w:r w:rsidRPr="00B0500E">
        <w:rPr>
          <w:lang w:val="pt-PT"/>
        </w:rPr>
        <w:t>As espécies exóticas e invasoras constituem preocupação crescente na gestão da biodiversidade. A Estratégia e Plano de Acção para a Conservação da Diversidade Biológica em Moçambique recomenda a sua prevenção, controlo e erradicação, reforçando a monitoria e a integração deste risco nos processos de licenciamento ambiental.</w:t>
      </w:r>
    </w:p>
    <w:p w14:paraId="39FFE85D" w14:textId="6CC6F56E" w:rsidR="00873037" w:rsidRPr="00B0500E" w:rsidRDefault="00873037" w:rsidP="002E5B2C">
      <w:pPr>
        <w:spacing w:before="0"/>
        <w:ind w:left="0"/>
        <w:rPr>
          <w:lang w:val="pt-PT"/>
        </w:rPr>
      </w:pPr>
      <w:r w:rsidRPr="00B0500E">
        <w:rPr>
          <w:lang w:val="pt-PT"/>
        </w:rPr>
        <w:t>Os Organismos Geneticamente Modificados (OGM) assumem também relevância no contexto da gestão dos ecossistemas e da preservação da biodiversidade. Esta Política reconhece que a adopção de OGMs deve observar o princípio da precaução, assentar em avaliações de risco, e incorporar mecanismos de gestão e monitoria após a sua libertação, incluindo rastreabilidade e rotulagem.</w:t>
      </w:r>
    </w:p>
    <w:p w14:paraId="2981FFF1" w14:textId="77777777" w:rsidR="00873037" w:rsidRPr="00B0500E" w:rsidRDefault="00873037" w:rsidP="002E5B2C">
      <w:pPr>
        <w:spacing w:before="0"/>
        <w:ind w:left="0"/>
        <w:rPr>
          <w:lang w:val="pt-PT"/>
        </w:rPr>
      </w:pPr>
      <w:r w:rsidRPr="00B0500E">
        <w:rPr>
          <w:lang w:val="pt-PT"/>
        </w:rPr>
        <w:t>A manutenção da biodiversidade exige uma abordagem integrada, o reforço institucional, a participação comunitária e políticas fundamentadas em dados científicos sólidos, de forma a garantir que estes recursos continuem a sustentar o desenvolvimento e a resiliência climática do país.</w:t>
      </w:r>
    </w:p>
    <w:p w14:paraId="7B449750" w14:textId="4E2D45F9" w:rsidR="00873037" w:rsidRPr="00B0500E" w:rsidRDefault="00FF1FB4" w:rsidP="002E5B2C">
      <w:pPr>
        <w:spacing w:before="0"/>
        <w:ind w:left="0"/>
        <w:rPr>
          <w:lang w:val="pt-PT"/>
        </w:rPr>
      </w:pPr>
      <w:r>
        <w:rPr>
          <w:lang w:val="pt-PT"/>
        </w:rPr>
        <w:t>O</w:t>
      </w:r>
      <w:r w:rsidR="00873037" w:rsidRPr="00B0500E">
        <w:rPr>
          <w:lang w:val="pt-PT"/>
        </w:rPr>
        <w:t xml:space="preserve"> Estado </w:t>
      </w:r>
      <w:r w:rsidR="00062C55">
        <w:rPr>
          <w:lang w:val="pt-PT"/>
        </w:rPr>
        <w:t xml:space="preserve">compromete-se </w:t>
      </w:r>
      <w:r w:rsidR="000B6B26">
        <w:rPr>
          <w:lang w:val="pt-PT"/>
        </w:rPr>
        <w:t xml:space="preserve">a </w:t>
      </w:r>
      <w:r w:rsidR="00873037" w:rsidRPr="00B0500E">
        <w:rPr>
          <w:lang w:val="pt-PT"/>
        </w:rPr>
        <w:t>promo</w:t>
      </w:r>
      <w:r w:rsidR="000B6B26">
        <w:rPr>
          <w:lang w:val="pt-PT"/>
        </w:rPr>
        <w:t>ver a</w:t>
      </w:r>
      <w:r w:rsidR="00873037" w:rsidRPr="00B0500E">
        <w:rPr>
          <w:lang w:val="pt-PT"/>
        </w:rPr>
        <w:t xml:space="preserve"> </w:t>
      </w:r>
      <w:r w:rsidR="0079494B">
        <w:rPr>
          <w:lang w:val="pt-PT"/>
        </w:rPr>
        <w:t xml:space="preserve">protecção e </w:t>
      </w:r>
      <w:r w:rsidR="00873037" w:rsidRPr="00B0500E">
        <w:rPr>
          <w:lang w:val="pt-PT"/>
        </w:rPr>
        <w:t>conservação da biodiversidade, com enfoque na prevenção e combate à seca e desertificação, na reabilitação e restauro de áreas degradadas, na valorização do capital natural e no controlo e erradicação de espécies exóticas invasoras. Serão aplicadas abordagens ecossistémicas, sustentadas em evidências científicas, assegurando a integridade dos ecossistemas e a manutenção dos serviços ambientais essenciais ao bem-estar humano e à resiliência climática, em conformidade com a legislação nacional e os tratados internacionais ratificados.</w:t>
      </w:r>
    </w:p>
    <w:p w14:paraId="116DE54E" w14:textId="0ED05953" w:rsidR="00873037" w:rsidRPr="00B0500E" w:rsidRDefault="00873037" w:rsidP="002E5B2C">
      <w:pPr>
        <w:spacing w:before="0"/>
        <w:ind w:left="0"/>
        <w:rPr>
          <w:lang w:val="pt-PT"/>
        </w:rPr>
      </w:pPr>
      <w:r w:rsidRPr="00B0500E">
        <w:rPr>
          <w:b/>
          <w:bCs/>
          <w:lang w:val="pt-PT"/>
        </w:rPr>
        <w:t>A curto prazo:</w:t>
      </w:r>
      <w:r>
        <w:rPr>
          <w:b/>
          <w:bCs/>
          <w:lang w:val="pt-PT"/>
        </w:rPr>
        <w:t xml:space="preserve"> </w:t>
      </w:r>
      <w:r w:rsidR="00232062" w:rsidRPr="00232062">
        <w:rPr>
          <w:lang w:val="pt-PT"/>
        </w:rPr>
        <w:t>r</w:t>
      </w:r>
      <w:r w:rsidR="00192AA0" w:rsidRPr="00192AA0">
        <w:rPr>
          <w:lang w:val="pt-PT"/>
        </w:rPr>
        <w:t xml:space="preserve">eduzir as causas directas e indirectas da perda e degradação da biodiversidade, bem como melhorar o respectivo estado de conservação, mediante a implementação de programas prioritários de combate à seca e à desertificação, de restauro ecológico integrado e de conservação da biodiversidade. Estas acções serão complementadas por iniciativas de gestão de espécies exóticas, invasoras e de </w:t>
      </w:r>
      <w:r w:rsidR="005679FD">
        <w:rPr>
          <w:lang w:val="pt-PT"/>
        </w:rPr>
        <w:t>o</w:t>
      </w:r>
      <w:r w:rsidR="00192AA0" w:rsidRPr="00192AA0">
        <w:rPr>
          <w:lang w:val="pt-PT"/>
        </w:rPr>
        <w:t xml:space="preserve">rganismos </w:t>
      </w:r>
      <w:r w:rsidR="005679FD">
        <w:rPr>
          <w:lang w:val="pt-PT"/>
        </w:rPr>
        <w:t>g</w:t>
      </w:r>
      <w:r w:rsidR="00192AA0" w:rsidRPr="00192AA0">
        <w:rPr>
          <w:lang w:val="pt-PT"/>
        </w:rPr>
        <w:t xml:space="preserve">eneticamente </w:t>
      </w:r>
      <w:r w:rsidR="005679FD">
        <w:rPr>
          <w:lang w:val="pt-PT"/>
        </w:rPr>
        <w:t>m</w:t>
      </w:r>
      <w:r w:rsidR="00192AA0" w:rsidRPr="00192AA0">
        <w:rPr>
          <w:lang w:val="pt-PT"/>
        </w:rPr>
        <w:t>odificados, e pelo reforço da gestão participativa dentro e fora das áreas de conservação</w:t>
      </w:r>
      <w:r w:rsidR="00AD722A">
        <w:rPr>
          <w:lang w:val="pt-PT"/>
        </w:rPr>
        <w:t>,</w:t>
      </w:r>
      <w:r w:rsidR="00665026" w:rsidRPr="000517B2">
        <w:rPr>
          <w:lang w:val="pt-PT"/>
        </w:rPr>
        <w:t xml:space="preserve"> associados á educação e sensibilização ambientais permanentes</w:t>
      </w:r>
      <w:r w:rsidR="00552EB0">
        <w:rPr>
          <w:lang w:val="pt-PT"/>
        </w:rPr>
        <w:t>.</w:t>
      </w:r>
    </w:p>
    <w:p w14:paraId="4002A3F3" w14:textId="77777777" w:rsidR="00873037" w:rsidRPr="00B0500E" w:rsidRDefault="00873037" w:rsidP="002E5B2C">
      <w:pPr>
        <w:spacing w:before="0"/>
        <w:ind w:left="0"/>
        <w:rPr>
          <w:lang w:val="pt-PT"/>
        </w:rPr>
      </w:pPr>
      <w:r w:rsidRPr="00B0500E">
        <w:rPr>
          <w:b/>
          <w:bCs/>
          <w:lang w:val="pt-PT"/>
        </w:rPr>
        <w:t>A médio prazo:</w:t>
      </w:r>
      <w:r w:rsidRPr="00B0500E">
        <w:rPr>
          <w:lang w:val="pt-PT"/>
        </w:rPr>
        <w:t xml:space="preserve"> </w:t>
      </w:r>
      <w:r>
        <w:rPr>
          <w:lang w:val="pt-PT"/>
        </w:rPr>
        <w:t xml:space="preserve">incrementar a </w:t>
      </w:r>
      <w:r w:rsidRPr="00B0500E">
        <w:rPr>
          <w:lang w:val="pt-PT"/>
        </w:rPr>
        <w:t xml:space="preserve">contribuição contínua </w:t>
      </w:r>
      <w:r>
        <w:rPr>
          <w:lang w:val="pt-PT"/>
        </w:rPr>
        <w:t xml:space="preserve">dos ecossistemas, da biodiversidade e dos </w:t>
      </w:r>
      <w:r w:rsidRPr="00B0500E">
        <w:rPr>
          <w:lang w:val="pt-PT"/>
        </w:rPr>
        <w:t xml:space="preserve">corredores ecológicos para o </w:t>
      </w:r>
      <w:r>
        <w:rPr>
          <w:lang w:val="pt-PT"/>
        </w:rPr>
        <w:t>desenvolvimento sustentável do p</w:t>
      </w:r>
      <w:r w:rsidRPr="00B0500E">
        <w:rPr>
          <w:lang w:val="pt-PT"/>
        </w:rPr>
        <w:t>aís</w:t>
      </w:r>
      <w:r>
        <w:rPr>
          <w:lang w:val="pt-PT"/>
        </w:rPr>
        <w:t>,</w:t>
      </w:r>
      <w:r w:rsidRPr="00B0500E">
        <w:rPr>
          <w:lang w:val="pt-PT"/>
        </w:rPr>
        <w:t xml:space="preserve"> consolida</w:t>
      </w:r>
      <w:r>
        <w:rPr>
          <w:lang w:val="pt-PT"/>
        </w:rPr>
        <w:t>ndo</w:t>
      </w:r>
      <w:r w:rsidRPr="00B0500E">
        <w:rPr>
          <w:lang w:val="pt-PT"/>
        </w:rPr>
        <w:t xml:space="preserve"> e </w:t>
      </w:r>
      <w:r>
        <w:rPr>
          <w:lang w:val="pt-PT"/>
        </w:rPr>
        <w:t xml:space="preserve">expandindo as </w:t>
      </w:r>
      <w:r w:rsidRPr="00B0500E">
        <w:rPr>
          <w:lang w:val="pt-PT"/>
        </w:rPr>
        <w:t xml:space="preserve">práticas de gestão integrada de paisagens, promovendo a recuperação de </w:t>
      </w:r>
      <w:r w:rsidRPr="00B0500E">
        <w:rPr>
          <w:i/>
          <w:iCs/>
          <w:lang w:val="pt-PT"/>
        </w:rPr>
        <w:t>habitats</w:t>
      </w:r>
      <w:r w:rsidRPr="00B0500E">
        <w:rPr>
          <w:lang w:val="pt-PT"/>
        </w:rPr>
        <w:t xml:space="preserve"> degradados</w:t>
      </w:r>
      <w:r>
        <w:rPr>
          <w:lang w:val="pt-PT"/>
        </w:rPr>
        <w:t>,</w:t>
      </w:r>
      <w:r w:rsidRPr="00B0500E">
        <w:rPr>
          <w:lang w:val="pt-PT"/>
        </w:rPr>
        <w:t xml:space="preserve"> </w:t>
      </w:r>
      <w:r>
        <w:rPr>
          <w:lang w:val="pt-PT"/>
        </w:rPr>
        <w:t>a conservação e protecção de espécies nativas</w:t>
      </w:r>
      <w:r w:rsidRPr="007C5142">
        <w:rPr>
          <w:lang w:val="pt-PT"/>
        </w:rPr>
        <w:t xml:space="preserve"> </w:t>
      </w:r>
      <w:r>
        <w:rPr>
          <w:lang w:val="pt-PT"/>
        </w:rPr>
        <w:t xml:space="preserve"> e recursos genéticos, bem como do controlo efectivo de espécies exóticas.  </w:t>
      </w:r>
    </w:p>
    <w:p w14:paraId="59D7F0D0" w14:textId="53C5D5A4" w:rsidR="00873037" w:rsidRDefault="00873037" w:rsidP="002E5B2C">
      <w:pPr>
        <w:spacing w:before="0"/>
        <w:ind w:left="0"/>
        <w:rPr>
          <w:lang w:val="pt-PT"/>
        </w:rPr>
      </w:pPr>
      <w:r w:rsidRPr="00B0500E">
        <w:rPr>
          <w:b/>
          <w:bCs/>
          <w:lang w:val="pt-PT"/>
        </w:rPr>
        <w:t>A longo prazo:</w:t>
      </w:r>
      <w:r w:rsidRPr="00B0500E">
        <w:rPr>
          <w:lang w:val="pt-PT"/>
        </w:rPr>
        <w:t xml:space="preserve"> garantir a funcionalidade</w:t>
      </w:r>
      <w:r>
        <w:rPr>
          <w:lang w:val="pt-PT"/>
        </w:rPr>
        <w:t>,</w:t>
      </w:r>
      <w:r w:rsidRPr="00B0500E">
        <w:rPr>
          <w:lang w:val="pt-PT"/>
        </w:rPr>
        <w:t xml:space="preserve"> integridade</w:t>
      </w:r>
      <w:r>
        <w:rPr>
          <w:lang w:val="pt-PT"/>
        </w:rPr>
        <w:t>, conectividade e resiliência dos ecossistemas</w:t>
      </w:r>
      <w:r w:rsidRPr="00B0500E">
        <w:rPr>
          <w:lang w:val="pt-PT"/>
        </w:rPr>
        <w:t xml:space="preserve">, expandindo </w:t>
      </w:r>
      <w:r>
        <w:rPr>
          <w:lang w:val="pt-PT"/>
        </w:rPr>
        <w:t xml:space="preserve">as formas de conservação participativa e a  </w:t>
      </w:r>
      <w:r w:rsidRPr="00B0500E">
        <w:rPr>
          <w:lang w:val="pt-PT"/>
        </w:rPr>
        <w:t>valorização económica do capital natural</w:t>
      </w:r>
      <w:r>
        <w:rPr>
          <w:lang w:val="pt-PT"/>
        </w:rPr>
        <w:t xml:space="preserve"> visando o  </w:t>
      </w:r>
      <w:r w:rsidRPr="00B0500E">
        <w:rPr>
          <w:lang w:val="pt-PT"/>
        </w:rPr>
        <w:t xml:space="preserve">pagamento </w:t>
      </w:r>
      <w:r>
        <w:rPr>
          <w:lang w:val="pt-PT"/>
        </w:rPr>
        <w:t xml:space="preserve">justo </w:t>
      </w:r>
      <w:r w:rsidRPr="00B0500E">
        <w:rPr>
          <w:lang w:val="pt-PT"/>
        </w:rPr>
        <w:t>p</w:t>
      </w:r>
      <w:r>
        <w:rPr>
          <w:lang w:val="pt-PT"/>
        </w:rPr>
        <w:t>elos</w:t>
      </w:r>
      <w:r w:rsidRPr="00B0500E">
        <w:rPr>
          <w:lang w:val="pt-PT"/>
        </w:rPr>
        <w:t xml:space="preserve"> </w:t>
      </w:r>
      <w:r>
        <w:rPr>
          <w:lang w:val="pt-PT"/>
        </w:rPr>
        <w:t xml:space="preserve">bens e </w:t>
      </w:r>
      <w:r w:rsidRPr="00B0500E">
        <w:rPr>
          <w:lang w:val="pt-PT"/>
        </w:rPr>
        <w:t>serviços ambientais.</w:t>
      </w:r>
    </w:p>
    <w:p w14:paraId="61B7C5AE" w14:textId="77777777" w:rsidR="00CA47C9" w:rsidRDefault="00CA47C9">
      <w:pPr>
        <w:spacing w:before="0" w:after="160" w:line="278" w:lineRule="auto"/>
        <w:ind w:left="0"/>
        <w:jc w:val="left"/>
        <w:rPr>
          <w:rFonts w:eastAsiaTheme="majorEastAsia" w:cstheme="majorBidi"/>
          <w:b/>
          <w:color w:val="00B0F0"/>
          <w:sz w:val="24"/>
          <w:szCs w:val="28"/>
          <w:lang w:val="pt-PT"/>
        </w:rPr>
      </w:pPr>
      <w:bookmarkStart w:id="36" w:name="_Toc210084438"/>
      <w:r>
        <w:rPr>
          <w:lang w:val="pt-PT"/>
        </w:rPr>
        <w:br w:type="page"/>
      </w:r>
    </w:p>
    <w:p w14:paraId="1897EFB7" w14:textId="36E3F196" w:rsidR="003845E1" w:rsidRPr="00B0500E" w:rsidRDefault="002F573B" w:rsidP="00A5745C">
      <w:pPr>
        <w:pStyle w:val="Heading3"/>
        <w:numPr>
          <w:ilvl w:val="0"/>
          <w:numId w:val="0"/>
        </w:numPr>
        <w:spacing w:before="0"/>
        <w:ind w:left="720" w:hanging="720"/>
        <w:rPr>
          <w:lang w:val="pt-PT"/>
        </w:rPr>
      </w:pPr>
      <w:bookmarkStart w:id="37" w:name="_Toc210374949"/>
      <w:r>
        <w:rPr>
          <w:lang w:val="pt-PT"/>
        </w:rPr>
        <w:lastRenderedPageBreak/>
        <w:t xml:space="preserve">Pilar 3: </w:t>
      </w:r>
      <w:r w:rsidR="000056C8" w:rsidRPr="000056C8">
        <w:rPr>
          <w:lang w:val="pt-PT"/>
        </w:rPr>
        <w:t>Uso Sustentável dos Recursos Naturais</w:t>
      </w:r>
      <w:bookmarkEnd w:id="36"/>
      <w:bookmarkEnd w:id="37"/>
    </w:p>
    <w:p w14:paraId="221B2C4E" w14:textId="7516DF43" w:rsidR="00C546CF" w:rsidRPr="00C546CF" w:rsidRDefault="00C546CF" w:rsidP="002E5B2C">
      <w:pPr>
        <w:spacing w:before="0"/>
        <w:ind w:left="0"/>
        <w:rPr>
          <w:lang w:val="pt-PT"/>
        </w:rPr>
      </w:pPr>
      <w:r w:rsidRPr="00C546CF">
        <w:rPr>
          <w:lang w:val="pt-PT"/>
        </w:rPr>
        <w:t xml:space="preserve">Moçambique possui grande potencial em recursos naturais, como terras aráveis, florestas, pescas, fauna bravia, recursos hídricos e minerais. O país dispõe de cerca de 36 milhões de hectares de terra arável, distribuídos por dez zonas agro-ecológicas com diferentes aptidões, geralmente definidas pela precipitação e tipo de solos. Deste potencial, menos de 20% estão actualmente cultivados. No entanto, o país tem enfrentado desafios no tocante à redução da terra arável, devido a erosão e salinização dos solos, </w:t>
      </w:r>
      <w:r w:rsidR="0095782E">
        <w:rPr>
          <w:lang w:val="pt-PT"/>
        </w:rPr>
        <w:t xml:space="preserve">queimadas descontroladas, </w:t>
      </w:r>
      <w:r w:rsidRPr="00C546CF">
        <w:rPr>
          <w:lang w:val="pt-PT"/>
        </w:rPr>
        <w:t>o manuseio descuidado dos pesticidas e dos agro-químicos</w:t>
      </w:r>
      <w:r w:rsidR="001700F2">
        <w:rPr>
          <w:lang w:val="pt-PT"/>
        </w:rPr>
        <w:t>, e práticas agrárias rudimentares.</w:t>
      </w:r>
    </w:p>
    <w:p w14:paraId="077F6672" w14:textId="48C26023" w:rsidR="00C546CF" w:rsidRPr="00C546CF" w:rsidRDefault="00C546CF" w:rsidP="002E5B2C">
      <w:pPr>
        <w:spacing w:before="0"/>
        <w:ind w:left="0"/>
        <w:rPr>
          <w:lang w:val="pt-PT"/>
        </w:rPr>
      </w:pPr>
      <w:r w:rsidRPr="00C546CF">
        <w:rPr>
          <w:lang w:val="pt-PT"/>
        </w:rPr>
        <w:t xml:space="preserve">A pesca tem um potencial anual de captura e aquacultura superior a 300 mil toneladas, contribuindo com cerca de 3% do PIB e, garantindo emprego directo e indirecto </w:t>
      </w:r>
      <w:r w:rsidR="00586BA1">
        <w:rPr>
          <w:lang w:val="pt-PT"/>
        </w:rPr>
        <w:t xml:space="preserve">na pesca </w:t>
      </w:r>
      <w:r w:rsidRPr="00C546CF">
        <w:rPr>
          <w:lang w:val="pt-PT"/>
        </w:rPr>
        <w:t>industria</w:t>
      </w:r>
      <w:r w:rsidR="00586BA1">
        <w:rPr>
          <w:lang w:val="pt-PT"/>
        </w:rPr>
        <w:t>l</w:t>
      </w:r>
      <w:r w:rsidRPr="00C546CF">
        <w:rPr>
          <w:lang w:val="pt-PT"/>
        </w:rPr>
        <w:t>, semi-industria</w:t>
      </w:r>
      <w:r w:rsidR="00586BA1">
        <w:rPr>
          <w:lang w:val="pt-PT"/>
        </w:rPr>
        <w:t xml:space="preserve">l </w:t>
      </w:r>
      <w:r w:rsidRPr="00C546CF">
        <w:rPr>
          <w:lang w:val="pt-PT"/>
        </w:rPr>
        <w:t>e artesana</w:t>
      </w:r>
      <w:r w:rsidR="00586BA1">
        <w:rPr>
          <w:lang w:val="pt-PT"/>
        </w:rPr>
        <w:t>l</w:t>
      </w:r>
      <w:r w:rsidRPr="00C546CF">
        <w:rPr>
          <w:lang w:val="pt-PT"/>
        </w:rPr>
        <w:t>. O país detém ainda um potencial identificado de cerca de 258 mil hectares para aquacultura em águas interiores. A sustentabilidade do sector exige uma gestão ecossistémica, fiscalização contra pesca ilegal e não regulamentada inclu</w:t>
      </w:r>
      <w:r w:rsidR="00271C4D">
        <w:rPr>
          <w:lang w:val="pt-PT"/>
        </w:rPr>
        <w:t>i</w:t>
      </w:r>
      <w:r w:rsidRPr="00C546CF">
        <w:rPr>
          <w:lang w:val="pt-PT"/>
        </w:rPr>
        <w:t xml:space="preserve">ndo práticas nocivas, bem como a aceleração de investimentos em aquacultura para aliviar a pressão sobre os recursos pesqueiros e reforçar a segurança alimentar. </w:t>
      </w:r>
    </w:p>
    <w:p w14:paraId="3D89E4CA" w14:textId="102D7E40" w:rsidR="00C546CF" w:rsidRPr="00C546CF" w:rsidRDefault="00C546CF" w:rsidP="002E5B2C">
      <w:pPr>
        <w:spacing w:before="0"/>
        <w:ind w:left="0"/>
        <w:rPr>
          <w:lang w:val="pt-PT"/>
        </w:rPr>
      </w:pPr>
      <w:r w:rsidRPr="00C546CF">
        <w:rPr>
          <w:lang w:val="pt-PT"/>
        </w:rPr>
        <w:t xml:space="preserve">O vasto potencial florestal, com mais de metade do território coberto por florestas, é dominado pelo Miombo. O país conta com a maior floresta de mangal do sul da África, e a segunda maior área de cobertura de mangal </w:t>
      </w:r>
      <w:r w:rsidR="002601C1">
        <w:rPr>
          <w:lang w:val="pt-PT"/>
        </w:rPr>
        <w:t>do continente</w:t>
      </w:r>
      <w:r w:rsidRPr="00C546CF">
        <w:rPr>
          <w:lang w:val="pt-PT"/>
        </w:rPr>
        <w:t xml:space="preserve">. </w:t>
      </w:r>
      <w:r w:rsidR="00054997">
        <w:rPr>
          <w:lang w:val="pt-PT"/>
        </w:rPr>
        <w:t xml:space="preserve">O </w:t>
      </w:r>
      <w:r w:rsidRPr="00C546CF">
        <w:rPr>
          <w:lang w:val="pt-PT"/>
        </w:rPr>
        <w:t xml:space="preserve">volume </w:t>
      </w:r>
      <w:r w:rsidR="00054997">
        <w:rPr>
          <w:lang w:val="pt-PT"/>
        </w:rPr>
        <w:t xml:space="preserve">de madeira </w:t>
      </w:r>
      <w:r w:rsidRPr="00C546CF">
        <w:rPr>
          <w:lang w:val="pt-PT"/>
        </w:rPr>
        <w:t xml:space="preserve">comercial </w:t>
      </w:r>
      <w:r w:rsidR="00054997">
        <w:rPr>
          <w:lang w:val="pt-PT"/>
        </w:rPr>
        <w:t xml:space="preserve">é estimado em </w:t>
      </w:r>
      <w:r w:rsidRPr="00C546CF">
        <w:rPr>
          <w:lang w:val="pt-PT"/>
        </w:rPr>
        <w:t>cerca de 123 milhões de m³. Contudo, este potencial enfrenta sérios desafios, como a exploração acima dos limites admissíveis, a exploração ilegal, o não cumprimento de planos de gestão, a elevada procura de lenha e carvão e as queimadas</w:t>
      </w:r>
      <w:r w:rsidR="00C641AA">
        <w:rPr>
          <w:lang w:val="pt-PT"/>
        </w:rPr>
        <w:t xml:space="preserve"> descontroladas</w:t>
      </w:r>
      <w:r w:rsidRPr="00C546CF">
        <w:rPr>
          <w:lang w:val="pt-PT"/>
        </w:rPr>
        <w:t>.</w:t>
      </w:r>
    </w:p>
    <w:p w14:paraId="6E1AF282" w14:textId="3EA101B8" w:rsidR="00C546CF" w:rsidRPr="00C546CF" w:rsidRDefault="00C546CF" w:rsidP="002E5B2C">
      <w:pPr>
        <w:spacing w:before="0"/>
        <w:ind w:left="0"/>
        <w:rPr>
          <w:lang w:val="pt-PT"/>
        </w:rPr>
      </w:pPr>
      <w:r w:rsidRPr="00C546CF">
        <w:rPr>
          <w:lang w:val="pt-PT"/>
        </w:rPr>
        <w:t xml:space="preserve">O potencial hídrico, com 104 bacias hidrográficas e uma disponibilidade per capita que pode atingir 12 000 m³/ano, oferece oportunidades para </w:t>
      </w:r>
      <w:r w:rsidR="00DC1BC0">
        <w:rPr>
          <w:lang w:val="pt-PT"/>
        </w:rPr>
        <w:t>consumo humano</w:t>
      </w:r>
      <w:r w:rsidRPr="00C546CF">
        <w:rPr>
          <w:lang w:val="pt-PT"/>
        </w:rPr>
        <w:t>, agricultura</w:t>
      </w:r>
      <w:r w:rsidR="00847CE3">
        <w:rPr>
          <w:lang w:val="pt-PT"/>
        </w:rPr>
        <w:t xml:space="preserve"> e</w:t>
      </w:r>
      <w:r w:rsidRPr="00C546CF">
        <w:rPr>
          <w:lang w:val="pt-PT"/>
        </w:rPr>
        <w:t xml:space="preserve"> energia. Contudo, cerca de 60% da água provém de rios internacionais, o que torna o país vulnerável ao uso </w:t>
      </w:r>
      <w:r w:rsidR="00F77963">
        <w:rPr>
          <w:lang w:val="pt-PT"/>
        </w:rPr>
        <w:t>do recurso à</w:t>
      </w:r>
      <w:r w:rsidRPr="00C546CF">
        <w:rPr>
          <w:lang w:val="pt-PT"/>
        </w:rPr>
        <w:t xml:space="preserve"> montante e às variações climáticas, que causam secas, cheias e ciclones. Os principais desafios são garantir água potável e saneamento, promover segurança alimentar, conservar ecossistemas e gerir de forma sustentável os recursos transfronteiriços.</w:t>
      </w:r>
    </w:p>
    <w:p w14:paraId="1AD65493" w14:textId="54133913" w:rsidR="00C546CF" w:rsidRPr="00C546CF" w:rsidRDefault="00EA5CAC" w:rsidP="002E5B2C">
      <w:pPr>
        <w:spacing w:before="0"/>
        <w:ind w:left="0"/>
        <w:rPr>
          <w:lang w:val="pt-PT"/>
        </w:rPr>
      </w:pPr>
      <w:r>
        <w:rPr>
          <w:lang w:val="pt-PT"/>
        </w:rPr>
        <w:t>No que concerne aos</w:t>
      </w:r>
      <w:r w:rsidR="00C546CF" w:rsidRPr="00C546CF">
        <w:rPr>
          <w:lang w:val="pt-PT"/>
        </w:rPr>
        <w:t xml:space="preserve"> recursos minerais como carvão, gás natural, ouro, titânio e minerais não metálicos, </w:t>
      </w:r>
      <w:r w:rsidR="001D0916">
        <w:rPr>
          <w:lang w:val="pt-PT"/>
        </w:rPr>
        <w:t>reconhece-se o seu vasto potencial</w:t>
      </w:r>
      <w:r w:rsidR="00355F14">
        <w:rPr>
          <w:lang w:val="pt-PT"/>
        </w:rPr>
        <w:t xml:space="preserve">, </w:t>
      </w:r>
      <w:r w:rsidR="00C546CF" w:rsidRPr="00C546CF">
        <w:rPr>
          <w:lang w:val="pt-PT"/>
        </w:rPr>
        <w:t xml:space="preserve">cuja exploração sustentável pode impulsionar o desenvolvimento económico e social do país. Contudo, a extracção mineira, geralmente realizada </w:t>
      </w:r>
      <w:r w:rsidR="00392CA0">
        <w:rPr>
          <w:lang w:val="pt-PT"/>
        </w:rPr>
        <w:t xml:space="preserve">sem a observância </w:t>
      </w:r>
      <w:r w:rsidR="00DA0571">
        <w:rPr>
          <w:lang w:val="pt-PT"/>
        </w:rPr>
        <w:t>de normas elementares</w:t>
      </w:r>
      <w:r w:rsidR="00C546CF" w:rsidRPr="00C546CF">
        <w:rPr>
          <w:lang w:val="pt-PT"/>
        </w:rPr>
        <w:t xml:space="preserve">, acarreta impactos ambientais significativos, incluindo desmatamento, poluição da água e destruição de </w:t>
      </w:r>
      <w:r w:rsidR="00C546CF" w:rsidRPr="00DA0571">
        <w:rPr>
          <w:i/>
          <w:iCs/>
          <w:lang w:val="pt-PT"/>
        </w:rPr>
        <w:t>habitats</w:t>
      </w:r>
      <w:r w:rsidR="0002505F">
        <w:rPr>
          <w:lang w:val="pt-PT"/>
        </w:rPr>
        <w:t>, particularmente em Manica</w:t>
      </w:r>
      <w:r w:rsidR="00603091">
        <w:rPr>
          <w:lang w:val="pt-PT"/>
        </w:rPr>
        <w:t>.</w:t>
      </w:r>
      <w:r w:rsidR="00C546CF" w:rsidRPr="00C546CF">
        <w:rPr>
          <w:lang w:val="pt-PT"/>
        </w:rPr>
        <w:t xml:space="preserve"> </w:t>
      </w:r>
    </w:p>
    <w:p w14:paraId="2B773BE2" w14:textId="77777777" w:rsidR="00C546CF" w:rsidRPr="00C546CF" w:rsidRDefault="00C546CF" w:rsidP="002E5B2C">
      <w:pPr>
        <w:spacing w:before="0"/>
        <w:ind w:left="0"/>
        <w:rPr>
          <w:lang w:val="pt-PT"/>
        </w:rPr>
      </w:pPr>
      <w:r w:rsidRPr="00C546CF">
        <w:rPr>
          <w:lang w:val="pt-PT"/>
        </w:rPr>
        <w:t>A utilização sustentável do potencial agrário, pesqueiro, florestal, hídrico e mineral de Moçambique é determinante para transformar a riqueza natural em benefícios duradouros para a sociedade. A sua gestão deve assentar numa abordagem integrada e participativa, que equilibre exploração económica e conservação, garanta o uso racional dos recursos, promova a recuperação de áreas degradadas e fortaleça a resiliência ecológica e social. Este compromisso permitirá não só mitigar os impactos ambientais e climáticos, mas também valorizar o capital natural como pilar estratégico do desenvolvimento sustentável do país.</w:t>
      </w:r>
    </w:p>
    <w:p w14:paraId="21B494B9" w14:textId="07AAB69E" w:rsidR="00572F5E" w:rsidRPr="00B0500E" w:rsidRDefault="00C546CF" w:rsidP="002E5B2C">
      <w:pPr>
        <w:spacing w:before="0"/>
        <w:ind w:left="0"/>
        <w:rPr>
          <w:lang w:val="pt-PT"/>
        </w:rPr>
      </w:pPr>
      <w:r w:rsidRPr="00C546CF">
        <w:rPr>
          <w:lang w:val="pt-PT"/>
        </w:rPr>
        <w:t xml:space="preserve">O Estado compromete-se a promover uma gestão responsável e transparente dos recursos naturais, assegurando a sua conservação, uso racional e contribuição para o desenvolvimento sustentável. As intervenções </w:t>
      </w:r>
      <w:r w:rsidR="007B552B">
        <w:rPr>
          <w:lang w:val="pt-PT"/>
        </w:rPr>
        <w:t xml:space="preserve">do Estado </w:t>
      </w:r>
      <w:r w:rsidRPr="00C546CF">
        <w:rPr>
          <w:lang w:val="pt-PT"/>
        </w:rPr>
        <w:t xml:space="preserve">privilegiarão a protecção dos ecossistemas, o </w:t>
      </w:r>
      <w:r w:rsidR="007B552B">
        <w:rPr>
          <w:lang w:val="pt-PT"/>
        </w:rPr>
        <w:t>reforço</w:t>
      </w:r>
      <w:r w:rsidRPr="00C546CF">
        <w:rPr>
          <w:lang w:val="pt-PT"/>
        </w:rPr>
        <w:t xml:space="preserve"> da fiscalização e o incentivo a práticas sustentáveis em sectores como agricultura, florestas, pescas, água e mineração, criando condições para que as comunidades locais, o sector privado e a sociedade em geral beneficiem directamente da riqueza natural do país</w:t>
      </w:r>
      <w:r w:rsidR="00D921D3">
        <w:rPr>
          <w:lang w:val="pt-PT"/>
        </w:rPr>
        <w:t xml:space="preserve">, e que </w:t>
      </w:r>
      <w:r w:rsidR="002555CF">
        <w:rPr>
          <w:lang w:val="pt-PT"/>
        </w:rPr>
        <w:t>estes recursos não sejam encarados como maldição.</w:t>
      </w:r>
    </w:p>
    <w:p w14:paraId="4831870D" w14:textId="77777777" w:rsidR="004E48A7" w:rsidRPr="00055222" w:rsidRDefault="004E48A7" w:rsidP="002E5B2C">
      <w:pPr>
        <w:spacing w:before="0"/>
        <w:ind w:left="0"/>
        <w:rPr>
          <w:rFonts w:cs="Calibri"/>
          <w:szCs w:val="20"/>
          <w:lang w:val="pt-PT"/>
        </w:rPr>
      </w:pPr>
      <w:r w:rsidRPr="00055222">
        <w:rPr>
          <w:rFonts w:cs="Calibri"/>
          <w:b/>
          <w:bCs/>
          <w:szCs w:val="20"/>
          <w:lang w:val="pt-PT"/>
        </w:rPr>
        <w:t>A curto prazo:</w:t>
      </w:r>
      <w:r w:rsidRPr="00055222">
        <w:rPr>
          <w:rFonts w:cs="Calibri"/>
          <w:szCs w:val="20"/>
          <w:lang w:val="pt-PT"/>
        </w:rPr>
        <w:t xml:space="preserve"> assegurar uma gestão sustentável dos recursos naturais, reforçando a fiscalização contra práticas ilegais, intensificando programas de educação ambiental e promovendo iniciativas de uso eficiente da terra arável, da água e das florestas. </w:t>
      </w:r>
      <w:r>
        <w:rPr>
          <w:rFonts w:cs="Calibri"/>
          <w:szCs w:val="20"/>
          <w:lang w:val="pt-PT"/>
        </w:rPr>
        <w:t>R</w:t>
      </w:r>
      <w:r w:rsidRPr="00055222">
        <w:rPr>
          <w:rFonts w:cs="Calibri"/>
          <w:szCs w:val="20"/>
          <w:lang w:val="pt-PT"/>
        </w:rPr>
        <w:t xml:space="preserve">eduzir a pressão sobre os </w:t>
      </w:r>
      <w:r>
        <w:rPr>
          <w:rFonts w:cs="Calibri"/>
          <w:szCs w:val="20"/>
          <w:lang w:val="pt-PT"/>
        </w:rPr>
        <w:t>recursos naturais</w:t>
      </w:r>
      <w:r w:rsidRPr="00055222">
        <w:rPr>
          <w:rFonts w:cs="Calibri"/>
          <w:szCs w:val="20"/>
          <w:lang w:val="pt-PT"/>
        </w:rPr>
        <w:t xml:space="preserve"> e gerar benefícios para as comunidades locais</w:t>
      </w:r>
      <w:r>
        <w:rPr>
          <w:rFonts w:cs="Calibri"/>
          <w:szCs w:val="20"/>
          <w:lang w:val="pt-PT"/>
        </w:rPr>
        <w:t>.</w:t>
      </w:r>
      <w:r w:rsidRPr="00055222">
        <w:rPr>
          <w:rFonts w:cs="Calibri"/>
          <w:szCs w:val="20"/>
          <w:lang w:val="pt-PT"/>
        </w:rPr>
        <w:t xml:space="preserve"> </w:t>
      </w:r>
      <w:r>
        <w:rPr>
          <w:rFonts w:cs="Calibri"/>
          <w:szCs w:val="20"/>
          <w:lang w:val="pt-PT"/>
        </w:rPr>
        <w:t xml:space="preserve">Priorizar investimentos </w:t>
      </w:r>
      <w:r w:rsidRPr="00055222">
        <w:rPr>
          <w:rFonts w:cs="Calibri"/>
          <w:szCs w:val="20"/>
          <w:lang w:val="pt-PT"/>
        </w:rPr>
        <w:t>em aquacultura</w:t>
      </w:r>
      <w:r>
        <w:rPr>
          <w:rFonts w:cs="Calibri"/>
          <w:szCs w:val="20"/>
          <w:lang w:val="pt-PT"/>
        </w:rPr>
        <w:t xml:space="preserve"> e</w:t>
      </w:r>
      <w:r w:rsidRPr="00055222">
        <w:rPr>
          <w:rFonts w:cs="Calibri"/>
          <w:szCs w:val="20"/>
          <w:lang w:val="pt-PT"/>
        </w:rPr>
        <w:t xml:space="preserve"> recuperação de solos</w:t>
      </w:r>
      <w:r>
        <w:rPr>
          <w:rFonts w:cs="Calibri"/>
          <w:szCs w:val="20"/>
          <w:lang w:val="pt-PT"/>
        </w:rPr>
        <w:t xml:space="preserve"> degradados.</w:t>
      </w:r>
    </w:p>
    <w:p w14:paraId="167E9C72" w14:textId="77777777" w:rsidR="00D877C4" w:rsidRDefault="00D877C4">
      <w:pPr>
        <w:spacing w:before="0" w:after="160" w:line="278" w:lineRule="auto"/>
        <w:ind w:left="0"/>
        <w:jc w:val="left"/>
        <w:rPr>
          <w:rFonts w:cs="Calibri"/>
          <w:b/>
          <w:bCs/>
          <w:szCs w:val="20"/>
          <w:lang w:val="pt-PT"/>
        </w:rPr>
      </w:pPr>
      <w:r>
        <w:rPr>
          <w:rFonts w:cs="Calibri"/>
          <w:b/>
          <w:bCs/>
          <w:szCs w:val="20"/>
          <w:lang w:val="pt-PT"/>
        </w:rPr>
        <w:br w:type="page"/>
      </w:r>
    </w:p>
    <w:p w14:paraId="2F16E054" w14:textId="01362D90" w:rsidR="004E48A7" w:rsidRPr="00055222" w:rsidRDefault="004E48A7" w:rsidP="002E5B2C">
      <w:pPr>
        <w:spacing w:before="0"/>
        <w:ind w:left="0"/>
        <w:rPr>
          <w:rFonts w:cs="Calibri"/>
          <w:szCs w:val="20"/>
          <w:lang w:val="pt-PT"/>
        </w:rPr>
      </w:pPr>
      <w:r w:rsidRPr="00055222">
        <w:rPr>
          <w:rFonts w:cs="Calibri"/>
          <w:b/>
          <w:bCs/>
          <w:szCs w:val="20"/>
          <w:lang w:val="pt-PT"/>
        </w:rPr>
        <w:lastRenderedPageBreak/>
        <w:t>A médio prazo:</w:t>
      </w:r>
      <w:r w:rsidRPr="00055222">
        <w:rPr>
          <w:rFonts w:cs="Calibri"/>
          <w:szCs w:val="20"/>
          <w:lang w:val="pt-PT"/>
        </w:rPr>
        <w:t xml:space="preserve"> promover a consolidação </w:t>
      </w:r>
      <w:r>
        <w:rPr>
          <w:rFonts w:cs="Calibri"/>
          <w:szCs w:val="20"/>
          <w:lang w:val="pt-PT"/>
        </w:rPr>
        <w:t>da</w:t>
      </w:r>
      <w:r w:rsidRPr="00055222">
        <w:rPr>
          <w:rFonts w:cs="Calibri"/>
          <w:szCs w:val="20"/>
          <w:lang w:val="pt-PT"/>
        </w:rPr>
        <w:t xml:space="preserve"> gestão dos recursos agrários, pesqueiros, florestais, hídricos e minerais, garantindo maior transparência na exploração e redistribuição de benefícios. Será reforçada a cooperação regional para a gestão das bacias hidrográficas partilhadas, instituídos mecanismos de pagamento por serviços ambientais e </w:t>
      </w:r>
      <w:r>
        <w:rPr>
          <w:rFonts w:cs="Calibri"/>
          <w:szCs w:val="20"/>
          <w:lang w:val="pt-PT"/>
        </w:rPr>
        <w:t>reforçada</w:t>
      </w:r>
      <w:r w:rsidRPr="00055222">
        <w:rPr>
          <w:rFonts w:cs="Calibri"/>
          <w:szCs w:val="20"/>
          <w:lang w:val="pt-PT"/>
        </w:rPr>
        <w:t xml:space="preserve"> a capacidade institucional e comunitária para práticas produtivas sustentáveis, assegurando maior segurança alimentar e resiliência climática.</w:t>
      </w:r>
    </w:p>
    <w:p w14:paraId="0A88E0FC" w14:textId="2D2C245C" w:rsidR="003845E1" w:rsidRPr="004E48A7" w:rsidRDefault="004E48A7" w:rsidP="002E5B2C">
      <w:pPr>
        <w:spacing w:before="0"/>
        <w:ind w:left="0"/>
        <w:rPr>
          <w:rFonts w:cs="Calibri"/>
          <w:szCs w:val="20"/>
          <w:lang w:val="pt-PT"/>
        </w:rPr>
      </w:pPr>
      <w:r w:rsidRPr="00055222">
        <w:rPr>
          <w:rFonts w:cs="Calibri"/>
          <w:b/>
          <w:bCs/>
          <w:szCs w:val="20"/>
          <w:lang w:val="pt-PT"/>
        </w:rPr>
        <w:t>A longo prazo</w:t>
      </w:r>
      <w:r>
        <w:rPr>
          <w:rFonts w:cs="Calibri"/>
          <w:b/>
          <w:bCs/>
          <w:szCs w:val="20"/>
          <w:lang w:val="pt-PT"/>
        </w:rPr>
        <w:t>:</w:t>
      </w:r>
      <w:r w:rsidRPr="00055222">
        <w:rPr>
          <w:rFonts w:cs="Calibri"/>
          <w:szCs w:val="20"/>
          <w:lang w:val="pt-PT"/>
        </w:rPr>
        <w:t xml:space="preserve"> alcançar um modelo de exploração racional e sustentável dos recursos naturais, no qual o vasto potencial natural seja convertido em riqueza duradoura e inclusiva. Manter a cobertura florestal acima de 40% do território nacional e assegurar que a exploração agropecuária, mineira, florestal e marinha, ocorra dentro da capacidade de carga dos ecossistemas, promovendo equidade no acesso e partilha justa de benefícios, com gestão ambiental assente em evidências científicas, práticas tradicionais sustentáveis e inovação tecnológica</w:t>
      </w:r>
      <w:r>
        <w:rPr>
          <w:rFonts w:cs="Calibri"/>
          <w:szCs w:val="20"/>
          <w:lang w:val="pt-PT"/>
        </w:rPr>
        <w:t>.</w:t>
      </w:r>
    </w:p>
    <w:p w14:paraId="50F95439" w14:textId="7B967BB2" w:rsidR="009753EE" w:rsidRPr="00B0500E" w:rsidRDefault="002F573B" w:rsidP="00A5745C">
      <w:pPr>
        <w:pStyle w:val="Heading3"/>
        <w:numPr>
          <w:ilvl w:val="0"/>
          <w:numId w:val="0"/>
        </w:numPr>
        <w:spacing w:before="0"/>
        <w:ind w:left="720" w:hanging="720"/>
        <w:rPr>
          <w:lang w:val="pt-PT"/>
        </w:rPr>
      </w:pPr>
      <w:bookmarkStart w:id="38" w:name="_Toc210084439"/>
      <w:bookmarkStart w:id="39" w:name="_Toc210374950"/>
      <w:r>
        <w:rPr>
          <w:lang w:val="pt-PT"/>
        </w:rPr>
        <w:t xml:space="preserve">Pilar 4: </w:t>
      </w:r>
      <w:r w:rsidR="009753EE" w:rsidRPr="00B0500E">
        <w:rPr>
          <w:lang w:val="pt-PT"/>
        </w:rPr>
        <w:t xml:space="preserve">Mudanças </w:t>
      </w:r>
      <w:r w:rsidR="009753EE" w:rsidRPr="006723FD">
        <w:rPr>
          <w:lang w:val="pt-PT"/>
        </w:rPr>
        <w:t>Climáticas</w:t>
      </w:r>
      <w:r w:rsidR="009753EE" w:rsidRPr="00B0500E">
        <w:rPr>
          <w:lang w:val="pt-PT"/>
        </w:rPr>
        <w:t xml:space="preserve"> e Redução de Riscos de Desastres</w:t>
      </w:r>
      <w:bookmarkEnd w:id="38"/>
      <w:bookmarkEnd w:id="39"/>
    </w:p>
    <w:p w14:paraId="73DA2928" w14:textId="7A24B2F9" w:rsidR="002B538F" w:rsidRPr="00143073" w:rsidRDefault="002B538F" w:rsidP="002E5B2C">
      <w:pPr>
        <w:spacing w:before="0"/>
        <w:ind w:left="0"/>
        <w:rPr>
          <w:rFonts w:cs="Calibri"/>
          <w:szCs w:val="20"/>
          <w:lang w:val="pt-PT"/>
        </w:rPr>
      </w:pPr>
      <w:r w:rsidRPr="00B0500E">
        <w:rPr>
          <w:rFonts w:cs="Calibri"/>
          <w:szCs w:val="20"/>
          <w:lang w:val="pt-PT"/>
        </w:rPr>
        <w:t xml:space="preserve">Moçambique tem sido classificado como um dos países mais expostos aos efeitos das mudanças climáticas no mundo. A </w:t>
      </w:r>
      <w:r w:rsidRPr="00143073">
        <w:rPr>
          <w:rFonts w:cs="Calibri"/>
          <w:szCs w:val="20"/>
          <w:lang w:val="pt-PT"/>
        </w:rPr>
        <w:t xml:space="preserve">vulnerabilidade do país é exacerbada pela elevada incidência da pobreza e pelo fraco desenvolvimento institucional, que limitam a capacidade de adaptação e mitigação. A adaptação e a resiliência climática constituem a primeira linha de defesa, integrando o risco climático no ordenamento do território e na gestão de recursos hídricos, reforçando redes de monitoria e sistemas de informação para apoiar decisões em tempo útil. As prioridades incluem a conservação de solos e água, o restauro de ecossistemas, soluções baseadas na natureza para estabilização de taludes e margens, bem como a modernização da rede hidro-meteorológica para prever e reduzir perdas. </w:t>
      </w:r>
    </w:p>
    <w:p w14:paraId="1369CAEF" w14:textId="688BE50B" w:rsidR="002B538F" w:rsidRPr="00143073" w:rsidRDefault="002B538F" w:rsidP="002E5B2C">
      <w:pPr>
        <w:spacing w:before="0"/>
        <w:ind w:left="0"/>
        <w:rPr>
          <w:rFonts w:cs="Calibri"/>
          <w:szCs w:val="20"/>
          <w:lang w:val="pt-PT"/>
        </w:rPr>
      </w:pPr>
      <w:r w:rsidRPr="00143073">
        <w:rPr>
          <w:rFonts w:cs="Calibri"/>
          <w:szCs w:val="20"/>
          <w:lang w:val="pt-PT"/>
        </w:rPr>
        <w:t xml:space="preserve">A Redução de Riscos de Desastres (RRD) traduz a vertente operacional desta resposta, exigindo sistemas de aviso prévio, protocolos claros entre </w:t>
      </w:r>
      <w:r w:rsidR="00DD1D2E">
        <w:rPr>
          <w:rFonts w:cs="Calibri"/>
          <w:szCs w:val="20"/>
          <w:lang w:val="pt-PT"/>
        </w:rPr>
        <w:t>as instituições e sectores</w:t>
      </w:r>
      <w:r w:rsidR="00A1313D">
        <w:rPr>
          <w:rFonts w:cs="Calibri"/>
          <w:szCs w:val="20"/>
          <w:lang w:val="pt-PT"/>
        </w:rPr>
        <w:t xml:space="preserve"> relevantes</w:t>
      </w:r>
      <w:r w:rsidRPr="00143073">
        <w:rPr>
          <w:rFonts w:cs="Calibri"/>
          <w:szCs w:val="20"/>
          <w:lang w:val="pt-PT"/>
        </w:rPr>
        <w:t xml:space="preserve">, comunicação inclusiva em línguas locais e exercícios regulares de preparação. A coordenação interinstitucional deve articular prevenção, preparação, resposta e recuperação, incorporando normas resilientes a ciclones, cheias e secas nas obras públicas e nos padrões urbanísticos. </w:t>
      </w:r>
    </w:p>
    <w:p w14:paraId="5C9AFFC6" w14:textId="76E508B8" w:rsidR="002B538F" w:rsidRPr="00143073" w:rsidRDefault="002B538F" w:rsidP="002E5B2C">
      <w:pPr>
        <w:spacing w:before="0"/>
        <w:ind w:left="0"/>
        <w:rPr>
          <w:rFonts w:cs="Calibri"/>
          <w:szCs w:val="20"/>
          <w:lang w:val="pt-PT"/>
        </w:rPr>
      </w:pPr>
      <w:r w:rsidRPr="00143073">
        <w:rPr>
          <w:rFonts w:cs="Calibri"/>
          <w:szCs w:val="20"/>
          <w:lang w:val="pt-PT"/>
        </w:rPr>
        <w:t>A mitigação e o desenvolvimento de baixo carbono assentam na eficiência e na transição energética. O País dispõe de vasto potencial hídrico, solar e eólico, e tem expandido o acesso à electricidade</w:t>
      </w:r>
      <w:r w:rsidR="003F338F">
        <w:rPr>
          <w:rFonts w:cs="Calibri"/>
          <w:szCs w:val="20"/>
          <w:lang w:val="pt-PT"/>
        </w:rPr>
        <w:t xml:space="preserve"> </w:t>
      </w:r>
      <w:r w:rsidR="003F338F" w:rsidRPr="00143073">
        <w:rPr>
          <w:rFonts w:cs="Calibri"/>
          <w:szCs w:val="20"/>
          <w:lang w:val="pt-PT"/>
        </w:rPr>
        <w:t>e aumento da geração a gás</w:t>
      </w:r>
      <w:r w:rsidRPr="00143073">
        <w:rPr>
          <w:rFonts w:cs="Calibri"/>
          <w:szCs w:val="20"/>
          <w:lang w:val="pt-PT"/>
        </w:rPr>
        <w:t xml:space="preserve">, embora persista forte dependência da biomassa, na última década. As prioridades são a redução da pegada carbónica nos sectores da energia, transportes, resíduos, agricultura e florestas, mediante ganhos de eficiência, electrificação sustentável, expansão de </w:t>
      </w:r>
      <w:r w:rsidR="00AC3EB4">
        <w:rPr>
          <w:rFonts w:cs="Calibri"/>
          <w:szCs w:val="20"/>
          <w:lang w:val="pt-PT"/>
        </w:rPr>
        <w:t xml:space="preserve">energias </w:t>
      </w:r>
      <w:r w:rsidRPr="00143073">
        <w:rPr>
          <w:rFonts w:cs="Calibri"/>
          <w:szCs w:val="20"/>
          <w:lang w:val="pt-PT"/>
        </w:rPr>
        <w:t>renováveis, economia circular e valorização do carbono florestal. A integração de métricas de emissões e energia nos instrumentos de planificação e o reforço dos mecanismos de monitoria, report</w:t>
      </w:r>
      <w:r w:rsidR="0098430A" w:rsidRPr="00143073">
        <w:rPr>
          <w:rFonts w:cs="Calibri"/>
          <w:szCs w:val="20"/>
          <w:lang w:val="pt-PT"/>
        </w:rPr>
        <w:t>e</w:t>
      </w:r>
      <w:r w:rsidRPr="00143073">
        <w:rPr>
          <w:rFonts w:cs="Calibri"/>
          <w:szCs w:val="20"/>
          <w:lang w:val="pt-PT"/>
        </w:rPr>
        <w:t xml:space="preserve"> e verificação (MRV) permit</w:t>
      </w:r>
      <w:r w:rsidR="00840E35" w:rsidRPr="00143073">
        <w:rPr>
          <w:rFonts w:cs="Calibri"/>
          <w:szCs w:val="20"/>
          <w:lang w:val="pt-PT"/>
        </w:rPr>
        <w:t>em</w:t>
      </w:r>
      <w:r w:rsidRPr="00143073">
        <w:rPr>
          <w:rFonts w:cs="Calibri"/>
          <w:szCs w:val="20"/>
          <w:lang w:val="pt-PT"/>
        </w:rPr>
        <w:t xml:space="preserve"> cumprir com a Contribuição Nacionalmente Determinada (NDC), captar investimento climático e preservar, em simultâneo, a segurança energética e a competitividade. </w:t>
      </w:r>
    </w:p>
    <w:p w14:paraId="41533DAD" w14:textId="77777777" w:rsidR="002B538F" w:rsidRPr="00143073" w:rsidRDefault="002B538F" w:rsidP="002E5B2C">
      <w:pPr>
        <w:spacing w:before="0"/>
        <w:ind w:left="0"/>
        <w:rPr>
          <w:rFonts w:cs="Calibri"/>
          <w:szCs w:val="20"/>
          <w:lang w:val="pt-PT"/>
        </w:rPr>
      </w:pPr>
      <w:r w:rsidRPr="00143073">
        <w:rPr>
          <w:rFonts w:cs="Calibri"/>
          <w:szCs w:val="20"/>
          <w:lang w:val="pt-PT"/>
        </w:rPr>
        <w:t xml:space="preserve">As perdas e danos requerem um enquadramento específico de medição, financiamento e resposta. A recorrência de ciclones de grande magnitude e de cheias urbanas impõe a necessidade de inventários padronizados de danos e perdas, metodologias reconhecidas de valoração económica e instrumentos financeiros operacionais, como fundos contingentes, seguros e linhas de crédito de emergência. O reforço dos sistemas nacionais de informação, em particular de registos de eventos e séries temporais hidro-meteorológicas fiáveis, é condição para acesso célere aos mecanismos internacionais de financiamento e para orientar a reconstrução resiliente, priorizando infra-estruturas sociais críticas e meios de subsistência. </w:t>
      </w:r>
    </w:p>
    <w:p w14:paraId="3171DB28" w14:textId="77777777" w:rsidR="002B538F" w:rsidRPr="00B0500E" w:rsidRDefault="002B538F" w:rsidP="002E5B2C">
      <w:pPr>
        <w:spacing w:before="0"/>
        <w:ind w:left="0"/>
        <w:rPr>
          <w:rFonts w:cs="Calibri"/>
          <w:szCs w:val="20"/>
          <w:lang w:val="pt-PT"/>
        </w:rPr>
      </w:pPr>
      <w:r w:rsidRPr="00143073">
        <w:rPr>
          <w:rFonts w:cs="Calibri"/>
          <w:szCs w:val="20"/>
          <w:lang w:val="pt-PT"/>
        </w:rPr>
        <w:t>A transição energética é o vector estruturante de médio e longo prazos. A diversificação da matriz com fontes renováveis em larga escala, o reforço das interligações regionais, a eficiência no consumo e a substituição progressiva de combustíveis fósseis nos transportes, reduzirão emissões, custos e vulnerabilidades. Outrossim, a gestão sustentável das florestas e a redução da pressão sobre combustíveis lenhosos nas zonas peri-urbanas trazem benefícios imediatos para a qualidade do ar e a saúde.</w:t>
      </w:r>
      <w:r w:rsidRPr="00B0500E">
        <w:rPr>
          <w:rFonts w:cs="Calibri"/>
          <w:szCs w:val="20"/>
          <w:lang w:val="pt-PT"/>
        </w:rPr>
        <w:t xml:space="preserve"> </w:t>
      </w:r>
    </w:p>
    <w:p w14:paraId="77F1680B" w14:textId="7119F6E8" w:rsidR="002B538F" w:rsidRPr="00B0500E" w:rsidRDefault="00B134B7" w:rsidP="002E5B2C">
      <w:pPr>
        <w:spacing w:before="0"/>
        <w:ind w:left="0"/>
        <w:rPr>
          <w:rFonts w:cs="Calibri"/>
          <w:szCs w:val="20"/>
          <w:lang w:val="pt-PT"/>
        </w:rPr>
      </w:pPr>
      <w:r>
        <w:rPr>
          <w:rFonts w:cs="Calibri"/>
          <w:szCs w:val="20"/>
          <w:lang w:val="pt-PT"/>
        </w:rPr>
        <w:t>O Estado</w:t>
      </w:r>
      <w:r w:rsidR="00DF4A2E">
        <w:rPr>
          <w:rFonts w:cs="Calibri"/>
          <w:szCs w:val="20"/>
          <w:lang w:val="pt-PT"/>
        </w:rPr>
        <w:t xml:space="preserve"> compromete-se</w:t>
      </w:r>
      <w:r w:rsidR="002B538F" w:rsidRPr="00B0500E">
        <w:rPr>
          <w:rFonts w:cs="Calibri"/>
          <w:szCs w:val="20"/>
          <w:lang w:val="pt-PT"/>
        </w:rPr>
        <w:t xml:space="preserve"> </w:t>
      </w:r>
      <w:r w:rsidR="009A6A47">
        <w:rPr>
          <w:rFonts w:cs="Calibri"/>
          <w:szCs w:val="20"/>
          <w:lang w:val="pt-PT"/>
        </w:rPr>
        <w:t>a</w:t>
      </w:r>
      <w:r w:rsidR="00D46455">
        <w:rPr>
          <w:rFonts w:cs="Calibri"/>
          <w:szCs w:val="20"/>
          <w:lang w:val="pt-PT"/>
        </w:rPr>
        <w:t xml:space="preserve"> </w:t>
      </w:r>
      <w:r w:rsidR="002B538F" w:rsidRPr="00C62417">
        <w:rPr>
          <w:rFonts w:cs="Calibri"/>
          <w:szCs w:val="20"/>
          <w:lang w:val="pt-PT"/>
        </w:rPr>
        <w:t>adop</w:t>
      </w:r>
      <w:r w:rsidR="009A6A47" w:rsidRPr="00C62417">
        <w:rPr>
          <w:rFonts w:cs="Calibri"/>
          <w:szCs w:val="20"/>
          <w:lang w:val="pt-PT"/>
        </w:rPr>
        <w:t>tar</w:t>
      </w:r>
      <w:r w:rsidR="002B538F" w:rsidRPr="00B0500E">
        <w:rPr>
          <w:rFonts w:cs="Calibri"/>
          <w:szCs w:val="20"/>
          <w:lang w:val="pt-PT"/>
        </w:rPr>
        <w:t xml:space="preserve"> medidas robustas de adaptação, mitigação e gestão de riscos, com vista a reduzir a vulnerabilidade aos impactos climáticos e a ocorrência de desastres. Incluem-se acções de adaptação e resiliência, redução de riscos, resiliência comunitária e valorização do conhecimento tradicional, mitigação e desenvolvimento de baixo carbono, gestão de perdas e danos e promoção da transição energética.</w:t>
      </w:r>
    </w:p>
    <w:p w14:paraId="03315806" w14:textId="77777777" w:rsidR="002B538F" w:rsidRPr="00B0500E" w:rsidRDefault="002B538F" w:rsidP="002E5B2C">
      <w:pPr>
        <w:spacing w:before="0"/>
        <w:ind w:left="0"/>
        <w:rPr>
          <w:lang w:val="pt-PT"/>
        </w:rPr>
      </w:pPr>
      <w:r w:rsidRPr="00B0500E">
        <w:rPr>
          <w:b/>
          <w:bCs/>
          <w:lang w:val="pt-PT"/>
        </w:rPr>
        <w:t>A curto prazo:</w:t>
      </w:r>
      <w:r w:rsidRPr="00B0500E">
        <w:rPr>
          <w:lang w:val="pt-PT"/>
        </w:rPr>
        <w:t xml:space="preserve"> implementar e expandir sistemas de aviso prévio e planos de contingência comunitários</w:t>
      </w:r>
      <w:r>
        <w:rPr>
          <w:lang w:val="pt-PT"/>
        </w:rPr>
        <w:t xml:space="preserve"> e urbanos</w:t>
      </w:r>
      <w:r w:rsidRPr="00B0500E">
        <w:rPr>
          <w:lang w:val="pt-PT"/>
        </w:rPr>
        <w:t xml:space="preserve">, garantindo que a população esteja preparada para responder rapidamente a eventos climáticos. Actualizar e integrar os planos nacionais e locais de adaptação e redução de riscos nos processos de ordenamento territorial, assegurando coerência entre políticas públicas e acções no terreno. Introduzir programas de transição para energias limpas, incentivando </w:t>
      </w:r>
      <w:r>
        <w:rPr>
          <w:lang w:val="pt-PT"/>
        </w:rPr>
        <w:t xml:space="preserve">a eficiência energética e </w:t>
      </w:r>
      <w:r w:rsidRPr="00B0500E">
        <w:rPr>
          <w:lang w:val="pt-PT"/>
        </w:rPr>
        <w:t>tecnologias acessíveis e sustentáveis</w:t>
      </w:r>
      <w:r>
        <w:rPr>
          <w:lang w:val="pt-PT"/>
        </w:rPr>
        <w:t xml:space="preserve"> bem como a expansão de sumidouros naturais de carbono</w:t>
      </w:r>
      <w:r w:rsidRPr="00B0500E">
        <w:rPr>
          <w:lang w:val="pt-PT"/>
        </w:rPr>
        <w:t>.</w:t>
      </w:r>
    </w:p>
    <w:p w14:paraId="170A928F" w14:textId="42622B43" w:rsidR="002B538F" w:rsidRPr="00B0500E" w:rsidRDefault="002B538F" w:rsidP="002E5B2C">
      <w:pPr>
        <w:spacing w:before="0"/>
        <w:ind w:left="0"/>
        <w:rPr>
          <w:lang w:val="pt-PT"/>
        </w:rPr>
      </w:pPr>
      <w:r w:rsidRPr="00B0500E">
        <w:rPr>
          <w:b/>
          <w:bCs/>
          <w:lang w:val="pt-PT"/>
        </w:rPr>
        <w:t>A médio prazo:</w:t>
      </w:r>
      <w:r w:rsidRPr="00B0500E">
        <w:rPr>
          <w:lang w:val="pt-PT"/>
        </w:rPr>
        <w:t xml:space="preserve"> reduzir significativamente a vulnerabilidade estrutural às mudanças climáticas, através de investimentos em infra-estruturas resilientes. </w:t>
      </w:r>
      <w:r w:rsidR="00FF198E" w:rsidRPr="00FF198E">
        <w:rPr>
          <w:lang w:val="pt-PT"/>
        </w:rPr>
        <w:t>Adoptar medidas estruturais (bacias de retenção, diques, reassentamento planeado) e não estruturais (ordenamento, seguros, educação) devem ser prioritárias.</w:t>
      </w:r>
    </w:p>
    <w:p w14:paraId="47ACBBCF" w14:textId="271437FB" w:rsidR="004436D6" w:rsidRPr="00B0500E" w:rsidRDefault="002B538F" w:rsidP="002E5B2C">
      <w:pPr>
        <w:spacing w:before="0"/>
        <w:ind w:left="0"/>
        <w:rPr>
          <w:lang w:val="pt-PT"/>
        </w:rPr>
      </w:pPr>
      <w:r w:rsidRPr="00B0500E">
        <w:rPr>
          <w:b/>
          <w:bCs/>
          <w:lang w:val="pt-PT"/>
        </w:rPr>
        <w:t>A longo prazo:</w:t>
      </w:r>
      <w:r w:rsidRPr="00B0500E">
        <w:rPr>
          <w:lang w:val="pt-PT"/>
        </w:rPr>
        <w:t xml:space="preserve"> alcançar um modelo de desenvolvimento nacional plenamente resiliente ao clima e neutro em carbono, assente numa matriz energética predominantemente renovável. Pretende-se reduzir emissões, assegurar resposta e recuperação rápidas perante eventos climáticos extremos, preservar vidas e meios de subsistência e consolidar uma economia sustentável e robusta, preparada para os desafios das próximas décadas.</w:t>
      </w:r>
    </w:p>
    <w:p w14:paraId="1C90F975" w14:textId="06312A34" w:rsidR="00341C96" w:rsidRPr="00B0500E" w:rsidRDefault="00341C96" w:rsidP="00A5745C">
      <w:pPr>
        <w:pStyle w:val="Heading3"/>
        <w:numPr>
          <w:ilvl w:val="0"/>
          <w:numId w:val="0"/>
        </w:numPr>
        <w:spacing w:before="0"/>
        <w:ind w:left="720" w:hanging="720"/>
        <w:rPr>
          <w:lang w:val="pt-PT"/>
        </w:rPr>
      </w:pPr>
      <w:bookmarkStart w:id="40" w:name="_Toc210084440"/>
      <w:bookmarkStart w:id="41" w:name="_Toc210374951"/>
      <w:r>
        <w:rPr>
          <w:lang w:val="pt-PT"/>
        </w:rPr>
        <w:t xml:space="preserve">Pilar </w:t>
      </w:r>
      <w:r w:rsidR="008866C7">
        <w:rPr>
          <w:lang w:val="pt-PT"/>
        </w:rPr>
        <w:t>5</w:t>
      </w:r>
      <w:r>
        <w:rPr>
          <w:lang w:val="pt-PT"/>
        </w:rPr>
        <w:t xml:space="preserve">: </w:t>
      </w:r>
      <w:r w:rsidRPr="00B0500E">
        <w:rPr>
          <w:lang w:val="pt-PT"/>
        </w:rPr>
        <w:t>Ordenamento Territorial e Planeamento do Uso de Terra</w:t>
      </w:r>
      <w:bookmarkEnd w:id="40"/>
      <w:bookmarkEnd w:id="41"/>
    </w:p>
    <w:p w14:paraId="00BEB568" w14:textId="0F307AF2" w:rsidR="00341C96" w:rsidRPr="00B0500E" w:rsidRDefault="00341C96" w:rsidP="002E5B2C">
      <w:pPr>
        <w:spacing w:before="0"/>
        <w:ind w:left="0"/>
        <w:rPr>
          <w:lang w:val="pt-PT"/>
        </w:rPr>
      </w:pPr>
      <w:r w:rsidRPr="00B0500E">
        <w:rPr>
          <w:lang w:val="pt-PT"/>
        </w:rPr>
        <w:t>O ordenamento territorial</w:t>
      </w:r>
      <w:r w:rsidR="002752BD">
        <w:rPr>
          <w:lang w:val="pt-PT"/>
        </w:rPr>
        <w:t xml:space="preserve"> é </w:t>
      </w:r>
      <w:r w:rsidRPr="00B0500E">
        <w:rPr>
          <w:lang w:val="pt-PT"/>
        </w:rPr>
        <w:t xml:space="preserve">a chave-mestra para a utilização sustentável dos recursos naturais, a prevenção e mitigação de riscos e a resiliência às mudanças climáticas. </w:t>
      </w:r>
      <w:r w:rsidR="002752BD">
        <w:rPr>
          <w:lang w:val="pt-PT"/>
        </w:rPr>
        <w:t>C</w:t>
      </w:r>
      <w:r w:rsidRPr="00B0500E">
        <w:rPr>
          <w:lang w:val="pt-PT"/>
        </w:rPr>
        <w:t>ontribui, igualmente, para a transparência na administração da terra</w:t>
      </w:r>
      <w:r w:rsidR="00514B9F">
        <w:rPr>
          <w:lang w:val="pt-PT"/>
        </w:rPr>
        <w:t>,</w:t>
      </w:r>
      <w:r w:rsidRPr="00B0500E">
        <w:rPr>
          <w:lang w:val="pt-PT"/>
        </w:rPr>
        <w:t xml:space="preserve"> para a redução de conflitos</w:t>
      </w:r>
      <w:r w:rsidR="001C067E">
        <w:rPr>
          <w:lang w:val="pt-PT"/>
        </w:rPr>
        <w:t xml:space="preserve"> e a elevação da qualidade da saúde pública,</w:t>
      </w:r>
      <w:r w:rsidRPr="00B0500E">
        <w:rPr>
          <w:lang w:val="pt-PT"/>
        </w:rPr>
        <w:t xml:space="preserve"> sobretudo em áreas urbanas e em zonas </w:t>
      </w:r>
      <w:r w:rsidR="00B52076">
        <w:rPr>
          <w:lang w:val="pt-PT"/>
        </w:rPr>
        <w:t>de desenvolvimento prioritário</w:t>
      </w:r>
      <w:r w:rsidRPr="00B0500E">
        <w:rPr>
          <w:lang w:val="pt-PT"/>
        </w:rPr>
        <w:t xml:space="preserve">.   </w:t>
      </w:r>
    </w:p>
    <w:p w14:paraId="10B63880" w14:textId="2344375B" w:rsidR="00341C96" w:rsidRPr="00B0500E" w:rsidRDefault="00341C96" w:rsidP="002E5B2C">
      <w:pPr>
        <w:spacing w:before="0"/>
        <w:ind w:left="0"/>
        <w:rPr>
          <w:lang w:val="pt-PT"/>
        </w:rPr>
      </w:pPr>
      <w:r w:rsidRPr="00B0500E">
        <w:rPr>
          <w:lang w:val="pt-PT"/>
        </w:rPr>
        <w:t xml:space="preserve">O país regista avanços significativos na elaboração de Instrumentos de Ordenamento Territorial a todos os níveis, destacando o Plano Nacional de Desenvolvimento Territorial, aprovado pela Resolução n.º 7/2021, de 28 de Dezembro,  </w:t>
      </w:r>
      <w:r w:rsidR="00E4383C">
        <w:rPr>
          <w:lang w:val="pt-PT"/>
        </w:rPr>
        <w:t xml:space="preserve">e </w:t>
      </w:r>
      <w:r w:rsidRPr="00B0500E">
        <w:rPr>
          <w:lang w:val="pt-PT"/>
        </w:rPr>
        <w:t>o Plano de Ordenamento do Espaço Marítimo Nacional, pela Resolução n.º 63/2024</w:t>
      </w:r>
      <w:r w:rsidR="00E4383C">
        <w:rPr>
          <w:lang w:val="pt-PT"/>
        </w:rPr>
        <w:t xml:space="preserve">. </w:t>
      </w:r>
      <w:r w:rsidRPr="00B0500E">
        <w:rPr>
          <w:lang w:val="pt-PT"/>
        </w:rPr>
        <w:t xml:space="preserve">Apesar destes progressos, o maior desafio continua </w:t>
      </w:r>
      <w:r w:rsidR="00552777">
        <w:rPr>
          <w:lang w:val="pt-PT"/>
        </w:rPr>
        <w:t>sendo a</w:t>
      </w:r>
      <w:r w:rsidRPr="00B0500E">
        <w:rPr>
          <w:lang w:val="pt-PT"/>
        </w:rPr>
        <w:t xml:space="preserve"> implementação dos diferentes instrumentos aprovados, um dilema que enferma todos os </w:t>
      </w:r>
      <w:r w:rsidR="006A4BF9">
        <w:rPr>
          <w:lang w:val="pt-PT"/>
        </w:rPr>
        <w:t>níveis.</w:t>
      </w:r>
    </w:p>
    <w:p w14:paraId="39A24FF8" w14:textId="34EB014B" w:rsidR="00341C96" w:rsidRPr="00B0500E" w:rsidRDefault="009A6A47" w:rsidP="002E5B2C">
      <w:pPr>
        <w:spacing w:before="0"/>
        <w:ind w:left="0"/>
        <w:rPr>
          <w:lang w:val="pt-PT"/>
        </w:rPr>
      </w:pPr>
      <w:r>
        <w:rPr>
          <w:lang w:val="pt-PT"/>
        </w:rPr>
        <w:t>O</w:t>
      </w:r>
      <w:r w:rsidR="00341C96" w:rsidRPr="00B0500E">
        <w:rPr>
          <w:lang w:val="pt-PT"/>
        </w:rPr>
        <w:t xml:space="preserve"> Estado compromete-se a assegurar que o ordenamento territorial</w:t>
      </w:r>
      <w:r w:rsidR="00682E32">
        <w:rPr>
          <w:lang w:val="pt-PT"/>
        </w:rPr>
        <w:t xml:space="preserve"> </w:t>
      </w:r>
      <w:r w:rsidR="00341C96" w:rsidRPr="00B0500E">
        <w:rPr>
          <w:lang w:val="pt-PT"/>
        </w:rPr>
        <w:t>e o planeamento do uso da terra sejam instrumentos centrais da política ambiental</w:t>
      </w:r>
      <w:r w:rsidR="00682E32">
        <w:rPr>
          <w:lang w:val="pt-PT"/>
        </w:rPr>
        <w:t>, da administração de terras</w:t>
      </w:r>
      <w:r w:rsidR="00341C96" w:rsidRPr="00B0500E">
        <w:rPr>
          <w:lang w:val="pt-PT"/>
        </w:rPr>
        <w:t xml:space="preserve"> e d</w:t>
      </w:r>
      <w:r w:rsidR="00682E32">
        <w:rPr>
          <w:lang w:val="pt-PT"/>
        </w:rPr>
        <w:t>o</w:t>
      </w:r>
      <w:r w:rsidR="00341C96" w:rsidRPr="00B0500E">
        <w:rPr>
          <w:lang w:val="pt-PT"/>
        </w:rPr>
        <w:t xml:space="preserve"> desenvolvimento sustentável</w:t>
      </w:r>
      <w:r>
        <w:rPr>
          <w:lang w:val="pt-PT"/>
        </w:rPr>
        <w:t>, garantindo</w:t>
      </w:r>
      <w:r w:rsidR="00341C96" w:rsidRPr="00B0500E">
        <w:rPr>
          <w:lang w:val="pt-PT"/>
        </w:rPr>
        <w:t xml:space="preserve"> uma ocupação equilibrada do território, prote</w:t>
      </w:r>
      <w:r w:rsidR="005971C1">
        <w:rPr>
          <w:lang w:val="pt-PT"/>
        </w:rPr>
        <w:t>cção dos</w:t>
      </w:r>
      <w:r w:rsidR="00341C96" w:rsidRPr="00B0500E">
        <w:rPr>
          <w:lang w:val="pt-PT"/>
        </w:rPr>
        <w:t xml:space="preserve"> ecossistemas sensíveis, promo</w:t>
      </w:r>
      <w:r w:rsidR="005971C1">
        <w:rPr>
          <w:lang w:val="pt-PT"/>
        </w:rPr>
        <w:t>ção</w:t>
      </w:r>
      <w:r w:rsidR="00341C96" w:rsidRPr="00B0500E">
        <w:rPr>
          <w:lang w:val="pt-PT"/>
        </w:rPr>
        <w:t xml:space="preserve"> </w:t>
      </w:r>
      <w:r w:rsidR="005971C1">
        <w:rPr>
          <w:lang w:val="pt-PT"/>
        </w:rPr>
        <w:t>d</w:t>
      </w:r>
      <w:r w:rsidR="00341C96" w:rsidRPr="00B0500E">
        <w:rPr>
          <w:lang w:val="pt-PT"/>
        </w:rPr>
        <w:t>a resiliência climática</w:t>
      </w:r>
      <w:r w:rsidR="006058AA">
        <w:rPr>
          <w:lang w:val="pt-PT"/>
        </w:rPr>
        <w:t xml:space="preserve">, </w:t>
      </w:r>
      <w:r w:rsidR="00341C96" w:rsidRPr="00B0500E">
        <w:rPr>
          <w:lang w:val="pt-PT"/>
        </w:rPr>
        <w:t>redu</w:t>
      </w:r>
      <w:r w:rsidR="005971C1">
        <w:rPr>
          <w:lang w:val="pt-PT"/>
        </w:rPr>
        <w:t>ção de</w:t>
      </w:r>
      <w:r w:rsidR="00341C96" w:rsidRPr="00B0500E">
        <w:rPr>
          <w:lang w:val="pt-PT"/>
        </w:rPr>
        <w:t xml:space="preserve"> desigualdades sociais e territoriais</w:t>
      </w:r>
      <w:r w:rsidR="00B72D3E">
        <w:rPr>
          <w:lang w:val="pt-PT"/>
        </w:rPr>
        <w:t>,</w:t>
      </w:r>
      <w:r w:rsidR="001574EB">
        <w:rPr>
          <w:lang w:val="pt-PT"/>
        </w:rPr>
        <w:t xml:space="preserve"> e</w:t>
      </w:r>
      <w:r w:rsidR="00341C96" w:rsidRPr="00B0500E">
        <w:rPr>
          <w:lang w:val="pt-PT"/>
        </w:rPr>
        <w:t xml:space="preserve"> </w:t>
      </w:r>
      <w:r w:rsidR="004C5F4B">
        <w:rPr>
          <w:lang w:val="pt-PT"/>
        </w:rPr>
        <w:t xml:space="preserve">dos </w:t>
      </w:r>
      <w:r w:rsidR="00FD3055">
        <w:rPr>
          <w:lang w:val="pt-PT"/>
        </w:rPr>
        <w:t>conflitos de terras</w:t>
      </w:r>
      <w:r w:rsidR="00341C96" w:rsidRPr="00B0500E">
        <w:rPr>
          <w:lang w:val="pt-PT"/>
        </w:rPr>
        <w:t>.</w:t>
      </w:r>
    </w:p>
    <w:p w14:paraId="22E2A789" w14:textId="148460AD" w:rsidR="00341C96" w:rsidRPr="00B0500E" w:rsidRDefault="00341C96" w:rsidP="002E5B2C">
      <w:pPr>
        <w:spacing w:before="0"/>
        <w:ind w:left="0"/>
        <w:rPr>
          <w:lang w:val="pt-PT"/>
        </w:rPr>
      </w:pPr>
      <w:r w:rsidRPr="00B0500E">
        <w:rPr>
          <w:b/>
          <w:bCs/>
          <w:lang w:val="pt-PT"/>
        </w:rPr>
        <w:t xml:space="preserve">A curto prazo:  </w:t>
      </w:r>
      <w:r w:rsidR="0004435A">
        <w:rPr>
          <w:lang w:val="pt-PT"/>
        </w:rPr>
        <w:t>garantir que a autorização, ocupação e uso da terra obedeçam escrupulosamente aos instrumentos de ordenamento territorial</w:t>
      </w:r>
      <w:r w:rsidR="0004435A" w:rsidRPr="005E4DDD">
        <w:rPr>
          <w:lang w:val="pt-PT"/>
        </w:rPr>
        <w:t xml:space="preserve">, </w:t>
      </w:r>
      <w:r w:rsidR="0004435A">
        <w:rPr>
          <w:lang w:val="pt-PT"/>
        </w:rPr>
        <w:t xml:space="preserve">e outros instrumentos de planeamento de uso da terra </w:t>
      </w:r>
      <w:r w:rsidR="00057528">
        <w:rPr>
          <w:lang w:val="pt-PT"/>
        </w:rPr>
        <w:t>aplicáveis à área de intervenção</w:t>
      </w:r>
      <w:r w:rsidR="0004435A">
        <w:rPr>
          <w:lang w:val="pt-PT"/>
        </w:rPr>
        <w:t xml:space="preserve"> a escalas adequadas. Promover a gestão sustentável dos recursos naturais e a preservação dos ecossistemas, assegurando participação comunitária efectiva.</w:t>
      </w:r>
    </w:p>
    <w:p w14:paraId="6C420B08" w14:textId="7DB29AF4" w:rsidR="00341C96" w:rsidRPr="00B0500E" w:rsidRDefault="00341C96" w:rsidP="002E5B2C">
      <w:pPr>
        <w:spacing w:before="0"/>
        <w:ind w:left="0"/>
        <w:rPr>
          <w:lang w:val="pt-PT"/>
        </w:rPr>
      </w:pPr>
      <w:r w:rsidRPr="00B0500E">
        <w:rPr>
          <w:b/>
          <w:bCs/>
          <w:lang w:val="pt-PT"/>
        </w:rPr>
        <w:t xml:space="preserve">A médio prazo: </w:t>
      </w:r>
      <w:r w:rsidRPr="00B0500E">
        <w:rPr>
          <w:lang w:val="pt-PT"/>
        </w:rPr>
        <w:t xml:space="preserve">implementar políticas de </w:t>
      </w:r>
      <w:r w:rsidR="004C5F4B">
        <w:rPr>
          <w:lang w:val="pt-PT"/>
        </w:rPr>
        <w:t xml:space="preserve">ordenamento </w:t>
      </w:r>
      <w:r w:rsidR="00025CB4">
        <w:rPr>
          <w:lang w:val="pt-PT"/>
        </w:rPr>
        <w:t>territorial</w:t>
      </w:r>
      <w:r w:rsidRPr="00B0500E">
        <w:rPr>
          <w:lang w:val="pt-PT"/>
        </w:rPr>
        <w:t xml:space="preserve"> que incentivem a conservação de áreas naturais e a recuperação de áreas degradadas, contribuindo para a protecção da biodiversidade, a prevenção de conflitos de uso e a adaptação às mudanças climáticas.</w:t>
      </w:r>
    </w:p>
    <w:p w14:paraId="3CAE310F" w14:textId="1F3B38EF" w:rsidR="00341C96" w:rsidRPr="00B0500E" w:rsidRDefault="00341C96" w:rsidP="002E5B2C">
      <w:pPr>
        <w:spacing w:before="0"/>
        <w:ind w:left="0"/>
        <w:rPr>
          <w:lang w:val="pt-PT"/>
        </w:rPr>
      </w:pPr>
      <w:r w:rsidRPr="00B0500E">
        <w:rPr>
          <w:b/>
          <w:bCs/>
          <w:lang w:val="pt-PT"/>
        </w:rPr>
        <w:t xml:space="preserve">A longo prazo: </w:t>
      </w:r>
      <w:r w:rsidRPr="00B0500E">
        <w:rPr>
          <w:lang w:val="pt-PT"/>
        </w:rPr>
        <w:t>consolidar um modelo de urbanização sustentável, com mobilidade acessível, espaços públicos e padrões de ocupação eficientes e inclusivos, assegurando a preservação dos ecossistemas e a promoção de um desenvolvimento territorial equitativo e resiliente</w:t>
      </w:r>
      <w:r w:rsidR="007D1F9C">
        <w:rPr>
          <w:lang w:val="pt-PT"/>
        </w:rPr>
        <w:t>.</w:t>
      </w:r>
    </w:p>
    <w:p w14:paraId="602DF6F1" w14:textId="77777777" w:rsidR="00CA47C9" w:rsidRDefault="00CA47C9">
      <w:pPr>
        <w:spacing w:before="0" w:after="160" w:line="278" w:lineRule="auto"/>
        <w:ind w:left="0"/>
        <w:jc w:val="left"/>
        <w:rPr>
          <w:rFonts w:eastAsiaTheme="majorEastAsia" w:cstheme="majorBidi"/>
          <w:b/>
          <w:color w:val="00B0F0"/>
          <w:sz w:val="24"/>
          <w:szCs w:val="28"/>
          <w:lang w:val="pt-PT"/>
        </w:rPr>
      </w:pPr>
      <w:bookmarkStart w:id="42" w:name="_Toc210084441"/>
      <w:r>
        <w:rPr>
          <w:lang w:val="pt-PT"/>
        </w:rPr>
        <w:br w:type="page"/>
      </w:r>
    </w:p>
    <w:p w14:paraId="53DDE024" w14:textId="6C0D9585" w:rsidR="00B3254D" w:rsidRPr="00B0500E" w:rsidRDefault="002F573B" w:rsidP="00A5745C">
      <w:pPr>
        <w:pStyle w:val="Heading3"/>
        <w:numPr>
          <w:ilvl w:val="0"/>
          <w:numId w:val="0"/>
        </w:numPr>
        <w:spacing w:before="0"/>
        <w:ind w:left="720" w:hanging="720"/>
        <w:rPr>
          <w:lang w:val="pt-PT"/>
        </w:rPr>
      </w:pPr>
      <w:bookmarkStart w:id="43" w:name="_Toc210374952"/>
      <w:r>
        <w:rPr>
          <w:lang w:val="pt-PT"/>
        </w:rPr>
        <w:t xml:space="preserve">Pilar </w:t>
      </w:r>
      <w:r w:rsidR="002308F2">
        <w:rPr>
          <w:lang w:val="pt-PT"/>
        </w:rPr>
        <w:t>6</w:t>
      </w:r>
      <w:r>
        <w:rPr>
          <w:lang w:val="pt-PT"/>
        </w:rPr>
        <w:t xml:space="preserve">: </w:t>
      </w:r>
      <w:r w:rsidR="00B3254D" w:rsidRPr="00B0500E">
        <w:rPr>
          <w:lang w:val="pt-PT"/>
        </w:rPr>
        <w:t>Participação Pública</w:t>
      </w:r>
      <w:bookmarkEnd w:id="42"/>
      <w:bookmarkEnd w:id="43"/>
    </w:p>
    <w:p w14:paraId="1DA68718" w14:textId="17BD951A" w:rsidR="00237DA9" w:rsidRDefault="00B22638" w:rsidP="002E5B2C">
      <w:pPr>
        <w:spacing w:before="0"/>
        <w:ind w:left="0"/>
        <w:rPr>
          <w:lang w:val="pt-PT"/>
        </w:rPr>
      </w:pPr>
      <w:r>
        <w:rPr>
          <w:lang w:val="pt-PT"/>
        </w:rPr>
        <w:t>A</w:t>
      </w:r>
      <w:r w:rsidR="00D86786" w:rsidRPr="00B0500E">
        <w:rPr>
          <w:lang w:val="pt-PT"/>
        </w:rPr>
        <w:t xml:space="preserve"> participação pública assenta no direito constitucional a um ambiente equilibrado e saudável, bem como no dever do Estado de adoptar políticas e instrumentos que assegurem a protecção, preservação e uso sustentável dos recursos naturais. A Lei do Ambiente reconhece o direito de acesso à informação sobre a gestão ambiental e prevê a promoção de mecanismos que permitam a participação da comunidade. No ciclo de avaliação de projectos</w:t>
      </w:r>
      <w:r w:rsidR="0051625F" w:rsidRPr="00B0500E">
        <w:rPr>
          <w:lang w:val="pt-PT"/>
        </w:rPr>
        <w:t xml:space="preserve"> de iniciativa</w:t>
      </w:r>
      <w:r w:rsidR="00D86786" w:rsidRPr="00B0500E">
        <w:rPr>
          <w:lang w:val="pt-PT"/>
        </w:rPr>
        <w:t xml:space="preserve"> públic</w:t>
      </w:r>
      <w:r w:rsidR="0051625F" w:rsidRPr="00B0500E">
        <w:rPr>
          <w:lang w:val="pt-PT"/>
        </w:rPr>
        <w:t>a</w:t>
      </w:r>
      <w:r w:rsidR="00D86786" w:rsidRPr="00B0500E">
        <w:rPr>
          <w:lang w:val="pt-PT"/>
        </w:rPr>
        <w:t xml:space="preserve"> e privad</w:t>
      </w:r>
      <w:r w:rsidR="0051625F" w:rsidRPr="00B0500E">
        <w:rPr>
          <w:lang w:val="pt-PT"/>
        </w:rPr>
        <w:t>a</w:t>
      </w:r>
      <w:r w:rsidR="00D86786" w:rsidRPr="00B0500E">
        <w:rPr>
          <w:lang w:val="pt-PT"/>
        </w:rPr>
        <w:t>, o Regulamento do Processo de Avaliação de Impacto Ambiental (AIA) estabelece a auscultação pública como etapa obrigatória, determinando que as contribuições recebidas sejam consideradas no licenciamento</w:t>
      </w:r>
      <w:r w:rsidR="0051625F" w:rsidRPr="00B0500E">
        <w:rPr>
          <w:lang w:val="pt-PT"/>
        </w:rPr>
        <w:t xml:space="preserve"> ambiental</w:t>
      </w:r>
      <w:r w:rsidR="00D86786" w:rsidRPr="00B0500E">
        <w:rPr>
          <w:lang w:val="pt-PT"/>
        </w:rPr>
        <w:t>.</w:t>
      </w:r>
      <w:r w:rsidR="00AA32B2" w:rsidRPr="00B0500E">
        <w:rPr>
          <w:lang w:val="pt-PT"/>
        </w:rPr>
        <w:t xml:space="preserve"> O Diploma Ministerial n.º 130/2006, de 19 de Julho, </w:t>
      </w:r>
      <w:r w:rsidR="00A76689" w:rsidRPr="00B0500E">
        <w:rPr>
          <w:lang w:val="pt-PT"/>
        </w:rPr>
        <w:t>define</w:t>
      </w:r>
      <w:r w:rsidR="00AA32B2" w:rsidRPr="00B0500E">
        <w:rPr>
          <w:lang w:val="pt-PT"/>
        </w:rPr>
        <w:t xml:space="preserve"> directrizes para a participação pública no processo de AIA, </w:t>
      </w:r>
      <w:r w:rsidR="00C54F3B" w:rsidRPr="00B0500E">
        <w:rPr>
          <w:lang w:val="pt-PT"/>
        </w:rPr>
        <w:t>garantindo princípios de inclusão, transparência e registo formal das contribuições</w:t>
      </w:r>
      <w:r w:rsidR="00AA32B2" w:rsidRPr="00B0500E">
        <w:rPr>
          <w:lang w:val="pt-PT"/>
        </w:rPr>
        <w:t xml:space="preserve">. </w:t>
      </w:r>
    </w:p>
    <w:p w14:paraId="691CC8C5" w14:textId="52BB3B6B" w:rsidR="00AA32B2" w:rsidRPr="00B0500E" w:rsidRDefault="00AA32B2" w:rsidP="002E5B2C">
      <w:pPr>
        <w:spacing w:before="0"/>
        <w:ind w:left="0"/>
        <w:rPr>
          <w:lang w:val="pt-PT"/>
        </w:rPr>
      </w:pPr>
      <w:r w:rsidRPr="00B0500E">
        <w:rPr>
          <w:lang w:val="pt-PT"/>
        </w:rPr>
        <w:t xml:space="preserve">A experiência nacional </w:t>
      </w:r>
      <w:r w:rsidR="006C4B63" w:rsidRPr="00B0500E">
        <w:rPr>
          <w:lang w:val="pt-PT"/>
        </w:rPr>
        <w:t>revela avanços importantes</w:t>
      </w:r>
      <w:r w:rsidRPr="00B0500E">
        <w:rPr>
          <w:lang w:val="pt-PT"/>
        </w:rPr>
        <w:t xml:space="preserve">, </w:t>
      </w:r>
      <w:r w:rsidR="00BF7DB1" w:rsidRPr="00B0500E">
        <w:rPr>
          <w:lang w:val="pt-PT"/>
        </w:rPr>
        <w:t>nomeadamente</w:t>
      </w:r>
      <w:r w:rsidRPr="00B0500E">
        <w:rPr>
          <w:lang w:val="pt-PT"/>
        </w:rPr>
        <w:t xml:space="preserve"> o uso crescente de audiências públicas, consultas comunitárias</w:t>
      </w:r>
      <w:r w:rsidR="00434C29">
        <w:rPr>
          <w:lang w:val="pt-PT"/>
        </w:rPr>
        <w:t xml:space="preserve">, </w:t>
      </w:r>
      <w:r w:rsidR="00025CB4">
        <w:rPr>
          <w:lang w:val="pt-PT"/>
        </w:rPr>
        <w:t>com recurso a</w:t>
      </w:r>
      <w:r w:rsidR="00434C29">
        <w:rPr>
          <w:lang w:val="pt-PT"/>
        </w:rPr>
        <w:t xml:space="preserve"> plataformas digitais</w:t>
      </w:r>
      <w:r w:rsidRPr="00B0500E">
        <w:rPr>
          <w:lang w:val="pt-PT"/>
        </w:rPr>
        <w:t xml:space="preserve"> e fóruns envolvendo vários actores para debater políticas e projectos. </w:t>
      </w:r>
      <w:r w:rsidR="000C6D5F">
        <w:rPr>
          <w:lang w:val="pt-PT"/>
        </w:rPr>
        <w:t xml:space="preserve">Contudo, persistem desafios, </w:t>
      </w:r>
      <w:r w:rsidR="00DB3886">
        <w:rPr>
          <w:lang w:val="pt-PT"/>
        </w:rPr>
        <w:t xml:space="preserve">na </w:t>
      </w:r>
      <w:r w:rsidR="00DB3886" w:rsidRPr="00B0500E">
        <w:rPr>
          <w:lang w:val="pt-PT"/>
        </w:rPr>
        <w:t>participação comunitária</w:t>
      </w:r>
      <w:r w:rsidR="001140D7">
        <w:rPr>
          <w:lang w:val="pt-PT"/>
        </w:rPr>
        <w:t xml:space="preserve"> efectiva</w:t>
      </w:r>
      <w:r w:rsidR="00DB3886" w:rsidRPr="00B0500E">
        <w:rPr>
          <w:lang w:val="pt-PT"/>
        </w:rPr>
        <w:t xml:space="preserve"> na gestão de recursos naturais</w:t>
      </w:r>
      <w:r w:rsidR="00DB3886">
        <w:rPr>
          <w:lang w:val="pt-PT"/>
        </w:rPr>
        <w:t>.</w:t>
      </w:r>
      <w:r w:rsidR="008A23D7">
        <w:rPr>
          <w:lang w:val="pt-PT"/>
        </w:rPr>
        <w:t xml:space="preserve"> </w:t>
      </w:r>
    </w:p>
    <w:p w14:paraId="45D8900D" w14:textId="765D68E0" w:rsidR="00AA32B2" w:rsidRPr="00B0500E" w:rsidRDefault="00014831" w:rsidP="002E5B2C">
      <w:pPr>
        <w:spacing w:before="0"/>
        <w:ind w:left="0"/>
        <w:rPr>
          <w:lang w:val="pt-PT"/>
        </w:rPr>
      </w:pPr>
      <w:r w:rsidRPr="00B0500E">
        <w:rPr>
          <w:lang w:val="pt-PT"/>
        </w:rPr>
        <w:t>As mulheres desempenham papel central na gestão dos recursos naturais e são desproporcionalmente afectadas pela degradação ambiental e pelas mudanças climáticas</w:t>
      </w:r>
      <w:r w:rsidR="005E46D6">
        <w:rPr>
          <w:lang w:val="pt-PT"/>
        </w:rPr>
        <w:t>, pois</w:t>
      </w:r>
      <w:r w:rsidR="00072666">
        <w:rPr>
          <w:lang w:val="pt-PT"/>
        </w:rPr>
        <w:t xml:space="preserve"> r</w:t>
      </w:r>
      <w:r w:rsidRPr="00B0500E">
        <w:rPr>
          <w:lang w:val="pt-PT"/>
        </w:rPr>
        <w:t xml:space="preserve">epresentam até 90% da força de trabalho </w:t>
      </w:r>
      <w:r w:rsidR="00A0252A" w:rsidRPr="00B0500E">
        <w:rPr>
          <w:lang w:val="pt-PT"/>
        </w:rPr>
        <w:t>nas activi</w:t>
      </w:r>
      <w:r w:rsidR="00CA3A6A" w:rsidRPr="00B0500E">
        <w:rPr>
          <w:lang w:val="pt-PT"/>
        </w:rPr>
        <w:t xml:space="preserve">dades </w:t>
      </w:r>
      <w:r w:rsidRPr="00B0500E">
        <w:rPr>
          <w:lang w:val="pt-PT"/>
        </w:rPr>
        <w:t>agrícola</w:t>
      </w:r>
      <w:r w:rsidR="00CA3A6A" w:rsidRPr="00B0500E">
        <w:rPr>
          <w:lang w:val="pt-PT"/>
        </w:rPr>
        <w:t>s</w:t>
      </w:r>
      <w:r w:rsidRPr="00B0500E">
        <w:rPr>
          <w:lang w:val="pt-PT"/>
        </w:rPr>
        <w:t>, o que as torna particularmente vulneráveis</w:t>
      </w:r>
      <w:r w:rsidR="00AA32B2" w:rsidRPr="00B0500E">
        <w:rPr>
          <w:lang w:val="pt-PT"/>
        </w:rPr>
        <w:t xml:space="preserve">. </w:t>
      </w:r>
      <w:r w:rsidR="00F27147" w:rsidRPr="00B0500E">
        <w:rPr>
          <w:lang w:val="pt-PT"/>
        </w:rPr>
        <w:t>A equidade de género exige metodologias adaptadas</w:t>
      </w:r>
      <w:r w:rsidR="00C326E0" w:rsidRPr="00B0500E">
        <w:rPr>
          <w:lang w:val="pt-PT"/>
        </w:rPr>
        <w:t xml:space="preserve">, </w:t>
      </w:r>
      <w:r w:rsidR="00F27147" w:rsidRPr="00B0500E">
        <w:rPr>
          <w:lang w:val="pt-PT"/>
        </w:rPr>
        <w:t>que considerem horários, distâncias e responsabilidades domésticas</w:t>
      </w:r>
      <w:r w:rsidR="00C326E0" w:rsidRPr="00B0500E">
        <w:rPr>
          <w:lang w:val="pt-PT"/>
        </w:rPr>
        <w:t xml:space="preserve">, </w:t>
      </w:r>
      <w:r w:rsidR="00F27147" w:rsidRPr="00B0500E">
        <w:rPr>
          <w:lang w:val="pt-PT"/>
        </w:rPr>
        <w:t>e programas de capacitação cívica e técnica ajustados às realidades locais.</w:t>
      </w:r>
    </w:p>
    <w:p w14:paraId="201B2C73" w14:textId="0D587768" w:rsidR="00AA32B2" w:rsidRPr="00B0500E" w:rsidRDefault="004512FC" w:rsidP="002E5B2C">
      <w:pPr>
        <w:spacing w:before="0"/>
        <w:ind w:left="0"/>
        <w:rPr>
          <w:lang w:val="pt-PT"/>
        </w:rPr>
      </w:pPr>
      <w:r w:rsidRPr="00B0500E">
        <w:rPr>
          <w:lang w:val="pt-PT"/>
        </w:rPr>
        <w:t xml:space="preserve">A inclusão de pessoas com deficiência na governação ambiental é igualmente um compromisso legal e ético, alinhado com a Constituição da República e com a Convenção sobre os Direitos das Pessoas com Deficiência. </w:t>
      </w:r>
      <w:r w:rsidR="00F70E76">
        <w:rPr>
          <w:lang w:val="pt-PT"/>
        </w:rPr>
        <w:t>A</w:t>
      </w:r>
      <w:r w:rsidRPr="00B0500E">
        <w:rPr>
          <w:lang w:val="pt-PT"/>
        </w:rPr>
        <w:t xml:space="preserve"> participação pública deve assegurar formatos acessíveis, adaptações e metodologias </w:t>
      </w:r>
      <w:r w:rsidR="00954091" w:rsidRPr="00B0500E">
        <w:rPr>
          <w:lang w:val="pt-PT"/>
        </w:rPr>
        <w:t xml:space="preserve">de consultas </w:t>
      </w:r>
      <w:r w:rsidRPr="00B0500E">
        <w:rPr>
          <w:lang w:val="pt-PT"/>
        </w:rPr>
        <w:t>adequadas, garantindo ainda que os resultados das consultas sejam desagregados por tipo de deficiência, idade e sexo.</w:t>
      </w:r>
    </w:p>
    <w:p w14:paraId="4D84F691" w14:textId="00386757" w:rsidR="00AA32B2" w:rsidRPr="00B0500E" w:rsidRDefault="00697988" w:rsidP="002E5B2C">
      <w:pPr>
        <w:spacing w:before="0"/>
        <w:ind w:left="0"/>
        <w:rPr>
          <w:lang w:val="pt-PT"/>
        </w:rPr>
      </w:pPr>
      <w:r w:rsidRPr="00B0500E">
        <w:rPr>
          <w:lang w:val="pt-PT"/>
        </w:rPr>
        <w:t>A integração dos jovens na formulação, monitoria e fiscalização das políticas ambientais exige mecanismos permanentes de diálogo, reforço da in</w:t>
      </w:r>
      <w:r w:rsidR="00713F2F" w:rsidRPr="00B0500E">
        <w:rPr>
          <w:lang w:val="pt-PT"/>
        </w:rPr>
        <w:t>clusão</w:t>
      </w:r>
      <w:r w:rsidRPr="00B0500E">
        <w:rPr>
          <w:lang w:val="pt-PT"/>
        </w:rPr>
        <w:t xml:space="preserve"> da educação ambiental nos currícul</w:t>
      </w:r>
      <w:r w:rsidR="00713F2F" w:rsidRPr="00B0500E">
        <w:rPr>
          <w:lang w:val="pt-PT"/>
        </w:rPr>
        <w:t>a</w:t>
      </w:r>
      <w:r w:rsidRPr="00B0500E">
        <w:rPr>
          <w:lang w:val="pt-PT"/>
        </w:rPr>
        <w:t xml:space="preserve"> nacionais e apoio a redes juvenis para projectos comunitários</w:t>
      </w:r>
      <w:r w:rsidR="00AA32B2" w:rsidRPr="00B0500E">
        <w:rPr>
          <w:lang w:val="pt-PT"/>
        </w:rPr>
        <w:t>.</w:t>
      </w:r>
    </w:p>
    <w:p w14:paraId="00F3FAC3" w14:textId="3E922CE6" w:rsidR="00AA32B2" w:rsidRPr="00B0500E" w:rsidRDefault="00F70E76" w:rsidP="002E5B2C">
      <w:pPr>
        <w:spacing w:before="0"/>
        <w:ind w:left="0"/>
        <w:rPr>
          <w:lang w:val="pt-PT"/>
        </w:rPr>
      </w:pPr>
      <w:r>
        <w:rPr>
          <w:lang w:val="pt-PT"/>
        </w:rPr>
        <w:t xml:space="preserve">O Estado compromete-se a </w:t>
      </w:r>
      <w:r w:rsidR="005E2984">
        <w:rPr>
          <w:lang w:val="pt-PT"/>
        </w:rPr>
        <w:t>promover</w:t>
      </w:r>
      <w:r w:rsidR="00752189" w:rsidRPr="00B0500E">
        <w:rPr>
          <w:lang w:val="pt-PT"/>
        </w:rPr>
        <w:t xml:space="preserve"> mecanismos inclusivos de participação pública, assegurando a representação equitativa da mulher, de jovens</w:t>
      </w:r>
      <w:r w:rsidR="00262395">
        <w:rPr>
          <w:lang w:val="pt-PT"/>
        </w:rPr>
        <w:t>, grupos vulneráveis</w:t>
      </w:r>
      <w:r w:rsidR="009A638C">
        <w:rPr>
          <w:lang w:val="pt-PT"/>
        </w:rPr>
        <w:t>,</w:t>
      </w:r>
      <w:r w:rsidR="00752189" w:rsidRPr="00B0500E">
        <w:rPr>
          <w:lang w:val="pt-PT"/>
        </w:rPr>
        <w:t xml:space="preserve"> e </w:t>
      </w:r>
      <w:r w:rsidR="007743FE" w:rsidRPr="00B0500E">
        <w:rPr>
          <w:lang w:val="pt-PT"/>
        </w:rPr>
        <w:t xml:space="preserve">de </w:t>
      </w:r>
      <w:r w:rsidR="00752189" w:rsidRPr="00B0500E">
        <w:rPr>
          <w:lang w:val="pt-PT"/>
        </w:rPr>
        <w:t xml:space="preserve">pessoas com deficiência nos processos de formulação, implementação e monitoria de políticas ambientais. </w:t>
      </w:r>
      <w:r w:rsidR="005E2984">
        <w:rPr>
          <w:lang w:val="pt-PT"/>
        </w:rPr>
        <w:t>F</w:t>
      </w:r>
      <w:r w:rsidR="00752189" w:rsidRPr="00B0500E">
        <w:rPr>
          <w:lang w:val="pt-PT"/>
        </w:rPr>
        <w:t xml:space="preserve">omentar </w:t>
      </w:r>
      <w:r w:rsidR="00C2385D">
        <w:rPr>
          <w:lang w:val="pt-PT"/>
        </w:rPr>
        <w:t>a</w:t>
      </w:r>
      <w:r w:rsidR="00752189" w:rsidRPr="00B0500E">
        <w:rPr>
          <w:lang w:val="pt-PT"/>
        </w:rPr>
        <w:t xml:space="preserve"> cidadania ambiental activa, informada e participativa, que fortaleça a legitimidade e a eficácia da governação ambiental.</w:t>
      </w:r>
    </w:p>
    <w:p w14:paraId="2AE7B567" w14:textId="28EC47CC" w:rsidR="00AA32B2" w:rsidRPr="00B0500E" w:rsidRDefault="00AA32B2" w:rsidP="002E5B2C">
      <w:pPr>
        <w:spacing w:before="0"/>
        <w:ind w:left="0"/>
        <w:rPr>
          <w:lang w:val="pt-PT"/>
        </w:rPr>
      </w:pPr>
      <w:r w:rsidRPr="00B0500E">
        <w:rPr>
          <w:b/>
          <w:bCs/>
          <w:lang w:val="pt-PT"/>
        </w:rPr>
        <w:t>A curto prazo:</w:t>
      </w:r>
      <w:r w:rsidRPr="00B0500E">
        <w:rPr>
          <w:lang w:val="pt-PT"/>
        </w:rPr>
        <w:t xml:space="preserve"> </w:t>
      </w:r>
      <w:r w:rsidR="007B5AAE" w:rsidRPr="00B0500E">
        <w:rPr>
          <w:lang w:val="pt-PT"/>
        </w:rPr>
        <w:t>promover a igualdade de género, consolidar o acesso à informação e a plena aplicação dos direitos de participação. Institucionalizar protocolos claros que definam prazos, formatos (incluindo línguas locais e adaptações para pessoas com deficiência)</w:t>
      </w:r>
      <w:r w:rsidRPr="00B0500E">
        <w:rPr>
          <w:lang w:val="pt-PT"/>
        </w:rPr>
        <w:t xml:space="preserve"> e obrigações de retorno </w:t>
      </w:r>
      <w:r w:rsidR="001B0B09">
        <w:rPr>
          <w:lang w:val="pt-PT"/>
        </w:rPr>
        <w:t xml:space="preserve">às partes interessadas </w:t>
      </w:r>
      <w:r w:rsidRPr="00B0500E">
        <w:rPr>
          <w:lang w:val="pt-PT"/>
        </w:rPr>
        <w:t xml:space="preserve">sobre as contribuições recebidas. </w:t>
      </w:r>
      <w:r w:rsidR="00C75659" w:rsidRPr="00B0500E">
        <w:rPr>
          <w:lang w:val="pt-PT"/>
        </w:rPr>
        <w:t>C</w:t>
      </w:r>
      <w:r w:rsidRPr="00B0500E">
        <w:rPr>
          <w:lang w:val="pt-PT"/>
        </w:rPr>
        <w:t>olecta</w:t>
      </w:r>
      <w:r w:rsidR="00626FB7" w:rsidRPr="00B0500E">
        <w:rPr>
          <w:lang w:val="pt-PT"/>
        </w:rPr>
        <w:t>r</w:t>
      </w:r>
      <w:r w:rsidR="007A1854">
        <w:rPr>
          <w:lang w:val="pt-PT"/>
        </w:rPr>
        <w:t xml:space="preserve"> e sistematizar </w:t>
      </w:r>
      <w:r w:rsidRPr="00B0500E">
        <w:rPr>
          <w:lang w:val="pt-PT"/>
        </w:rPr>
        <w:t xml:space="preserve">dados </w:t>
      </w:r>
      <w:r w:rsidR="007A1854" w:rsidRPr="00B0500E">
        <w:rPr>
          <w:lang w:val="pt-PT"/>
        </w:rPr>
        <w:t>sobre a participação</w:t>
      </w:r>
      <w:r w:rsidR="004054B6">
        <w:rPr>
          <w:lang w:val="pt-PT"/>
        </w:rPr>
        <w:t>,</w:t>
      </w:r>
      <w:r w:rsidR="007A1854" w:rsidRPr="00B0500E">
        <w:rPr>
          <w:lang w:val="pt-PT"/>
        </w:rPr>
        <w:t xml:space="preserve"> </w:t>
      </w:r>
      <w:r w:rsidRPr="00B0500E">
        <w:rPr>
          <w:lang w:val="pt-PT"/>
        </w:rPr>
        <w:t xml:space="preserve">desagregados por sexo, idade e </w:t>
      </w:r>
      <w:r w:rsidR="007A1854">
        <w:rPr>
          <w:lang w:val="pt-PT"/>
        </w:rPr>
        <w:t xml:space="preserve">tipo </w:t>
      </w:r>
      <w:r w:rsidRPr="00B0500E">
        <w:rPr>
          <w:lang w:val="pt-PT"/>
        </w:rPr>
        <w:t>deficiência, oferecendo base para análise de representatividade e impacto.</w:t>
      </w:r>
      <w:r w:rsidR="00A863A0" w:rsidRPr="00B0500E">
        <w:rPr>
          <w:lang w:val="pt-PT"/>
        </w:rPr>
        <w:t xml:space="preserve"> </w:t>
      </w:r>
    </w:p>
    <w:p w14:paraId="1626EA7E" w14:textId="21FD0A45" w:rsidR="00AA32B2" w:rsidRPr="00B0500E" w:rsidRDefault="00AA32B2" w:rsidP="002E5B2C">
      <w:pPr>
        <w:spacing w:before="0"/>
        <w:ind w:left="0"/>
        <w:rPr>
          <w:lang w:val="pt-PT"/>
        </w:rPr>
      </w:pPr>
      <w:r w:rsidRPr="00B0500E">
        <w:rPr>
          <w:b/>
          <w:bCs/>
          <w:lang w:val="pt-PT"/>
        </w:rPr>
        <w:t>A médio prazo:</w:t>
      </w:r>
      <w:r w:rsidRPr="00B0500E">
        <w:rPr>
          <w:lang w:val="pt-PT"/>
        </w:rPr>
        <w:t xml:space="preserve"> </w:t>
      </w:r>
      <w:r w:rsidR="000D5D0E">
        <w:rPr>
          <w:lang w:val="pt-PT"/>
        </w:rPr>
        <w:t>institucionalizar a participação informada e de qualidade em todos os processos de gestão ambiental mediante divulgação de informação</w:t>
      </w:r>
      <w:r w:rsidR="00E6659A">
        <w:rPr>
          <w:lang w:val="pt-PT"/>
        </w:rPr>
        <w:t>,</w:t>
      </w:r>
      <w:r w:rsidR="000D5D0E">
        <w:rPr>
          <w:lang w:val="pt-PT"/>
        </w:rPr>
        <w:t xml:space="preserve"> que implique a sua partilha desde o início do processo até as decisões finais.</w:t>
      </w:r>
      <w:r w:rsidRPr="00B0500E">
        <w:rPr>
          <w:lang w:val="pt-PT"/>
        </w:rPr>
        <w:t xml:space="preserve"> </w:t>
      </w:r>
      <w:r w:rsidR="00626FB7" w:rsidRPr="00B0500E">
        <w:rPr>
          <w:lang w:val="pt-PT"/>
        </w:rPr>
        <w:t>Estabelecer</w:t>
      </w:r>
      <w:r w:rsidRPr="00B0500E">
        <w:rPr>
          <w:lang w:val="pt-PT"/>
        </w:rPr>
        <w:t xml:space="preserve"> plataformas regulares de diálogo envolvendo Estado, sociedade civil, academia e setor privado</w:t>
      </w:r>
      <w:r w:rsidR="003E6039" w:rsidRPr="00B0500E">
        <w:rPr>
          <w:lang w:val="pt-PT"/>
        </w:rPr>
        <w:t>, incluindo as digitais no âmbito da governação electrónica.</w:t>
      </w:r>
      <w:r w:rsidRPr="00B0500E">
        <w:rPr>
          <w:lang w:val="pt-PT"/>
        </w:rPr>
        <w:t xml:space="preserve"> </w:t>
      </w:r>
      <w:r w:rsidR="007245AC" w:rsidRPr="00B0500E">
        <w:rPr>
          <w:lang w:val="pt-PT"/>
        </w:rPr>
        <w:t xml:space="preserve">Fortalecer as </w:t>
      </w:r>
      <w:r w:rsidRPr="00B0500E">
        <w:rPr>
          <w:lang w:val="pt-PT"/>
        </w:rPr>
        <w:t>redes de mulheres, jovens e pessoas com deficiência</w:t>
      </w:r>
      <w:r w:rsidR="002C05C1" w:rsidRPr="00B0500E">
        <w:rPr>
          <w:lang w:val="pt-PT"/>
        </w:rPr>
        <w:t xml:space="preserve"> por via da</w:t>
      </w:r>
      <w:r w:rsidRPr="00B0500E">
        <w:rPr>
          <w:lang w:val="pt-PT"/>
        </w:rPr>
        <w:t xml:space="preserve"> capacitação contínua. </w:t>
      </w:r>
    </w:p>
    <w:p w14:paraId="4536096A" w14:textId="17211781" w:rsidR="00B3254D" w:rsidRPr="00B0500E" w:rsidRDefault="00AA32B2" w:rsidP="002E5B2C">
      <w:pPr>
        <w:spacing w:before="0"/>
        <w:ind w:left="0"/>
        <w:rPr>
          <w:b/>
          <w:bCs/>
          <w:i/>
          <w:iCs/>
          <w:lang w:val="pt-PT"/>
        </w:rPr>
      </w:pPr>
      <w:r w:rsidRPr="00B0500E">
        <w:rPr>
          <w:b/>
          <w:bCs/>
          <w:lang w:val="pt-PT"/>
        </w:rPr>
        <w:t>A longo prazo:</w:t>
      </w:r>
      <w:r w:rsidRPr="00B0500E">
        <w:rPr>
          <w:lang w:val="pt-PT"/>
        </w:rPr>
        <w:t xml:space="preserve"> </w:t>
      </w:r>
      <w:r w:rsidR="004D53F7" w:rsidRPr="00B0500E">
        <w:rPr>
          <w:lang w:val="pt-PT"/>
        </w:rPr>
        <w:t>consolidar</w:t>
      </w:r>
      <w:r w:rsidRPr="00B0500E">
        <w:rPr>
          <w:lang w:val="pt-PT"/>
        </w:rPr>
        <w:t xml:space="preserve"> uma cultura de participação, sistemática e transparente, com plena representatividade social nos espaços de decisão. </w:t>
      </w:r>
      <w:r w:rsidR="00033F51">
        <w:rPr>
          <w:lang w:val="pt-PT"/>
        </w:rPr>
        <w:t>A</w:t>
      </w:r>
      <w:r w:rsidRPr="00B0500E">
        <w:rPr>
          <w:lang w:val="pt-PT"/>
        </w:rPr>
        <w:t xml:space="preserve">mbiente institucional </w:t>
      </w:r>
      <w:r w:rsidR="00A6154B" w:rsidRPr="00B0500E">
        <w:rPr>
          <w:lang w:val="pt-PT"/>
        </w:rPr>
        <w:t xml:space="preserve">devidamente </w:t>
      </w:r>
      <w:r w:rsidRPr="00B0500E">
        <w:rPr>
          <w:lang w:val="pt-PT"/>
        </w:rPr>
        <w:t>estruturado</w:t>
      </w:r>
      <w:r w:rsidR="003A1AD6" w:rsidRPr="00B0500E">
        <w:rPr>
          <w:lang w:val="pt-PT"/>
        </w:rPr>
        <w:t>,</w:t>
      </w:r>
      <w:r w:rsidRPr="00B0500E">
        <w:rPr>
          <w:lang w:val="pt-PT"/>
        </w:rPr>
        <w:t xml:space="preserve"> com indicadores claros para monitorar os efeitos da participação na </w:t>
      </w:r>
      <w:r w:rsidR="0033368A" w:rsidRPr="00B0500E">
        <w:rPr>
          <w:lang w:val="pt-PT"/>
        </w:rPr>
        <w:t>eficácia</w:t>
      </w:r>
      <w:r w:rsidRPr="00B0500E">
        <w:rPr>
          <w:lang w:val="pt-PT"/>
        </w:rPr>
        <w:t xml:space="preserve"> das políticas, na redução de conflitos e na legitimidade</w:t>
      </w:r>
      <w:r w:rsidR="00033F51">
        <w:rPr>
          <w:lang w:val="pt-PT"/>
        </w:rPr>
        <w:t xml:space="preserve"> dos processos</w:t>
      </w:r>
      <w:r w:rsidRPr="00B0500E">
        <w:rPr>
          <w:lang w:val="pt-PT"/>
        </w:rPr>
        <w:t>.</w:t>
      </w:r>
    </w:p>
    <w:p w14:paraId="1C517A00" w14:textId="77777777" w:rsidR="002E5B2C" w:rsidRDefault="002E5B2C">
      <w:pPr>
        <w:spacing w:before="0" w:after="160" w:line="278" w:lineRule="auto"/>
        <w:ind w:left="0"/>
        <w:jc w:val="left"/>
        <w:rPr>
          <w:rFonts w:eastAsiaTheme="majorEastAsia" w:cstheme="majorBidi"/>
          <w:b/>
          <w:color w:val="00B0F0"/>
          <w:sz w:val="24"/>
          <w:szCs w:val="28"/>
          <w:lang w:val="pt-PT"/>
        </w:rPr>
      </w:pPr>
      <w:bookmarkStart w:id="44" w:name="_Toc210084442"/>
      <w:r>
        <w:rPr>
          <w:lang w:val="pt-PT"/>
        </w:rPr>
        <w:br w:type="page"/>
      </w:r>
    </w:p>
    <w:p w14:paraId="4ADBB3E0" w14:textId="6EE9D9B2" w:rsidR="00B3254D" w:rsidRPr="00B0500E" w:rsidRDefault="002F573B" w:rsidP="00A5745C">
      <w:pPr>
        <w:pStyle w:val="Heading3"/>
        <w:numPr>
          <w:ilvl w:val="0"/>
          <w:numId w:val="0"/>
        </w:numPr>
        <w:spacing w:before="0"/>
        <w:ind w:left="720" w:hanging="720"/>
        <w:rPr>
          <w:lang w:val="pt-PT"/>
        </w:rPr>
      </w:pPr>
      <w:bookmarkStart w:id="45" w:name="_Toc210374953"/>
      <w:r>
        <w:rPr>
          <w:lang w:val="pt-PT"/>
        </w:rPr>
        <w:t xml:space="preserve">Pilar </w:t>
      </w:r>
      <w:r w:rsidR="00055ED9">
        <w:rPr>
          <w:lang w:val="pt-PT"/>
        </w:rPr>
        <w:t>7</w:t>
      </w:r>
      <w:r>
        <w:rPr>
          <w:lang w:val="pt-PT"/>
        </w:rPr>
        <w:t xml:space="preserve">: </w:t>
      </w:r>
      <w:r w:rsidR="00B3254D" w:rsidRPr="00F00F70">
        <w:rPr>
          <w:lang w:val="pt-PT"/>
        </w:rPr>
        <w:t>Pobreza e Ambiente</w:t>
      </w:r>
      <w:bookmarkEnd w:id="44"/>
      <w:bookmarkEnd w:id="45"/>
    </w:p>
    <w:p w14:paraId="7F8A5D79" w14:textId="02141052" w:rsidR="004300EF" w:rsidRPr="004300EF" w:rsidRDefault="004300EF" w:rsidP="002E5B2C">
      <w:pPr>
        <w:spacing w:before="0"/>
        <w:ind w:left="0"/>
        <w:rPr>
          <w:lang w:val="pt-PT"/>
        </w:rPr>
      </w:pPr>
      <w:r w:rsidRPr="004300EF">
        <w:rPr>
          <w:lang w:val="pt-PT"/>
        </w:rPr>
        <w:t>Apesar de o combate à pobreza figurar como prioridade nos sucessivos ciclos governativos, os resultados alcançados não foram satisfatórios. Os dados do INE indicavam progressos assinaláveis até 2014, quando a incidência da pobreza foi reduzida de cerca de 80%, em 1990, para 48,4%, alinhando-se com os Objectivos de Desenvolvimento do Milénio. Infelizmente, esta tendência positiva foi interrompida e, em 2024, o índice de pobreza voltou a crescer, atingindo 68,2%.</w:t>
      </w:r>
    </w:p>
    <w:p w14:paraId="215671E9" w14:textId="78FCEE22" w:rsidR="001B36A5" w:rsidRPr="002B6BDC" w:rsidRDefault="00E15C54" w:rsidP="002E5B2C">
      <w:pPr>
        <w:spacing w:before="0"/>
        <w:ind w:left="0"/>
        <w:rPr>
          <w:lang w:val="pt-PT"/>
        </w:rPr>
      </w:pPr>
      <w:r w:rsidRPr="008F2E83">
        <w:rPr>
          <w:lang w:val="pt-PT"/>
        </w:rPr>
        <w:t xml:space="preserve">A dependência da maioria da população </w:t>
      </w:r>
      <w:r w:rsidR="00E778EC">
        <w:rPr>
          <w:lang w:val="pt-PT"/>
        </w:rPr>
        <w:t>em relação aos</w:t>
      </w:r>
      <w:r w:rsidRPr="008F2E83">
        <w:rPr>
          <w:lang w:val="pt-PT"/>
        </w:rPr>
        <w:t xml:space="preserve"> recursos naturais para subsistência e geração de rendimentos revela a ligação estreita entre pobreza e ambiente. O sucesso dos programas de redução da pobreza depende da forma como esses recursos são geridos e conservados. Quando explorados de modo insustentável, não apenas se degrada o ambiente, como se compromete a base de sustento das comunidades mais </w:t>
      </w:r>
      <w:r w:rsidR="00A022E6" w:rsidRPr="008F2E83">
        <w:rPr>
          <w:lang w:val="pt-PT"/>
        </w:rPr>
        <w:t>vulneráveis</w:t>
      </w:r>
      <w:r w:rsidRPr="008F2E83">
        <w:rPr>
          <w:lang w:val="pt-PT"/>
        </w:rPr>
        <w:t xml:space="preserve">, </w:t>
      </w:r>
      <w:r w:rsidRPr="002B6BDC">
        <w:rPr>
          <w:lang w:val="pt-PT"/>
        </w:rPr>
        <w:t>agravando desigualdades sociais e económicas.</w:t>
      </w:r>
    </w:p>
    <w:p w14:paraId="6B8BB423" w14:textId="77777777" w:rsidR="00D963CA" w:rsidRPr="002B6BDC" w:rsidRDefault="00D963CA" w:rsidP="00D963CA">
      <w:pPr>
        <w:spacing w:before="0"/>
        <w:ind w:left="0"/>
        <w:rPr>
          <w:lang w:val="pt-PT"/>
        </w:rPr>
      </w:pPr>
      <w:r w:rsidRPr="002B6BDC">
        <w:rPr>
          <w:lang w:val="pt-PT"/>
        </w:rPr>
        <w:t xml:space="preserve">A contínua ocupação desordenada do espaço físico acentua a degradação ambiental. Os agregados familiares pobres dependem, para a sua subsistência, de actividades que incidem directamente sobre o ambiente, como a habitação e o cultivo em zonas propensas à erosão, o uso permanente de material vegetal e lenhoso para construção e energia doméstica, a produção artesanal de utensílios, o recurso a queimadas para limpeza agrícola e o depósito inadequado de resíduos sólidos e orgânicos. Estas práticas, comuns, comprometem a qualidade ambiental e dificultam a construção de um ambiente saudável. </w:t>
      </w:r>
    </w:p>
    <w:p w14:paraId="73FC0C49" w14:textId="698A9581" w:rsidR="001703C6" w:rsidRPr="00B0500E" w:rsidRDefault="00D963CA" w:rsidP="00D963CA">
      <w:pPr>
        <w:spacing w:before="0"/>
        <w:ind w:left="0"/>
        <w:rPr>
          <w:lang w:val="pt-PT"/>
        </w:rPr>
      </w:pPr>
      <w:r w:rsidRPr="002B6BDC">
        <w:rPr>
          <w:lang w:val="pt-PT"/>
        </w:rPr>
        <w:t>Nas zonas urbanas e costeiras, onde a densidade da população é mais elevada, a degradação ambiental pode contribuir para exacerbar os problemas de saúde e bem-estar das famílias. Doenças endémicas, como malária e cólera, resultam directamente de condições precárias de drenagem, saneamento, gestão de resíduos sólidos e abastecimento de água.</w:t>
      </w:r>
    </w:p>
    <w:p w14:paraId="7336C916" w14:textId="69C16E13" w:rsidR="00493AA2" w:rsidRPr="00B0500E" w:rsidRDefault="001B36A5" w:rsidP="002E5B2C">
      <w:pPr>
        <w:spacing w:before="0"/>
        <w:ind w:left="0"/>
        <w:rPr>
          <w:lang w:val="pt-PT"/>
        </w:rPr>
      </w:pPr>
      <w:r w:rsidRPr="00B0500E">
        <w:rPr>
          <w:lang w:val="pt-PT"/>
        </w:rPr>
        <w:t xml:space="preserve">A capacidade dos </w:t>
      </w:r>
      <w:r w:rsidR="00E1415A" w:rsidRPr="00B0500E">
        <w:rPr>
          <w:lang w:val="pt-PT"/>
        </w:rPr>
        <w:t>estratos</w:t>
      </w:r>
      <w:r w:rsidRPr="00B0500E">
        <w:rPr>
          <w:lang w:val="pt-PT"/>
        </w:rPr>
        <w:t xml:space="preserve"> pobres </w:t>
      </w:r>
      <w:r w:rsidR="00E60DCC" w:rsidRPr="00B0500E">
        <w:rPr>
          <w:lang w:val="pt-PT"/>
        </w:rPr>
        <w:t>para</w:t>
      </w:r>
      <w:r w:rsidRPr="00B0500E">
        <w:rPr>
          <w:lang w:val="pt-PT"/>
        </w:rPr>
        <w:t xml:space="preserve"> usarem os recursos naturais de uma forma racional e sustentável é </w:t>
      </w:r>
      <w:r w:rsidR="00E720D4" w:rsidRPr="00B0500E">
        <w:rPr>
          <w:lang w:val="pt-PT"/>
        </w:rPr>
        <w:t>limitada</w:t>
      </w:r>
      <w:r w:rsidR="005B16E8" w:rsidRPr="00B0500E">
        <w:rPr>
          <w:lang w:val="pt-PT"/>
        </w:rPr>
        <w:t xml:space="preserve">, o </w:t>
      </w:r>
      <w:r w:rsidR="005B16E8" w:rsidRPr="004300EF">
        <w:rPr>
          <w:lang w:val="pt-PT"/>
        </w:rPr>
        <w:t xml:space="preserve">que se traduz </w:t>
      </w:r>
      <w:r w:rsidR="00835418">
        <w:rPr>
          <w:lang w:val="pt-PT"/>
        </w:rPr>
        <w:t xml:space="preserve">na degradação ambiental </w:t>
      </w:r>
      <w:r w:rsidR="00BA7C54">
        <w:rPr>
          <w:lang w:val="pt-PT"/>
        </w:rPr>
        <w:t>e</w:t>
      </w:r>
      <w:r w:rsidR="005B16E8" w:rsidRPr="004300EF">
        <w:rPr>
          <w:lang w:val="pt-PT"/>
        </w:rPr>
        <w:t xml:space="preserve"> rendimentos imprevisíveis.</w:t>
      </w:r>
      <w:r w:rsidRPr="004300EF">
        <w:rPr>
          <w:lang w:val="pt-PT"/>
        </w:rPr>
        <w:t xml:space="preserve"> </w:t>
      </w:r>
      <w:r w:rsidR="00F05B7F" w:rsidRPr="004300EF">
        <w:rPr>
          <w:lang w:val="pt-PT"/>
        </w:rPr>
        <w:t>A exaustão desses recursos compromete o futuro das comunidades, enquanto a volatilidade dos rendimentos agrava a insegurança alimentar e nutricional,</w:t>
      </w:r>
      <w:r w:rsidRPr="004300EF">
        <w:rPr>
          <w:lang w:val="pt-PT"/>
        </w:rPr>
        <w:t xml:space="preserve"> aumentando, deste modo, o nível da pobreza. </w:t>
      </w:r>
      <w:r w:rsidR="00446569" w:rsidRPr="004300EF">
        <w:rPr>
          <w:lang w:val="pt-PT"/>
        </w:rPr>
        <w:t>Forma-se, assim, um ciclo vicioso entre pobreza e ambiente, em que os pobres são simultaneamente vítimas e agentes da degradação ambiental.</w:t>
      </w:r>
      <w:r w:rsidRPr="004300EF">
        <w:rPr>
          <w:lang w:val="pt-PT"/>
        </w:rPr>
        <w:t xml:space="preserve">  </w:t>
      </w:r>
    </w:p>
    <w:p w14:paraId="01C119B0" w14:textId="6050109B" w:rsidR="001A6529" w:rsidRDefault="004300EF" w:rsidP="002E5B2C">
      <w:pPr>
        <w:spacing w:before="0"/>
        <w:ind w:left="0"/>
        <w:rPr>
          <w:lang w:val="pt-PT"/>
        </w:rPr>
      </w:pPr>
      <w:r w:rsidRPr="004300EF">
        <w:rPr>
          <w:lang w:val="pt-PT"/>
        </w:rPr>
        <w:t>O Estado compromete-se a assegurar a integração das dimensões de pobreza e ambiente nas políticas públicas, reconhecendo que a redução da pobreza depende da gestão racional dos recursos naturais e da resiliência climática, visando promover políticas de protecção social inclusivas, fortalecer a segurança alimentar, garantir a gestão sustentável dos recursos naturais e reduzir as desigualdades sociais, de modo a quebrar o ciclo vicioso entre pobreza e degradação ambiental.</w:t>
      </w:r>
    </w:p>
    <w:p w14:paraId="3D82E08F" w14:textId="585E662F" w:rsidR="00CE6C08" w:rsidRPr="00B0500E" w:rsidRDefault="00CE6C08" w:rsidP="002E5B2C">
      <w:pPr>
        <w:spacing w:before="0"/>
        <w:ind w:left="0"/>
        <w:rPr>
          <w:b/>
          <w:bCs/>
          <w:lang w:val="pt-PT"/>
        </w:rPr>
      </w:pPr>
      <w:r w:rsidRPr="00B0500E">
        <w:rPr>
          <w:b/>
          <w:bCs/>
          <w:lang w:val="pt-PT"/>
        </w:rPr>
        <w:t xml:space="preserve">A curto prazo:  </w:t>
      </w:r>
      <w:r w:rsidR="003E30FE">
        <w:rPr>
          <w:lang w:val="pt-PT"/>
        </w:rPr>
        <w:t xml:space="preserve">consolidar </w:t>
      </w:r>
      <w:r w:rsidR="00E91310" w:rsidRPr="00E91310">
        <w:rPr>
          <w:lang w:val="pt-PT"/>
        </w:rPr>
        <w:t>o</w:t>
      </w:r>
      <w:r w:rsidR="003E30FE" w:rsidRPr="002261ED">
        <w:rPr>
          <w:color w:val="EE0000"/>
          <w:lang w:val="pt-PT"/>
        </w:rPr>
        <w:t xml:space="preserve"> </w:t>
      </w:r>
      <w:r w:rsidR="003E30FE">
        <w:rPr>
          <w:lang w:val="pt-PT"/>
        </w:rPr>
        <w:t>de protecção social e apoio humanitário aos deslocados internos. Implementar programas eficazes de combate à pobreza e à fome, incluindo transferências de renda e apoio à agricultura familiar, assegurando segurança alimentar e redução da desnutrição</w:t>
      </w:r>
      <w:r w:rsidRPr="00B0500E">
        <w:rPr>
          <w:lang w:val="pt-PT"/>
        </w:rPr>
        <w:t>.</w:t>
      </w:r>
    </w:p>
    <w:p w14:paraId="60EDA95C" w14:textId="12D04B21" w:rsidR="00CE6C08" w:rsidRPr="00B0500E" w:rsidRDefault="00CE6C08" w:rsidP="002E5B2C">
      <w:pPr>
        <w:spacing w:before="0"/>
        <w:ind w:left="0"/>
        <w:rPr>
          <w:b/>
          <w:bCs/>
          <w:lang w:val="pt-PT"/>
        </w:rPr>
      </w:pPr>
      <w:r w:rsidRPr="00B0500E">
        <w:rPr>
          <w:b/>
          <w:bCs/>
          <w:lang w:val="pt-PT"/>
        </w:rPr>
        <w:t xml:space="preserve">A médio prazo: </w:t>
      </w:r>
      <w:r w:rsidR="004230AA">
        <w:rPr>
          <w:lang w:val="pt-PT"/>
        </w:rPr>
        <w:t>reduzir de forma significativa a proporção da população que vive abaixo da linha da pobreza nacional, o índice de pobreza multidimensional e as desigualdades de rendimento, assegurando simultaneamente a diminuição da taxa de crescimento populacional.</w:t>
      </w:r>
    </w:p>
    <w:p w14:paraId="7BFE29DE" w14:textId="51BA8027" w:rsidR="00C6503B" w:rsidRDefault="00CE6C08" w:rsidP="002E5B2C">
      <w:pPr>
        <w:spacing w:before="0"/>
        <w:ind w:left="0"/>
        <w:rPr>
          <w:lang w:val="pt-PT"/>
        </w:rPr>
      </w:pPr>
      <w:r w:rsidRPr="00B0500E">
        <w:rPr>
          <w:b/>
          <w:bCs/>
          <w:lang w:val="pt-PT"/>
        </w:rPr>
        <w:t xml:space="preserve">A longo prazo: </w:t>
      </w:r>
      <w:r w:rsidR="00387555">
        <w:rPr>
          <w:lang w:val="pt-PT"/>
        </w:rPr>
        <w:t>g</w:t>
      </w:r>
      <w:r w:rsidR="00AC2091">
        <w:rPr>
          <w:lang w:val="pt-PT"/>
        </w:rPr>
        <w:t>arantir a inclusão social e igualdade de oportunidades para todos os grupos, especialmente os mais vulneráveis, através de políticas de protecção social e empoderamento. Assegurar que os sistemas de protecção social sejam sustentáveis e operem de forma eficiente, optimizando o uso dos recursos disponíveis. Fortalecer a resiliência das comunidades e a capacidade de adaptação dos sistemas de protecção social para responder eficazmente a crises e mudanças sociais e económicas.</w:t>
      </w:r>
    </w:p>
    <w:p w14:paraId="6F57300F" w14:textId="77777777" w:rsidR="00645F6D" w:rsidRDefault="00645F6D" w:rsidP="005E055E">
      <w:pPr>
        <w:spacing w:before="0"/>
        <w:rPr>
          <w:lang w:val="pt-PT"/>
        </w:rPr>
      </w:pPr>
    </w:p>
    <w:p w14:paraId="7FCB7BFF" w14:textId="77777777" w:rsidR="00645F6D" w:rsidRDefault="00645F6D" w:rsidP="005E055E">
      <w:pPr>
        <w:spacing w:before="0"/>
        <w:rPr>
          <w:lang w:val="pt-PT"/>
        </w:rPr>
      </w:pPr>
    </w:p>
    <w:p w14:paraId="2C41CC73" w14:textId="37F7FC17" w:rsidR="00645F6D" w:rsidRDefault="00645F6D" w:rsidP="005E055E">
      <w:pPr>
        <w:spacing w:before="0"/>
        <w:rPr>
          <w:lang w:val="pt-PT"/>
        </w:rPr>
      </w:pPr>
      <w:r>
        <w:rPr>
          <w:lang w:val="pt-PT"/>
        </w:rPr>
        <w:br w:type="page"/>
      </w:r>
    </w:p>
    <w:p w14:paraId="3AFC42E5" w14:textId="633F3987" w:rsidR="00C270D9" w:rsidRPr="00B0500E" w:rsidRDefault="002F573B" w:rsidP="00A5745C">
      <w:pPr>
        <w:pStyle w:val="Heading3"/>
        <w:numPr>
          <w:ilvl w:val="0"/>
          <w:numId w:val="0"/>
        </w:numPr>
        <w:spacing w:before="0"/>
        <w:ind w:left="720" w:hanging="720"/>
        <w:rPr>
          <w:lang w:val="pt-PT"/>
        </w:rPr>
      </w:pPr>
      <w:bookmarkStart w:id="46" w:name="_Toc210084443"/>
      <w:bookmarkStart w:id="47" w:name="_Toc210374954"/>
      <w:r>
        <w:rPr>
          <w:lang w:val="pt-PT"/>
        </w:rPr>
        <w:t xml:space="preserve">Pilar </w:t>
      </w:r>
      <w:r w:rsidR="00F26B12">
        <w:rPr>
          <w:lang w:val="pt-PT"/>
        </w:rPr>
        <w:t>8</w:t>
      </w:r>
      <w:r>
        <w:rPr>
          <w:lang w:val="pt-PT"/>
        </w:rPr>
        <w:t xml:space="preserve">: </w:t>
      </w:r>
      <w:r w:rsidR="00123720" w:rsidRPr="00B0500E">
        <w:rPr>
          <w:lang w:val="pt-PT"/>
        </w:rPr>
        <w:t>Responsabilidade Ambiental</w:t>
      </w:r>
      <w:bookmarkEnd w:id="46"/>
      <w:bookmarkEnd w:id="47"/>
    </w:p>
    <w:p w14:paraId="66127C21" w14:textId="4456A08F" w:rsidR="00D53490" w:rsidRPr="00D53490" w:rsidRDefault="00D53490" w:rsidP="002E5B2C">
      <w:pPr>
        <w:spacing w:before="0"/>
        <w:ind w:left="0"/>
        <w:rPr>
          <w:lang w:val="pt-PT"/>
        </w:rPr>
      </w:pPr>
      <w:r w:rsidRPr="00D53490">
        <w:rPr>
          <w:lang w:val="pt-PT"/>
        </w:rPr>
        <w:t xml:space="preserve">A responsabilidade ambiental constitui um compromisso transversal entre o Estado, os sectores produtivos e a sociedade, garantindo que o crescimento económico seja compatível com a sustentabilidade, prevenindo danos, reparando prejuízos e promovendo a qualidade de vida da população. Este pilar assenta no princípio do poluidor-pagador e num quadro legal consolidado, que integra o Regulamento sobre Padrões de Qualidade Ambiental e de Emissão de Efluentes, o regime de Avaliação de Impacto Ambiental (AIA), o Regulamento para a Prevenção da Poluição e Protecção do Ambiente Marinho e Costeiro e a Directiva sobre Contrabalanços da Biodiversidade (Diploma Ministerial n.º 55/2022). O país </w:t>
      </w:r>
      <w:r w:rsidR="00C93FEF">
        <w:rPr>
          <w:lang w:val="pt-PT"/>
        </w:rPr>
        <w:t xml:space="preserve">detém instrumentos de </w:t>
      </w:r>
      <w:r w:rsidRPr="00D53490">
        <w:rPr>
          <w:lang w:val="pt-PT"/>
        </w:rPr>
        <w:t>control</w:t>
      </w:r>
      <w:r w:rsidR="00C93FEF">
        <w:rPr>
          <w:lang w:val="pt-PT"/>
        </w:rPr>
        <w:t>o</w:t>
      </w:r>
      <w:r w:rsidRPr="00D53490">
        <w:rPr>
          <w:lang w:val="pt-PT"/>
        </w:rPr>
        <w:t xml:space="preserve"> </w:t>
      </w:r>
      <w:r w:rsidR="00C93FEF">
        <w:rPr>
          <w:lang w:val="pt-PT"/>
        </w:rPr>
        <w:t>d</w:t>
      </w:r>
      <w:r w:rsidRPr="00D53490">
        <w:rPr>
          <w:lang w:val="pt-PT"/>
        </w:rPr>
        <w:t>a importação e exportação de substâncias que destroem a camada de ozono e proibiu o uso do amianto, alinhando saúde pública, integridade ambiental e segurança do consumidor.</w:t>
      </w:r>
    </w:p>
    <w:p w14:paraId="6E30DEDE" w14:textId="3536DC4A" w:rsidR="00D53490" w:rsidRPr="00D53490" w:rsidRDefault="00D53490" w:rsidP="002E5B2C">
      <w:pPr>
        <w:spacing w:before="0"/>
        <w:ind w:left="0"/>
        <w:rPr>
          <w:lang w:val="pt-PT"/>
        </w:rPr>
      </w:pPr>
      <w:r w:rsidRPr="00D53490">
        <w:rPr>
          <w:lang w:val="pt-PT"/>
        </w:rPr>
        <w:t>Apesar dos progressos alcançados, persistem desafios estruturais. Nas áreas urbanas, a insuficiência de infra-estruturas de saneamento compromete o tratamento adequado dos efluentes, agravada pelo ritmo acelerado da urbanização e pela pobreza, que pressionam os sistemas de drenagem, resíduos e qualidade do ar. No sector extractivo, a gestão de resíduos e substâncias perigosas exige aplicação rigorosa do</w:t>
      </w:r>
      <w:r w:rsidR="00963664">
        <w:rPr>
          <w:lang w:val="pt-PT"/>
        </w:rPr>
        <w:t>s pressupostos do</w:t>
      </w:r>
      <w:r w:rsidRPr="00D53490">
        <w:rPr>
          <w:lang w:val="pt-PT"/>
        </w:rPr>
        <w:t xml:space="preserve"> licenciamento ambiental e da hierarquia de mitigação. No comércio internacional de espécies, o reforço da implementação da CITES é prioritário para assegurar rastreabilidade e coerência com a gestão ambiental. A deposição de resíduos a céu aberto </w:t>
      </w:r>
      <w:r w:rsidR="00D94DD9">
        <w:rPr>
          <w:lang w:val="pt-PT"/>
        </w:rPr>
        <w:t xml:space="preserve">e para os rios, </w:t>
      </w:r>
      <w:r w:rsidRPr="00D53490">
        <w:rPr>
          <w:lang w:val="pt-PT"/>
        </w:rPr>
        <w:t>e as queimadas continuam a ser fontes crónicas de poluição do ar, do solo e da água. Embora se tenham registado avanços em infra-estruturas de saneamento e na política de gestão de resíduos, persistem limitações financeiras, técnicas e institucionais.</w:t>
      </w:r>
    </w:p>
    <w:p w14:paraId="63E2E587" w14:textId="77777777" w:rsidR="00D53490" w:rsidRPr="00D53490" w:rsidRDefault="00D53490" w:rsidP="002E5B2C">
      <w:pPr>
        <w:spacing w:before="0"/>
        <w:ind w:left="0"/>
        <w:rPr>
          <w:lang w:val="pt-PT"/>
        </w:rPr>
      </w:pPr>
      <w:r w:rsidRPr="00D53490">
        <w:rPr>
          <w:lang w:val="pt-PT"/>
        </w:rPr>
        <w:t>Reforçar a prevenção e reparação de danos ambientais requer a evolução do actual quadro regulatório para mecanismos mais robustos, nomeadamente a adopção gradual da responsabilidade ambiental objectiva e a criação de um seguro de responsabilidade ambiental. Estes instrumentos assegurariam cobertura financeira adequada, reduziriam litígios associados à determinação de culpa e trariam maior previsibilidade jurídica e económica para investidores, comunidades e Estado, alinhando Moçambique com as melhores práticas internacionais.</w:t>
      </w:r>
    </w:p>
    <w:p w14:paraId="78D61A63" w14:textId="77777777" w:rsidR="0000498B" w:rsidRDefault="00D53490" w:rsidP="002E5B2C">
      <w:pPr>
        <w:spacing w:before="0"/>
        <w:ind w:left="0"/>
        <w:rPr>
          <w:lang w:val="pt-PT"/>
        </w:rPr>
      </w:pPr>
      <w:r w:rsidRPr="00D53490">
        <w:rPr>
          <w:lang w:val="pt-PT"/>
        </w:rPr>
        <w:t>O Estado compromete-se a consolidar um sistema de responsabilidade ambiental robusto e eficaz, assente em padrões de qualidade claros, mecanismos de prevenção e compensação, gestão sustentável de resíduos e eficiência energética. Esse sistema deverá ser sustentado por fiscalização rigorosa, contratos de desempenho, reporte público regular e ampla participação social, criando transparência, confiança e previsibilidade no investimento responsável.</w:t>
      </w:r>
    </w:p>
    <w:p w14:paraId="06D8FDB1" w14:textId="2F0DDF03" w:rsidR="0033792D" w:rsidRPr="009C620A" w:rsidRDefault="0033792D" w:rsidP="002E5B2C">
      <w:pPr>
        <w:spacing w:before="0"/>
        <w:ind w:left="0"/>
        <w:rPr>
          <w:lang w:val="pt-PT"/>
        </w:rPr>
      </w:pPr>
      <w:r w:rsidRPr="009C620A">
        <w:rPr>
          <w:b/>
          <w:bCs/>
          <w:lang w:val="pt-PT"/>
        </w:rPr>
        <w:t>A curto prazo:</w:t>
      </w:r>
      <w:r w:rsidRPr="009C620A">
        <w:rPr>
          <w:lang w:val="pt-PT"/>
        </w:rPr>
        <w:t xml:space="preserve"> aplicar de forma rigorosa os padrões nacionais de qualidade ambiental e o regime de Avaliação de Impacto Ambiental (AIA), reforçar a capacidade institucional de licenciamento, fiscalização e monitoria e consolidar a proibição do amianto e de substâncias que destroem a camada de ozono. Divulgar publicamente, de forma sistemática, os resultados de monitoria ambiental, garantindo transparência e maior responsabilização dos sectores produtivos.</w:t>
      </w:r>
    </w:p>
    <w:p w14:paraId="1ECBF7B4" w14:textId="7855B4D2" w:rsidR="0033792D" w:rsidRPr="009C620A" w:rsidRDefault="0033792D" w:rsidP="002E5B2C">
      <w:pPr>
        <w:spacing w:before="0"/>
        <w:ind w:left="0"/>
        <w:rPr>
          <w:lang w:val="pt-PT"/>
        </w:rPr>
      </w:pPr>
      <w:r w:rsidRPr="009C620A">
        <w:rPr>
          <w:b/>
          <w:bCs/>
          <w:lang w:val="pt-PT"/>
        </w:rPr>
        <w:t>A médio prazo:</w:t>
      </w:r>
      <w:r w:rsidRPr="009C620A">
        <w:rPr>
          <w:lang w:val="pt-PT"/>
        </w:rPr>
        <w:t xml:space="preserve"> institucionalizar contratos de desempenho ambiental entre o Estado, municípios e sectores produtivos, assegurando o cumprimento de metas e penalizações. Reforçar os mecanismos de prevenção e compensação no licenciamento ambiental, consolidando a hierarquia de mitigação. Introduzir gradualmente instrumentos jurídicos e financeiros inovadores, como a responsabilidade ambiental objectiva e o seguro de responsabilidade ambiental, criando maior previsibilidade e capacidade de resposta perante danos ambientais.</w:t>
      </w:r>
    </w:p>
    <w:p w14:paraId="7E03680D" w14:textId="791C0C23" w:rsidR="00933B83" w:rsidRDefault="0033792D" w:rsidP="002E5B2C">
      <w:pPr>
        <w:spacing w:before="0"/>
        <w:ind w:left="0"/>
        <w:rPr>
          <w:lang w:val="pt-PT"/>
        </w:rPr>
      </w:pPr>
      <w:r w:rsidRPr="009C620A">
        <w:rPr>
          <w:b/>
          <w:bCs/>
          <w:lang w:val="pt-PT"/>
        </w:rPr>
        <w:t>A longo prazo:</w:t>
      </w:r>
      <w:r w:rsidRPr="009C620A">
        <w:rPr>
          <w:lang w:val="pt-PT"/>
        </w:rPr>
        <w:t xml:space="preserve"> </w:t>
      </w:r>
      <w:r w:rsidR="00424DAF">
        <w:rPr>
          <w:lang w:val="pt-PT"/>
        </w:rPr>
        <w:t>o</w:t>
      </w:r>
      <w:r w:rsidRPr="009C620A">
        <w:rPr>
          <w:lang w:val="pt-PT"/>
        </w:rPr>
        <w:t>peracionalizar plenamente a responsabilidade ambiental objectiva e os seguros, assegurando cobertura financeira adequada, reduzir riscos e litígios</w:t>
      </w:r>
      <w:r w:rsidR="0062768E">
        <w:rPr>
          <w:lang w:val="pt-PT"/>
        </w:rPr>
        <w:t>,</w:t>
      </w:r>
      <w:r w:rsidRPr="009C620A">
        <w:rPr>
          <w:lang w:val="pt-PT"/>
        </w:rPr>
        <w:t xml:space="preserve"> e contribuir de forma mensurável para a produtividade, a competitividade e o bem-estar da população, alinhando Moçambique com as melhores práticas internacionais de governação ambiental.</w:t>
      </w:r>
    </w:p>
    <w:p w14:paraId="5716B8CB" w14:textId="77777777" w:rsidR="002E5B2C" w:rsidRDefault="002E5B2C">
      <w:pPr>
        <w:spacing w:before="0" w:after="160" w:line="278" w:lineRule="auto"/>
        <w:ind w:left="0"/>
        <w:jc w:val="left"/>
        <w:rPr>
          <w:rFonts w:eastAsiaTheme="majorEastAsia" w:cstheme="majorBidi"/>
          <w:b/>
          <w:color w:val="00B0F0"/>
          <w:sz w:val="24"/>
          <w:szCs w:val="28"/>
          <w:lang w:val="pt-PT"/>
        </w:rPr>
      </w:pPr>
      <w:bookmarkStart w:id="48" w:name="_Toc210084444"/>
      <w:r>
        <w:rPr>
          <w:lang w:val="pt-PT"/>
        </w:rPr>
        <w:br w:type="page"/>
      </w:r>
    </w:p>
    <w:p w14:paraId="683838F8" w14:textId="0977E19B" w:rsidR="00C270D9" w:rsidRPr="00B0500E" w:rsidRDefault="002F573B" w:rsidP="00A5745C">
      <w:pPr>
        <w:pStyle w:val="Heading3"/>
        <w:numPr>
          <w:ilvl w:val="0"/>
          <w:numId w:val="0"/>
        </w:numPr>
        <w:spacing w:before="0"/>
        <w:ind w:left="720" w:hanging="720"/>
        <w:rPr>
          <w:lang w:val="pt-PT"/>
        </w:rPr>
      </w:pPr>
      <w:bookmarkStart w:id="49" w:name="_Toc210374955"/>
      <w:r>
        <w:rPr>
          <w:lang w:val="pt-PT"/>
        </w:rPr>
        <w:t xml:space="preserve">Pilar </w:t>
      </w:r>
      <w:r w:rsidR="0006594F">
        <w:rPr>
          <w:lang w:val="pt-PT"/>
        </w:rPr>
        <w:t>9</w:t>
      </w:r>
      <w:r>
        <w:rPr>
          <w:lang w:val="pt-PT"/>
        </w:rPr>
        <w:t xml:space="preserve">: </w:t>
      </w:r>
      <w:r w:rsidR="00B968A5" w:rsidRPr="00B0500E">
        <w:rPr>
          <w:lang w:val="pt-PT"/>
        </w:rPr>
        <w:t>Qualidade Ambiental e Saúde</w:t>
      </w:r>
      <w:bookmarkEnd w:id="48"/>
      <w:bookmarkEnd w:id="49"/>
    </w:p>
    <w:p w14:paraId="6065FE13" w14:textId="49F8C4B5" w:rsidR="0047125B" w:rsidRPr="0047125B" w:rsidRDefault="0047125B" w:rsidP="002E5B2C">
      <w:pPr>
        <w:spacing w:before="0"/>
        <w:ind w:left="0"/>
        <w:rPr>
          <w:lang w:val="pt-PT"/>
        </w:rPr>
      </w:pPr>
      <w:r w:rsidRPr="0047125B">
        <w:rPr>
          <w:lang w:val="pt-PT"/>
        </w:rPr>
        <w:t>Moçambique enfrenta sérios desafios de qualidade ambiental, com impactos diretos na saúde pública. Entre os principais riscos estão a poluição do ar, a água imprópria para consumo, o saneamento precário, a má gestão de resíduos, a exposição a substâncias perigosas, o ruído excessivo e a contaminação dos solos, resultantes sobretudo da atividade industrial, da mineração, dos transportes, da geração de energia, da agricultura e da deposição inadequada de resíduos.</w:t>
      </w:r>
    </w:p>
    <w:p w14:paraId="43D11823" w14:textId="70EC9836" w:rsidR="0047125B" w:rsidRPr="0047125B" w:rsidRDefault="0047125B" w:rsidP="002E5B2C">
      <w:pPr>
        <w:spacing w:before="0"/>
        <w:ind w:left="0"/>
        <w:rPr>
          <w:lang w:val="pt-PT"/>
        </w:rPr>
      </w:pPr>
      <w:r w:rsidRPr="0047125B">
        <w:rPr>
          <w:lang w:val="pt-PT"/>
        </w:rPr>
        <w:t>A poluição atmosférica é uma das maiores preocupações, especialmente nos centros urbanos, associando-</w:t>
      </w:r>
      <w:r w:rsidR="008E0CAC">
        <w:rPr>
          <w:lang w:val="pt-PT"/>
        </w:rPr>
        <w:t>a</w:t>
      </w:r>
      <w:r w:rsidRPr="0047125B">
        <w:rPr>
          <w:lang w:val="pt-PT"/>
        </w:rPr>
        <w:t xml:space="preserve"> ao aumento de doenças respiratórias, cardiovasculares e mortes prematuras. </w:t>
      </w:r>
      <w:r w:rsidR="00E36D2F" w:rsidRPr="00E36D2F">
        <w:rPr>
          <w:lang w:val="pt-PT"/>
        </w:rPr>
        <w:t xml:space="preserve">Dados oficiais </w:t>
      </w:r>
      <w:r w:rsidR="00336BA7">
        <w:rPr>
          <w:lang w:val="pt-PT"/>
        </w:rPr>
        <w:t>d</w:t>
      </w:r>
      <w:r w:rsidR="00336BA7" w:rsidRPr="00336BA7">
        <w:rPr>
          <w:lang w:val="pt-PT"/>
        </w:rPr>
        <w:t>as causas de morte registados pelo sistema de registo civil, ocorridos durante o ano 2023</w:t>
      </w:r>
      <w:r w:rsidR="009035D2">
        <w:rPr>
          <w:lang w:val="pt-PT"/>
        </w:rPr>
        <w:t>,</w:t>
      </w:r>
      <w:r w:rsidR="00336BA7" w:rsidRPr="00336BA7">
        <w:rPr>
          <w:lang w:val="pt-PT"/>
        </w:rPr>
        <w:t xml:space="preserve"> </w:t>
      </w:r>
      <w:r w:rsidR="00E36D2F">
        <w:rPr>
          <w:lang w:val="pt-PT"/>
        </w:rPr>
        <w:t>indicam que</w:t>
      </w:r>
      <w:r w:rsidR="00BE67E9">
        <w:rPr>
          <w:lang w:val="pt-PT"/>
        </w:rPr>
        <w:t xml:space="preserve"> entre outras causas, </w:t>
      </w:r>
      <w:r w:rsidR="00FE1B7A">
        <w:rPr>
          <w:lang w:val="pt-PT"/>
        </w:rPr>
        <w:t xml:space="preserve">17% </w:t>
      </w:r>
      <w:r w:rsidR="009E0D43">
        <w:rPr>
          <w:lang w:val="pt-PT"/>
        </w:rPr>
        <w:t xml:space="preserve">foram derivadas de </w:t>
      </w:r>
      <w:r w:rsidR="0064288D">
        <w:rPr>
          <w:lang w:val="pt-PT"/>
        </w:rPr>
        <w:t>d</w:t>
      </w:r>
      <w:r w:rsidR="0064288D" w:rsidRPr="0064288D">
        <w:rPr>
          <w:lang w:val="pt-PT"/>
        </w:rPr>
        <w:t>oenças cardiovasculares</w:t>
      </w:r>
      <w:r w:rsidR="0064288D">
        <w:rPr>
          <w:lang w:val="pt-PT"/>
        </w:rPr>
        <w:t xml:space="preserve">, </w:t>
      </w:r>
      <w:r w:rsidR="002165D8" w:rsidRPr="002165D8">
        <w:rPr>
          <w:lang w:val="pt-PT"/>
        </w:rPr>
        <w:t>14.7%</w:t>
      </w:r>
      <w:r w:rsidR="002165D8">
        <w:rPr>
          <w:lang w:val="pt-PT"/>
        </w:rPr>
        <w:t xml:space="preserve"> por </w:t>
      </w:r>
      <w:r w:rsidR="00A65B32">
        <w:rPr>
          <w:lang w:val="pt-PT"/>
        </w:rPr>
        <w:t>doenças respiratórias e 3.9% por infecções respiratórias.</w:t>
      </w:r>
      <w:r w:rsidR="0064288D" w:rsidRPr="0064288D">
        <w:rPr>
          <w:lang w:val="pt-PT"/>
        </w:rPr>
        <w:t xml:space="preserve"> </w:t>
      </w:r>
      <w:r w:rsidRPr="0047125B">
        <w:rPr>
          <w:lang w:val="pt-PT"/>
        </w:rPr>
        <w:t xml:space="preserve">A nível continental, </w:t>
      </w:r>
      <w:r w:rsidR="00982EB2" w:rsidRPr="0047125B">
        <w:rPr>
          <w:lang w:val="pt-PT"/>
        </w:rPr>
        <w:t xml:space="preserve">poluição atmosférica </w:t>
      </w:r>
      <w:r w:rsidRPr="0047125B">
        <w:rPr>
          <w:lang w:val="pt-PT"/>
        </w:rPr>
        <w:t xml:space="preserve">já é considerada um dos principais fatores de risco de mortalidade, </w:t>
      </w:r>
      <w:r w:rsidR="00711DFD">
        <w:rPr>
          <w:lang w:val="pt-PT"/>
        </w:rPr>
        <w:t xml:space="preserve">junto da </w:t>
      </w:r>
      <w:r w:rsidR="00B958B9" w:rsidRPr="0047125B">
        <w:rPr>
          <w:lang w:val="pt-PT"/>
        </w:rPr>
        <w:t>exposição a substâncias químicas perigosas, como o mercúrio usado na mineração</w:t>
      </w:r>
      <w:r w:rsidR="00D00FDB">
        <w:rPr>
          <w:lang w:val="pt-PT"/>
        </w:rPr>
        <w:t>,</w:t>
      </w:r>
      <w:r w:rsidR="00B958B9" w:rsidRPr="0047125B">
        <w:rPr>
          <w:lang w:val="pt-PT"/>
        </w:rPr>
        <w:t xml:space="preserve"> </w:t>
      </w:r>
      <w:r w:rsidRPr="0047125B">
        <w:rPr>
          <w:lang w:val="pt-PT"/>
        </w:rPr>
        <w:t xml:space="preserve">o que reforça a urgência de políticas integradas de prevenção e controlo. </w:t>
      </w:r>
    </w:p>
    <w:p w14:paraId="4797CC82" w14:textId="23D435CC" w:rsidR="0047125B" w:rsidRPr="0047125B" w:rsidRDefault="00D00FDB" w:rsidP="002E5B2C">
      <w:pPr>
        <w:spacing w:before="0"/>
        <w:ind w:left="0"/>
        <w:rPr>
          <w:lang w:val="pt-PT"/>
        </w:rPr>
      </w:pPr>
      <w:r>
        <w:rPr>
          <w:lang w:val="pt-PT"/>
        </w:rPr>
        <w:t>O deficiente</w:t>
      </w:r>
      <w:r w:rsidR="0047125B" w:rsidRPr="0047125B">
        <w:rPr>
          <w:lang w:val="pt-PT"/>
        </w:rPr>
        <w:t xml:space="preserve"> acesso à água potável e ao saneamento agravam surtos cíclicos de doenças de transmissão hídrica, enquanto a recolha insuficiente de resíduos e a deposição em lixeiras não controladas aumentam os riscos ambientais e sanitários, dada a limitação da capacidade de recolha selectiva e reciclagem. Apesar da existência de instrumentos normativos que definem padrões de qualidade ambiental e proíbem materiais nocivos, persistem desafios de fiscalização e de capacidade laboratorial que limitam a sua efectividade.</w:t>
      </w:r>
    </w:p>
    <w:p w14:paraId="3602AA7E" w14:textId="258D703E" w:rsidR="007A380D" w:rsidRPr="00B0500E" w:rsidRDefault="0047125B" w:rsidP="002E5B2C">
      <w:pPr>
        <w:spacing w:before="0"/>
        <w:ind w:left="0"/>
        <w:rPr>
          <w:lang w:val="pt-PT"/>
        </w:rPr>
      </w:pPr>
      <w:r w:rsidRPr="0047125B">
        <w:rPr>
          <w:lang w:val="pt-PT"/>
        </w:rPr>
        <w:t>A poluição sonora e as vibrações em áreas urbanas, zonas portuárias e eixos rodoviários são igualmente crescentes, com efeitos sobre a saúde cardiovascular, o descanso e a aprendizagem, sendo necessária a adopção de valores-guia para ruído ambiental alinhados com as orientações internacionais, no planeamento urbano, avaliações de impacto e na fiscalização</w:t>
      </w:r>
      <w:r w:rsidR="007A380D" w:rsidRPr="00B0500E">
        <w:rPr>
          <w:lang w:val="pt-PT"/>
        </w:rPr>
        <w:t xml:space="preserve">. </w:t>
      </w:r>
    </w:p>
    <w:p w14:paraId="5F65F475" w14:textId="6ECC45E8" w:rsidR="007A380D" w:rsidRPr="00B0500E" w:rsidRDefault="009C4A37" w:rsidP="002E5B2C">
      <w:pPr>
        <w:spacing w:before="0"/>
        <w:ind w:left="0"/>
        <w:rPr>
          <w:lang w:val="pt-PT"/>
        </w:rPr>
      </w:pPr>
      <w:r>
        <w:rPr>
          <w:lang w:val="pt-PT"/>
        </w:rPr>
        <w:t xml:space="preserve">O </w:t>
      </w:r>
      <w:r w:rsidR="00D63142" w:rsidRPr="00B0500E">
        <w:rPr>
          <w:lang w:val="pt-PT"/>
        </w:rPr>
        <w:t>Estado compromete-se a consolidar os padrões nacionais de qualidade ambiental, reforçar licenciamento e fiscalização, assegurar o acesso universal a água potável e saneamento seguro, modernizar a gestão de resíduos, controlar substâncias perigosas e alinhar a monitoria ambiental com normas internacionais, de modo a proteger a saúde pública e garantir um ambiente saudável para as gerações presentes e futuras.</w:t>
      </w:r>
    </w:p>
    <w:p w14:paraId="65601BFF" w14:textId="757012B4" w:rsidR="007A380D" w:rsidRPr="00B0500E" w:rsidRDefault="007A380D" w:rsidP="002E5B2C">
      <w:pPr>
        <w:spacing w:before="0"/>
        <w:ind w:left="0"/>
        <w:rPr>
          <w:lang w:val="pt-PT"/>
        </w:rPr>
      </w:pPr>
      <w:r w:rsidRPr="00B0500E">
        <w:rPr>
          <w:b/>
          <w:bCs/>
          <w:lang w:val="pt-PT"/>
        </w:rPr>
        <w:t>A curto prazo:</w:t>
      </w:r>
      <w:r w:rsidRPr="00B0500E">
        <w:rPr>
          <w:lang w:val="pt-PT"/>
        </w:rPr>
        <w:t xml:space="preserve"> </w:t>
      </w:r>
      <w:r w:rsidR="00FF0C4F" w:rsidRPr="00B0500E">
        <w:rPr>
          <w:lang w:val="pt-PT"/>
        </w:rPr>
        <w:t>reforçar a aplicação</w:t>
      </w:r>
      <w:r w:rsidRPr="00B0500E">
        <w:rPr>
          <w:lang w:val="pt-PT"/>
        </w:rPr>
        <w:t xml:space="preserve"> e fiscalização dos padrões de qualidade ambiental e de efluentes, com monitoria contínua em pontos críticos e divulgação periódica de resultados</w:t>
      </w:r>
      <w:r w:rsidR="00EA4F4E" w:rsidRPr="00B0500E">
        <w:rPr>
          <w:lang w:val="pt-PT"/>
        </w:rPr>
        <w:t>.</w:t>
      </w:r>
      <w:r w:rsidRPr="00B0500E">
        <w:rPr>
          <w:lang w:val="pt-PT"/>
        </w:rPr>
        <w:t xml:space="preserve"> </w:t>
      </w:r>
      <w:r w:rsidR="00EA4F4E" w:rsidRPr="00B0500E">
        <w:rPr>
          <w:lang w:val="pt-PT"/>
        </w:rPr>
        <w:t>I</w:t>
      </w:r>
      <w:r w:rsidRPr="00B0500E">
        <w:rPr>
          <w:lang w:val="pt-PT"/>
        </w:rPr>
        <w:t xml:space="preserve">ntensificar acções de controlo de emissões atmosféricas </w:t>
      </w:r>
      <w:r w:rsidR="0054029E" w:rsidRPr="00B0500E">
        <w:rPr>
          <w:lang w:val="pt-PT"/>
        </w:rPr>
        <w:t xml:space="preserve">nos transportes </w:t>
      </w:r>
      <w:r w:rsidRPr="00B0500E">
        <w:rPr>
          <w:lang w:val="pt-PT"/>
        </w:rPr>
        <w:t xml:space="preserve">e </w:t>
      </w:r>
      <w:r w:rsidR="0054029E" w:rsidRPr="00B0500E">
        <w:rPr>
          <w:lang w:val="pt-PT"/>
        </w:rPr>
        <w:t>na indústria</w:t>
      </w:r>
      <w:r w:rsidR="00192AD6" w:rsidRPr="00B0500E">
        <w:rPr>
          <w:lang w:val="pt-PT"/>
        </w:rPr>
        <w:t>.</w:t>
      </w:r>
      <w:r w:rsidRPr="00B0500E">
        <w:rPr>
          <w:lang w:val="pt-PT"/>
        </w:rPr>
        <w:t xml:space="preserve"> </w:t>
      </w:r>
      <w:r w:rsidR="00192AD6" w:rsidRPr="00B0500E">
        <w:rPr>
          <w:lang w:val="pt-PT"/>
        </w:rPr>
        <w:t>R</w:t>
      </w:r>
      <w:r w:rsidRPr="00B0500E">
        <w:rPr>
          <w:lang w:val="pt-PT"/>
        </w:rPr>
        <w:t>eforç</w:t>
      </w:r>
      <w:r w:rsidR="00192AD6" w:rsidRPr="00B0500E">
        <w:rPr>
          <w:lang w:val="pt-PT"/>
        </w:rPr>
        <w:t>ar</w:t>
      </w:r>
      <w:r w:rsidRPr="00B0500E">
        <w:rPr>
          <w:lang w:val="pt-PT"/>
        </w:rPr>
        <w:t xml:space="preserve"> a segurança hídrica urbana e peri</w:t>
      </w:r>
      <w:r w:rsidR="00192AD6" w:rsidRPr="00B0500E">
        <w:rPr>
          <w:lang w:val="pt-PT"/>
        </w:rPr>
        <w:t>-</w:t>
      </w:r>
      <w:r w:rsidRPr="00B0500E">
        <w:rPr>
          <w:lang w:val="pt-PT"/>
        </w:rPr>
        <w:t>urbana com melhoria do tratamento de águas residuais e gestão de lamas fecais</w:t>
      </w:r>
      <w:r w:rsidR="00192AD6" w:rsidRPr="00B0500E">
        <w:rPr>
          <w:lang w:val="pt-PT"/>
        </w:rPr>
        <w:t>.</w:t>
      </w:r>
      <w:r w:rsidRPr="00B0500E">
        <w:rPr>
          <w:lang w:val="pt-PT"/>
        </w:rPr>
        <w:t xml:space="preserve"> </w:t>
      </w:r>
      <w:r w:rsidR="00192AD6" w:rsidRPr="00B0500E">
        <w:rPr>
          <w:lang w:val="pt-PT"/>
        </w:rPr>
        <w:t>C</w:t>
      </w:r>
      <w:r w:rsidRPr="00B0500E">
        <w:rPr>
          <w:lang w:val="pt-PT"/>
        </w:rPr>
        <w:t>onsolidar o</w:t>
      </w:r>
      <w:r w:rsidR="00256BCC" w:rsidRPr="00B0500E">
        <w:rPr>
          <w:lang w:val="pt-PT"/>
        </w:rPr>
        <w:t xml:space="preserve">s procedimentos e a </w:t>
      </w:r>
      <w:r w:rsidRPr="00B0500E">
        <w:rPr>
          <w:lang w:val="pt-PT"/>
        </w:rPr>
        <w:t xml:space="preserve">fiscalização </w:t>
      </w:r>
      <w:r w:rsidR="00761414" w:rsidRPr="00B0500E">
        <w:rPr>
          <w:lang w:val="pt-PT"/>
        </w:rPr>
        <w:t>d</w:t>
      </w:r>
      <w:r w:rsidR="00F24781" w:rsidRPr="00B0500E">
        <w:rPr>
          <w:lang w:val="pt-PT"/>
        </w:rPr>
        <w:t>a recolha,</w:t>
      </w:r>
      <w:r w:rsidR="00761414" w:rsidRPr="00B0500E">
        <w:rPr>
          <w:lang w:val="pt-PT"/>
        </w:rPr>
        <w:t xml:space="preserve"> </w:t>
      </w:r>
      <w:r w:rsidRPr="00B0500E">
        <w:rPr>
          <w:lang w:val="pt-PT"/>
        </w:rPr>
        <w:t>transporte</w:t>
      </w:r>
      <w:r w:rsidR="00761414" w:rsidRPr="00B0500E">
        <w:rPr>
          <w:lang w:val="pt-PT"/>
        </w:rPr>
        <w:t>, tratamento</w:t>
      </w:r>
      <w:r w:rsidRPr="00B0500E">
        <w:rPr>
          <w:lang w:val="pt-PT"/>
        </w:rPr>
        <w:t xml:space="preserve"> </w:t>
      </w:r>
      <w:r w:rsidR="00F24781" w:rsidRPr="00B0500E">
        <w:rPr>
          <w:lang w:val="pt-PT"/>
        </w:rPr>
        <w:t>e deposição de resíduos perigosos</w:t>
      </w:r>
      <w:r w:rsidR="00542BEB">
        <w:rPr>
          <w:lang w:val="pt-PT"/>
        </w:rPr>
        <w:t>,</w:t>
      </w:r>
      <w:r w:rsidR="00F24781" w:rsidRPr="00B0500E">
        <w:rPr>
          <w:lang w:val="pt-PT"/>
        </w:rPr>
        <w:t xml:space="preserve"> radioactivos</w:t>
      </w:r>
      <w:r w:rsidR="00542BEB">
        <w:rPr>
          <w:lang w:val="pt-PT"/>
        </w:rPr>
        <w:t xml:space="preserve"> e lixo electónico</w:t>
      </w:r>
      <w:r w:rsidR="00F24781" w:rsidRPr="00B0500E">
        <w:rPr>
          <w:lang w:val="pt-PT"/>
        </w:rPr>
        <w:t>.</w:t>
      </w:r>
    </w:p>
    <w:p w14:paraId="331EEA44" w14:textId="36F37339" w:rsidR="007A380D" w:rsidRPr="00B0500E" w:rsidRDefault="007A380D" w:rsidP="002E5B2C">
      <w:pPr>
        <w:spacing w:before="0"/>
        <w:ind w:left="0"/>
        <w:rPr>
          <w:lang w:val="pt-PT"/>
        </w:rPr>
      </w:pPr>
      <w:r w:rsidRPr="00B0500E">
        <w:rPr>
          <w:b/>
          <w:bCs/>
          <w:lang w:val="pt-PT"/>
        </w:rPr>
        <w:t>A médio prazo:</w:t>
      </w:r>
      <w:r w:rsidRPr="00B0500E">
        <w:rPr>
          <w:lang w:val="pt-PT"/>
        </w:rPr>
        <w:t xml:space="preserve"> </w:t>
      </w:r>
      <w:r w:rsidR="0018131E" w:rsidRPr="00B0500E">
        <w:rPr>
          <w:lang w:val="pt-PT"/>
        </w:rPr>
        <w:t xml:space="preserve">expandir a monitoria da qualidade do ar e da água, modernizar a gestão municipal de resíduos com aterros controlados e reciclagem, implementar planos de redução de substâncias perigosas </w:t>
      </w:r>
      <w:r w:rsidR="00967C2F" w:rsidRPr="00B0500E">
        <w:rPr>
          <w:lang w:val="pt-PT"/>
        </w:rPr>
        <w:t xml:space="preserve">e </w:t>
      </w:r>
      <w:r w:rsidR="0050282F" w:rsidRPr="00B0500E">
        <w:rPr>
          <w:lang w:val="pt-PT"/>
        </w:rPr>
        <w:t>dotar</w:t>
      </w:r>
      <w:r w:rsidRPr="00B0500E">
        <w:rPr>
          <w:lang w:val="pt-PT"/>
        </w:rPr>
        <w:t xml:space="preserve"> planos municipais de ruído e zonas de protecção acústica</w:t>
      </w:r>
      <w:r w:rsidR="0050282F" w:rsidRPr="00B0500E">
        <w:rPr>
          <w:lang w:val="pt-PT"/>
        </w:rPr>
        <w:t>.</w:t>
      </w:r>
      <w:r w:rsidRPr="00B0500E">
        <w:rPr>
          <w:lang w:val="pt-PT"/>
        </w:rPr>
        <w:t xml:space="preserve"> </w:t>
      </w:r>
      <w:r w:rsidR="0050282F" w:rsidRPr="00B0500E">
        <w:rPr>
          <w:lang w:val="pt-PT"/>
        </w:rPr>
        <w:t>I</w:t>
      </w:r>
      <w:r w:rsidRPr="00B0500E">
        <w:rPr>
          <w:lang w:val="pt-PT"/>
        </w:rPr>
        <w:t xml:space="preserve">mplementar programas de </w:t>
      </w:r>
      <w:r w:rsidR="004A2AF8" w:rsidRPr="00B0500E">
        <w:rPr>
          <w:lang w:val="pt-PT"/>
        </w:rPr>
        <w:t>recuperação</w:t>
      </w:r>
      <w:r w:rsidRPr="00B0500E">
        <w:rPr>
          <w:lang w:val="pt-PT"/>
        </w:rPr>
        <w:t xml:space="preserve"> de solos contaminados em </w:t>
      </w:r>
      <w:r w:rsidR="004A2AF8" w:rsidRPr="00B0500E">
        <w:rPr>
          <w:lang w:val="pt-PT"/>
        </w:rPr>
        <w:t>alinhamento</w:t>
      </w:r>
      <w:r w:rsidRPr="00B0500E">
        <w:rPr>
          <w:lang w:val="pt-PT"/>
        </w:rPr>
        <w:t xml:space="preserve"> com a saúde pública e com o ordenamento do território. </w:t>
      </w:r>
    </w:p>
    <w:p w14:paraId="7F3C53FC" w14:textId="48079FCC" w:rsidR="00A74C0C" w:rsidRDefault="007A380D" w:rsidP="002E5B2C">
      <w:pPr>
        <w:spacing w:before="0"/>
        <w:ind w:left="0"/>
        <w:rPr>
          <w:lang w:val="pt-PT"/>
        </w:rPr>
      </w:pPr>
      <w:r w:rsidRPr="00B0500E">
        <w:rPr>
          <w:b/>
          <w:bCs/>
          <w:lang w:val="pt-PT"/>
        </w:rPr>
        <w:t>A longo prazo:</w:t>
      </w:r>
      <w:r w:rsidRPr="00B0500E">
        <w:rPr>
          <w:lang w:val="pt-PT"/>
        </w:rPr>
        <w:t xml:space="preserve"> </w:t>
      </w:r>
      <w:r w:rsidR="00AE17A9" w:rsidRPr="00B0500E">
        <w:rPr>
          <w:lang w:val="pt-PT"/>
        </w:rPr>
        <w:t>assegurar um sistema robusto e transparente de qualidade ambiental,</w:t>
      </w:r>
      <w:r w:rsidRPr="00B0500E">
        <w:rPr>
          <w:lang w:val="pt-PT"/>
        </w:rPr>
        <w:t xml:space="preserve"> </w:t>
      </w:r>
      <w:r w:rsidR="004A147A" w:rsidRPr="00B0500E">
        <w:rPr>
          <w:lang w:val="pt-PT"/>
        </w:rPr>
        <w:t>com saneamento universal, cidades saudáveis, economia circular</w:t>
      </w:r>
      <w:r w:rsidRPr="00B0500E">
        <w:rPr>
          <w:lang w:val="pt-PT"/>
        </w:rPr>
        <w:t xml:space="preserve"> plenamente integrada na gestão de resíduos</w:t>
      </w:r>
      <w:r w:rsidR="001427FB" w:rsidRPr="00B0500E">
        <w:rPr>
          <w:lang w:val="pt-PT"/>
        </w:rPr>
        <w:t xml:space="preserve">, </w:t>
      </w:r>
      <w:r w:rsidRPr="00B0500E">
        <w:rPr>
          <w:lang w:val="pt-PT"/>
        </w:rPr>
        <w:t xml:space="preserve">controlo sustentado de ruído e vibrações e um regime de segurança radiológica exemplar na região. </w:t>
      </w:r>
      <w:r w:rsidR="00441582" w:rsidRPr="00B0500E">
        <w:rPr>
          <w:lang w:val="pt-PT"/>
        </w:rPr>
        <w:t>Capacidade</w:t>
      </w:r>
      <w:r w:rsidRPr="00B0500E">
        <w:rPr>
          <w:lang w:val="pt-PT"/>
        </w:rPr>
        <w:t xml:space="preserve"> técnica e laboratorial para vigilância integrada ar-água-solo-resíduos-ruído, com sistemas de saúde e protecção civil, permitindo respostas céleres, baseadas em risco, e ganhos mensuráveis de saúde pública.</w:t>
      </w:r>
    </w:p>
    <w:p w14:paraId="52CB1899" w14:textId="77777777" w:rsidR="00645F6D" w:rsidRDefault="00645F6D" w:rsidP="005E055E">
      <w:pPr>
        <w:spacing w:before="0"/>
        <w:rPr>
          <w:lang w:val="pt-PT"/>
        </w:rPr>
      </w:pPr>
    </w:p>
    <w:p w14:paraId="268BA129" w14:textId="77777777" w:rsidR="00645F6D" w:rsidRPr="00B0500E" w:rsidRDefault="00645F6D" w:rsidP="005E055E">
      <w:pPr>
        <w:spacing w:before="0"/>
        <w:rPr>
          <w:lang w:val="pt-PT"/>
        </w:rPr>
      </w:pPr>
    </w:p>
    <w:p w14:paraId="322F529D" w14:textId="77777777" w:rsidR="00FA461E" w:rsidRDefault="00FA461E" w:rsidP="005E055E">
      <w:pPr>
        <w:spacing w:before="0"/>
        <w:ind w:left="0"/>
        <w:jc w:val="left"/>
        <w:rPr>
          <w:rFonts w:eastAsiaTheme="majorEastAsia" w:cstheme="majorBidi"/>
          <w:b/>
          <w:color w:val="00B0F0"/>
          <w:sz w:val="24"/>
          <w:szCs w:val="28"/>
          <w:lang w:val="pt-PT"/>
        </w:rPr>
      </w:pPr>
      <w:r>
        <w:rPr>
          <w:lang w:val="pt-PT"/>
        </w:rPr>
        <w:br w:type="page"/>
      </w:r>
    </w:p>
    <w:p w14:paraId="7655C769" w14:textId="3D02DEEF" w:rsidR="00C270D9" w:rsidRPr="00B0500E" w:rsidRDefault="002F573B" w:rsidP="00A5745C">
      <w:pPr>
        <w:pStyle w:val="Heading3"/>
        <w:numPr>
          <w:ilvl w:val="0"/>
          <w:numId w:val="0"/>
        </w:numPr>
        <w:spacing w:before="0"/>
        <w:ind w:left="720" w:hanging="720"/>
        <w:rPr>
          <w:lang w:val="pt-PT"/>
        </w:rPr>
      </w:pPr>
      <w:bookmarkStart w:id="50" w:name="_Toc210084445"/>
      <w:bookmarkStart w:id="51" w:name="_Toc210374956"/>
      <w:r>
        <w:rPr>
          <w:lang w:val="pt-PT"/>
        </w:rPr>
        <w:t xml:space="preserve">Pilar </w:t>
      </w:r>
      <w:r w:rsidR="0006594F">
        <w:rPr>
          <w:lang w:val="pt-PT"/>
        </w:rPr>
        <w:t>10</w:t>
      </w:r>
      <w:r>
        <w:rPr>
          <w:lang w:val="pt-PT"/>
        </w:rPr>
        <w:t xml:space="preserve">: </w:t>
      </w:r>
      <w:r w:rsidR="00B968A5" w:rsidRPr="00B0500E">
        <w:rPr>
          <w:lang w:val="pt-PT"/>
        </w:rPr>
        <w:t>Pesquisa, Educação e Monitoria</w:t>
      </w:r>
      <w:bookmarkEnd w:id="50"/>
      <w:bookmarkEnd w:id="51"/>
    </w:p>
    <w:p w14:paraId="7B1F4DD0" w14:textId="77777777" w:rsidR="00A73D69" w:rsidRPr="00A73D69" w:rsidRDefault="00A73D69" w:rsidP="002E5B2C">
      <w:pPr>
        <w:spacing w:before="0"/>
        <w:ind w:left="0"/>
        <w:rPr>
          <w:lang w:val="pt-PT"/>
        </w:rPr>
      </w:pPr>
      <w:r w:rsidRPr="00A73D69">
        <w:rPr>
          <w:lang w:val="pt-PT"/>
        </w:rPr>
        <w:t>A investigação científica, a inovação e o uso de tecnologias de informação são fundamentais para decisões assertivas na gestão ambiental. A educação ambiental formal, não formal, informal e o conhecimento tradicional reforçam a sensibilização e a participação cidadã activa e responsável. A produção e partilha de resultados de investigação e monitoria melhoram a base de informação e sustentam a tomada de decisões informadas.</w:t>
      </w:r>
    </w:p>
    <w:p w14:paraId="7AF929B5" w14:textId="77777777" w:rsidR="00A73D69" w:rsidRPr="00A73D69" w:rsidRDefault="00A73D69" w:rsidP="002E5B2C">
      <w:pPr>
        <w:spacing w:before="0"/>
        <w:ind w:left="0"/>
        <w:rPr>
          <w:lang w:val="pt-PT"/>
        </w:rPr>
      </w:pPr>
      <w:r w:rsidRPr="00A73D69">
        <w:rPr>
          <w:lang w:val="pt-PT"/>
        </w:rPr>
        <w:t>Este pilar estabelece a base técnica e social dessa ambição, promovendo a produção de conhecimento, a gestão integrada e pública da informação ambiental, o aumento da literacia e da consciencialização, e a consolidação de um sistema nacional de monitoria e avaliação que apoie a implementação, o reporte e a prestação de contas. Moçambique dispõe de instituições académicas e de investigação relevantes, bem como de crescente consciência ambiental por parte da sociedade civil, do sector privado e das comunidades. Registam-se avanços na integração de prioridades ambientais em planos e programas nacionais, incluindo a valorização do conhecimento tradicional.</w:t>
      </w:r>
    </w:p>
    <w:p w14:paraId="43C1FC6A" w14:textId="77777777" w:rsidR="00A73D69" w:rsidRPr="00A73D69" w:rsidRDefault="00A73D69" w:rsidP="002E5B2C">
      <w:pPr>
        <w:spacing w:before="0"/>
        <w:ind w:left="0"/>
        <w:rPr>
          <w:lang w:val="pt-PT"/>
        </w:rPr>
      </w:pPr>
      <w:r w:rsidRPr="00A73D69">
        <w:rPr>
          <w:lang w:val="pt-PT"/>
        </w:rPr>
        <w:t>Persistem, contudo, desafios como a limitada capacidade de recolha, análise e sistematização de dados, agravada pela ausência de um Laboratório Ambiental e de um Sistema Integrado de Informação que permita a interligação de bases de dados actualmente dispersas. No domínio da educação e comunicação ambiental, apesar da inclusão do tema nos currícula e da implementação de programas de sensibilização, a cobertura continua desigual e faltam mecanismos robustos de avaliação, reduzindo o impacto na mudança de comportamentos e na participação pública informada.</w:t>
      </w:r>
    </w:p>
    <w:p w14:paraId="6D04B0F7" w14:textId="77777777" w:rsidR="009D27CC" w:rsidRDefault="00A73D69" w:rsidP="002E5B2C">
      <w:pPr>
        <w:spacing w:before="0"/>
        <w:ind w:left="0"/>
        <w:rPr>
          <w:lang w:val="pt-PT"/>
        </w:rPr>
      </w:pPr>
      <w:r w:rsidRPr="00A73D69">
        <w:rPr>
          <w:lang w:val="pt-PT"/>
        </w:rPr>
        <w:t>O Estado compromete-se em estabelecer um sistema nacional de recolha, análise, sistematização e partilha de dados ambientais de forma regular e integrada, inter-conectando os sistemas sectoriais existentes (biodiversidade, florestas, terras, águas, minas e clima) com o futuro Sistema de Informação para a Gestão Ambiental (SIGA). A monitoria e avaliação terão como prioridade a harmonização de indicadores ambientais com a realidade nacional e a agenda global. No domínio da educação, comunicação e consciencialização, a Política articula-se com a Estratégia Nacional de Educação Ambiental, assegurando coerência pedagógica, abrangência nacional, inclusão cultural e linguística, bem como mecanismos eficazes de avaliação. Privilegiar-se-á a formação contínua de professores, técnicos e líderes comunitários, a mobilização dos média e plataformas digitais e a valorização do conhecimento tradicional.</w:t>
      </w:r>
    </w:p>
    <w:p w14:paraId="5ED00C3B" w14:textId="03F8709C" w:rsidR="00F04996" w:rsidRPr="00B0500E" w:rsidRDefault="00F04996" w:rsidP="002E5B2C">
      <w:pPr>
        <w:spacing w:before="0"/>
        <w:ind w:left="0"/>
        <w:rPr>
          <w:lang w:val="pt-PT"/>
        </w:rPr>
      </w:pPr>
      <w:r w:rsidRPr="00B0500E">
        <w:rPr>
          <w:b/>
          <w:bCs/>
          <w:lang w:val="pt-PT"/>
        </w:rPr>
        <w:t>A curto prazo:</w:t>
      </w:r>
      <w:r w:rsidRPr="00B0500E">
        <w:rPr>
          <w:lang w:val="pt-PT"/>
        </w:rPr>
        <w:t xml:space="preserve"> </w:t>
      </w:r>
      <w:r w:rsidR="00E4040B" w:rsidRPr="00B0500E">
        <w:rPr>
          <w:lang w:val="pt-PT"/>
        </w:rPr>
        <w:t>c</w:t>
      </w:r>
      <w:r w:rsidRPr="00B0500E">
        <w:rPr>
          <w:lang w:val="pt-PT"/>
        </w:rPr>
        <w:t>onsolidar a coordenação entre instituições produtoras e utilizadoras de dados, mapear e integrar as principais bases de informação ambiental, definir protocolos de inter-conectividade e de qualidade de dados, reforçar</w:t>
      </w:r>
      <w:r w:rsidR="004C3278" w:rsidRPr="00B0500E">
        <w:rPr>
          <w:lang w:val="pt-PT"/>
        </w:rPr>
        <w:t xml:space="preserve"> </w:t>
      </w:r>
      <w:r w:rsidRPr="00B0500E">
        <w:rPr>
          <w:lang w:val="pt-PT"/>
        </w:rPr>
        <w:t>a literacia e a comunicação ambienta</w:t>
      </w:r>
      <w:r w:rsidR="004C3278" w:rsidRPr="00B0500E">
        <w:rPr>
          <w:lang w:val="pt-PT"/>
        </w:rPr>
        <w:t>l</w:t>
      </w:r>
      <w:r w:rsidRPr="00B0500E">
        <w:rPr>
          <w:lang w:val="pt-PT"/>
        </w:rPr>
        <w:t xml:space="preserve"> </w:t>
      </w:r>
      <w:r w:rsidR="00D75B09" w:rsidRPr="00B0500E">
        <w:rPr>
          <w:lang w:val="pt-PT"/>
        </w:rPr>
        <w:t>a nível</w:t>
      </w:r>
      <w:r w:rsidRPr="00B0500E">
        <w:rPr>
          <w:lang w:val="pt-PT"/>
        </w:rPr>
        <w:t xml:space="preserve"> naciona</w:t>
      </w:r>
      <w:r w:rsidR="0010540D" w:rsidRPr="00B0500E">
        <w:rPr>
          <w:lang w:val="pt-PT"/>
        </w:rPr>
        <w:t>l</w:t>
      </w:r>
      <w:r w:rsidR="00D52DC7" w:rsidRPr="00B0500E">
        <w:rPr>
          <w:lang w:val="pt-PT"/>
        </w:rPr>
        <w:t>, e apoiar projectos de investigação e desenvolvimento de tecnologias apropriadas</w:t>
      </w:r>
      <w:r w:rsidR="00F5169D" w:rsidRPr="00B0500E">
        <w:rPr>
          <w:lang w:val="pt-PT"/>
        </w:rPr>
        <w:t xml:space="preserve"> </w:t>
      </w:r>
      <w:r w:rsidR="003E3F36" w:rsidRPr="00B0500E">
        <w:rPr>
          <w:lang w:val="pt-PT"/>
        </w:rPr>
        <w:t>para a gestão ambiental.</w:t>
      </w:r>
    </w:p>
    <w:p w14:paraId="6E721271" w14:textId="4B991470" w:rsidR="00F04996" w:rsidRPr="00B0500E" w:rsidRDefault="00F04996" w:rsidP="002E5B2C">
      <w:pPr>
        <w:spacing w:before="0"/>
        <w:ind w:left="0"/>
        <w:rPr>
          <w:lang w:val="pt-PT"/>
        </w:rPr>
      </w:pPr>
      <w:r w:rsidRPr="00B0500E">
        <w:rPr>
          <w:b/>
          <w:bCs/>
          <w:lang w:val="pt-PT"/>
        </w:rPr>
        <w:t>A médio prazo:</w:t>
      </w:r>
      <w:r w:rsidRPr="00B0500E">
        <w:rPr>
          <w:lang w:val="pt-PT"/>
        </w:rPr>
        <w:t xml:space="preserve"> </w:t>
      </w:r>
      <w:r w:rsidR="000F21DC" w:rsidRPr="00B0500E">
        <w:rPr>
          <w:lang w:val="pt-PT"/>
        </w:rPr>
        <w:t>i</w:t>
      </w:r>
      <w:r w:rsidRPr="00B0500E">
        <w:rPr>
          <w:lang w:val="pt-PT"/>
        </w:rPr>
        <w:t>mplement</w:t>
      </w:r>
      <w:r w:rsidR="004C3278" w:rsidRPr="00B0500E">
        <w:rPr>
          <w:lang w:val="pt-PT"/>
        </w:rPr>
        <w:t>ar</w:t>
      </w:r>
      <w:r w:rsidRPr="00B0500E">
        <w:rPr>
          <w:lang w:val="pt-PT"/>
        </w:rPr>
        <w:t xml:space="preserve"> </w:t>
      </w:r>
      <w:r w:rsidR="00840462" w:rsidRPr="00B0500E">
        <w:rPr>
          <w:lang w:val="pt-PT"/>
        </w:rPr>
        <w:t>um Sistema Integrado de Informação para a Gestão Ambiental</w:t>
      </w:r>
      <w:r w:rsidR="000F21DC" w:rsidRPr="00B0500E">
        <w:rPr>
          <w:lang w:val="pt-PT"/>
        </w:rPr>
        <w:t xml:space="preserve">, </w:t>
      </w:r>
      <w:r w:rsidR="00835AD3">
        <w:rPr>
          <w:lang w:val="pt-PT"/>
        </w:rPr>
        <w:t xml:space="preserve">estabelecer o laboratório ambiental, </w:t>
      </w:r>
      <w:r w:rsidR="00732A23" w:rsidRPr="00B0500E">
        <w:rPr>
          <w:lang w:val="pt-PT"/>
        </w:rPr>
        <w:t>fortalecer</w:t>
      </w:r>
      <w:r w:rsidRPr="00B0500E">
        <w:rPr>
          <w:lang w:val="pt-PT"/>
        </w:rPr>
        <w:t xml:space="preserve"> </w:t>
      </w:r>
      <w:r w:rsidR="00096C6A" w:rsidRPr="00B0500E">
        <w:rPr>
          <w:lang w:val="pt-PT"/>
        </w:rPr>
        <w:t>a</w:t>
      </w:r>
      <w:r w:rsidRPr="00B0500E">
        <w:rPr>
          <w:lang w:val="pt-PT"/>
        </w:rPr>
        <w:t xml:space="preserve"> investigação e formação contínua</w:t>
      </w:r>
      <w:r w:rsidR="004453D1" w:rsidRPr="00B0500E">
        <w:rPr>
          <w:lang w:val="pt-PT"/>
        </w:rPr>
        <w:t xml:space="preserve"> a todos os níveis, incluindo professores, técnicos e líderes comunitários</w:t>
      </w:r>
      <w:r w:rsidR="000F21DC" w:rsidRPr="00B0500E">
        <w:rPr>
          <w:lang w:val="pt-PT"/>
        </w:rPr>
        <w:t>, e</w:t>
      </w:r>
      <w:r w:rsidR="002F5C55" w:rsidRPr="00B0500E">
        <w:rPr>
          <w:lang w:val="pt-PT"/>
        </w:rPr>
        <w:t xml:space="preserve"> </w:t>
      </w:r>
      <w:r w:rsidR="000F21DC" w:rsidRPr="00B0500E">
        <w:rPr>
          <w:lang w:val="pt-PT"/>
        </w:rPr>
        <w:t>r</w:t>
      </w:r>
      <w:r w:rsidR="002F5C55" w:rsidRPr="00B0500E">
        <w:rPr>
          <w:lang w:val="pt-PT"/>
        </w:rPr>
        <w:t xml:space="preserve">eforçar a rede de núcleos e clubes ambientais a todos </w:t>
      </w:r>
      <w:r w:rsidR="00990259" w:rsidRPr="00B0500E">
        <w:rPr>
          <w:lang w:val="pt-PT"/>
        </w:rPr>
        <w:t>os níveis.</w:t>
      </w:r>
    </w:p>
    <w:p w14:paraId="310D7498" w14:textId="4A818270" w:rsidR="00C270D9" w:rsidRDefault="00F04996" w:rsidP="0054005C">
      <w:pPr>
        <w:spacing w:before="0"/>
        <w:ind w:left="0"/>
        <w:rPr>
          <w:lang w:val="pt-PT"/>
        </w:rPr>
      </w:pPr>
      <w:r w:rsidRPr="00B0500E">
        <w:rPr>
          <w:b/>
          <w:bCs/>
          <w:lang w:val="pt-PT"/>
        </w:rPr>
        <w:t>A longo prazo:</w:t>
      </w:r>
      <w:r w:rsidRPr="00B0500E">
        <w:rPr>
          <w:lang w:val="pt-PT"/>
        </w:rPr>
        <w:t xml:space="preserve"> </w:t>
      </w:r>
      <w:r w:rsidR="000F21DC" w:rsidRPr="00B0500E">
        <w:rPr>
          <w:lang w:val="pt-PT"/>
        </w:rPr>
        <w:t>c</w:t>
      </w:r>
      <w:r w:rsidRPr="00B0500E">
        <w:rPr>
          <w:lang w:val="pt-PT"/>
        </w:rPr>
        <w:t>onsolidar um sistema nacional robusto e reconhecido internacionalmente de ciência, educação</w:t>
      </w:r>
      <w:r w:rsidR="008117C2">
        <w:rPr>
          <w:lang w:val="pt-PT"/>
        </w:rPr>
        <w:t>, conhecimento tradicional</w:t>
      </w:r>
      <w:r w:rsidRPr="00B0500E">
        <w:rPr>
          <w:lang w:val="pt-PT"/>
        </w:rPr>
        <w:t xml:space="preserve"> e monitoria ambiental, suportado por tecnologia, recursos humanos qualificados e mecanismos de transparência e reporte, capaz de antecipar riscos, orientar decisões e garantir a gestão sustentável dos recursos naturais e a resiliência do país.</w:t>
      </w:r>
    </w:p>
    <w:p w14:paraId="5B75BC97" w14:textId="77777777" w:rsidR="006D4CAB" w:rsidRDefault="006D4CAB" w:rsidP="005E055E">
      <w:pPr>
        <w:spacing w:before="0"/>
        <w:rPr>
          <w:lang w:val="pt-PT"/>
        </w:rPr>
        <w:sectPr w:rsidR="006D4CAB" w:rsidSect="00BE2364">
          <w:headerReference w:type="default" r:id="rId20"/>
          <w:footerReference w:type="default" r:id="rId21"/>
          <w:pgSz w:w="11907" w:h="16840" w:code="9"/>
          <w:pgMar w:top="1418" w:right="1134" w:bottom="567" w:left="1418" w:header="567" w:footer="567" w:gutter="0"/>
          <w:cols w:space="720"/>
          <w:docGrid w:linePitch="360"/>
        </w:sectPr>
      </w:pPr>
    </w:p>
    <w:p w14:paraId="6A6D45F8" w14:textId="5E0AB6CA" w:rsidR="008778AA" w:rsidRPr="00B0500E" w:rsidRDefault="008778AA" w:rsidP="002E5B2C">
      <w:pPr>
        <w:pStyle w:val="Heading1"/>
        <w:ind w:left="709"/>
        <w:rPr>
          <w:lang w:val="pt-PT"/>
        </w:rPr>
      </w:pPr>
      <w:bookmarkStart w:id="52" w:name="_Toc210084446"/>
      <w:bookmarkStart w:id="53" w:name="_Toc210374957"/>
      <w:bookmarkStart w:id="54" w:name="_Toc206077475"/>
      <w:r w:rsidRPr="00A33A0E">
        <w:rPr>
          <w:lang w:val="pt-PT"/>
        </w:rPr>
        <w:t>ESTRATÉGIA</w:t>
      </w:r>
      <w:r w:rsidRPr="00B0500E">
        <w:rPr>
          <w:lang w:val="pt-PT"/>
        </w:rPr>
        <w:t xml:space="preserve"> DE IMPLEMENTAÇÃO</w:t>
      </w:r>
      <w:r w:rsidR="00487B1C">
        <w:rPr>
          <w:lang w:val="pt-PT"/>
        </w:rPr>
        <w:t xml:space="preserve"> DA POLÍTCA DO AMBIENTE</w:t>
      </w:r>
      <w:bookmarkEnd w:id="52"/>
      <w:bookmarkEnd w:id="53"/>
    </w:p>
    <w:p w14:paraId="5ABE4553" w14:textId="3F14904F" w:rsidR="003F0072" w:rsidRDefault="003F0072" w:rsidP="002E5B2C">
      <w:pPr>
        <w:spacing w:before="0"/>
        <w:ind w:left="0"/>
        <w:rPr>
          <w:lang w:val="pt-PT"/>
        </w:rPr>
      </w:pPr>
      <w:r w:rsidRPr="00B0500E">
        <w:rPr>
          <w:lang w:val="pt-PT"/>
        </w:rPr>
        <w:t xml:space="preserve">A Estratégia de Implementação da Política do Ambiente consiste </w:t>
      </w:r>
      <w:r w:rsidR="0071062F" w:rsidRPr="00B0500E">
        <w:rPr>
          <w:lang w:val="pt-PT"/>
        </w:rPr>
        <w:t>em um</w:t>
      </w:r>
      <w:r w:rsidRPr="00B0500E">
        <w:rPr>
          <w:lang w:val="pt-PT"/>
        </w:rPr>
        <w:t xml:space="preserve"> conjunto de a</w:t>
      </w:r>
      <w:r w:rsidR="0071062F" w:rsidRPr="00B0500E">
        <w:rPr>
          <w:lang w:val="pt-PT"/>
        </w:rPr>
        <w:t>c</w:t>
      </w:r>
      <w:r w:rsidRPr="00B0500E">
        <w:rPr>
          <w:lang w:val="pt-PT"/>
        </w:rPr>
        <w:t xml:space="preserve">ções, instrumentos, responsabilidades e mecanismos de </w:t>
      </w:r>
      <w:r w:rsidR="00D408FF" w:rsidRPr="00B0500E">
        <w:rPr>
          <w:lang w:val="pt-PT"/>
        </w:rPr>
        <w:t>monitoria</w:t>
      </w:r>
      <w:r w:rsidRPr="00B0500E">
        <w:rPr>
          <w:lang w:val="pt-PT"/>
        </w:rPr>
        <w:t xml:space="preserve"> </w:t>
      </w:r>
      <w:r w:rsidR="00DA4713" w:rsidRPr="00B0500E">
        <w:rPr>
          <w:lang w:val="pt-PT"/>
        </w:rPr>
        <w:t xml:space="preserve">que guiarão a </w:t>
      </w:r>
      <w:r w:rsidR="00B70D18" w:rsidRPr="00B0500E">
        <w:rPr>
          <w:lang w:val="pt-PT"/>
        </w:rPr>
        <w:t xml:space="preserve">materialização das </w:t>
      </w:r>
      <w:r w:rsidR="00897BCC" w:rsidRPr="00B0500E">
        <w:rPr>
          <w:lang w:val="pt-PT"/>
        </w:rPr>
        <w:t>orientações da Política</w:t>
      </w:r>
      <w:r w:rsidRPr="00B0500E">
        <w:rPr>
          <w:lang w:val="pt-PT"/>
        </w:rPr>
        <w:t>.</w:t>
      </w:r>
      <w:r w:rsidR="00897BCC" w:rsidRPr="00B0500E">
        <w:rPr>
          <w:lang w:val="pt-PT"/>
        </w:rPr>
        <w:t xml:space="preserve"> </w:t>
      </w:r>
      <w:r w:rsidR="00BE50FE">
        <w:rPr>
          <w:lang w:val="pt-PT"/>
        </w:rPr>
        <w:t xml:space="preserve">A Estratégia </w:t>
      </w:r>
      <w:r w:rsidR="00975939" w:rsidRPr="00FC529B">
        <w:rPr>
          <w:lang w:val="pt-PT"/>
        </w:rPr>
        <w:t>inclui</w:t>
      </w:r>
      <w:r w:rsidR="00FC529B" w:rsidRPr="00FC529B">
        <w:rPr>
          <w:lang w:val="pt-PT"/>
        </w:rPr>
        <w:t>:</w:t>
      </w:r>
      <w:r w:rsidR="00751371" w:rsidRPr="00FC529B">
        <w:rPr>
          <w:lang w:val="pt-PT"/>
        </w:rPr>
        <w:t xml:space="preserve"> </w:t>
      </w:r>
      <w:r w:rsidR="00FC529B" w:rsidRPr="00FC529B">
        <w:rPr>
          <w:lang w:val="pt-PT"/>
        </w:rPr>
        <w:t xml:space="preserve">(i) </w:t>
      </w:r>
      <w:r w:rsidR="00BE7683">
        <w:rPr>
          <w:lang w:val="pt-PT"/>
        </w:rPr>
        <w:t xml:space="preserve">Plano de </w:t>
      </w:r>
      <w:r w:rsidR="00751371" w:rsidRPr="00FC529B">
        <w:rPr>
          <w:lang w:val="pt-PT"/>
        </w:rPr>
        <w:t xml:space="preserve">Acções </w:t>
      </w:r>
      <w:r w:rsidR="00B0314C">
        <w:rPr>
          <w:lang w:val="pt-PT"/>
        </w:rPr>
        <w:t xml:space="preserve">Específicas </w:t>
      </w:r>
      <w:r w:rsidR="00751371" w:rsidRPr="00FC529B">
        <w:rPr>
          <w:lang w:val="pt-PT"/>
        </w:rPr>
        <w:t>de Implementação por Pilar,</w:t>
      </w:r>
      <w:r w:rsidR="00FC529B" w:rsidRPr="00FC529B">
        <w:rPr>
          <w:lang w:val="pt-PT"/>
        </w:rPr>
        <w:t xml:space="preserve"> </w:t>
      </w:r>
      <w:r w:rsidR="000427A5">
        <w:rPr>
          <w:lang w:val="pt-PT"/>
        </w:rPr>
        <w:t xml:space="preserve">(ii) Papel dos Diferentes Intervenientes, </w:t>
      </w:r>
      <w:r w:rsidR="00FC529B" w:rsidRPr="00FC529B">
        <w:rPr>
          <w:lang w:val="pt-PT"/>
        </w:rPr>
        <w:t>(i</w:t>
      </w:r>
      <w:r w:rsidR="000427A5">
        <w:rPr>
          <w:lang w:val="pt-PT"/>
        </w:rPr>
        <w:t>i</w:t>
      </w:r>
      <w:r w:rsidR="00FC529B" w:rsidRPr="00FC529B">
        <w:rPr>
          <w:lang w:val="pt-PT"/>
        </w:rPr>
        <w:t>i)</w:t>
      </w:r>
      <w:r w:rsidR="00751371" w:rsidRPr="00FC529B">
        <w:rPr>
          <w:lang w:val="pt-PT"/>
        </w:rPr>
        <w:t xml:space="preserve"> Mecanismos e Instrumentos de Implementação e Monitoria,</w:t>
      </w:r>
      <w:r w:rsidR="00BE7683">
        <w:rPr>
          <w:lang w:val="pt-PT"/>
        </w:rPr>
        <w:t xml:space="preserve"> e</w:t>
      </w:r>
      <w:r w:rsidR="00751371" w:rsidRPr="00FC529B">
        <w:rPr>
          <w:lang w:val="pt-PT"/>
        </w:rPr>
        <w:t xml:space="preserve"> </w:t>
      </w:r>
      <w:r w:rsidR="00FC529B" w:rsidRPr="00FC529B">
        <w:rPr>
          <w:lang w:val="pt-PT"/>
        </w:rPr>
        <w:t>(i</w:t>
      </w:r>
      <w:r w:rsidR="000427A5">
        <w:rPr>
          <w:lang w:val="pt-PT"/>
        </w:rPr>
        <w:t>v</w:t>
      </w:r>
      <w:r w:rsidR="00FC529B" w:rsidRPr="00FC529B">
        <w:rPr>
          <w:lang w:val="pt-PT"/>
        </w:rPr>
        <w:t xml:space="preserve">) </w:t>
      </w:r>
      <w:r w:rsidR="00751371" w:rsidRPr="00FC529B">
        <w:rPr>
          <w:lang w:val="pt-PT"/>
        </w:rPr>
        <w:t>Mecanismos de Financiamento da Política</w:t>
      </w:r>
      <w:r w:rsidR="000427A5" w:rsidRPr="00654CEF">
        <w:rPr>
          <w:lang w:val="pt-PT"/>
        </w:rPr>
        <w:t>.</w:t>
      </w:r>
    </w:p>
    <w:p w14:paraId="149578F4" w14:textId="62EC3F2E" w:rsidR="00C4130E" w:rsidRPr="006723FD" w:rsidRDefault="00A8779E" w:rsidP="00A5745C">
      <w:pPr>
        <w:pStyle w:val="Heading2"/>
        <w:rPr>
          <w:lang w:val="pt-PT"/>
        </w:rPr>
      </w:pPr>
      <w:bookmarkStart w:id="55" w:name="_Toc210084447"/>
      <w:bookmarkStart w:id="56" w:name="_Toc210374958"/>
      <w:r w:rsidRPr="006723FD">
        <w:rPr>
          <w:lang w:val="pt-PT"/>
        </w:rPr>
        <w:t>Plano de Acç</w:t>
      </w:r>
      <w:r w:rsidR="002D3F8C">
        <w:rPr>
          <w:lang w:val="pt-PT"/>
        </w:rPr>
        <w:t>ão</w:t>
      </w:r>
      <w:r w:rsidR="00A715E4" w:rsidRPr="006723FD">
        <w:rPr>
          <w:lang w:val="pt-PT"/>
        </w:rPr>
        <w:t xml:space="preserve"> </w:t>
      </w:r>
      <w:r w:rsidR="00C4130E" w:rsidRPr="006723FD">
        <w:rPr>
          <w:lang w:val="pt-PT"/>
        </w:rPr>
        <w:t>de Implementação por Pilar</w:t>
      </w:r>
      <w:bookmarkEnd w:id="55"/>
      <w:bookmarkEnd w:id="56"/>
    </w:p>
    <w:p w14:paraId="289DA505" w14:textId="33A9CD5B" w:rsidR="00E16DD0" w:rsidRDefault="00A715E4" w:rsidP="002E5B2C">
      <w:pPr>
        <w:spacing w:before="0"/>
        <w:ind w:left="0"/>
        <w:rPr>
          <w:lang w:val="pt-PT"/>
        </w:rPr>
      </w:pPr>
      <w:r w:rsidRPr="00A715E4">
        <w:rPr>
          <w:lang w:val="pt-PT"/>
        </w:rPr>
        <w:t>As acções específicas de implementação traduzem a Estratégia em medidas concretas. Assim, para cada pilar foram definidos os objectivos específicos e definidas acções específicas de implementação por cada objectivo, em estreito alinhamento com os objectivos estratégicos identificados na Política, que orientam a sua execução a todos os níveis.</w:t>
      </w:r>
    </w:p>
    <w:p w14:paraId="2E665F00" w14:textId="57AB4788" w:rsidR="00ED215C" w:rsidRDefault="00ED215C" w:rsidP="002E5B2C">
      <w:pPr>
        <w:spacing w:before="0"/>
        <w:ind w:left="0"/>
        <w:rPr>
          <w:lang w:val="pt-PT"/>
        </w:rPr>
      </w:pPr>
      <w:r w:rsidRPr="000B2D88">
        <w:rPr>
          <w:lang w:val="pt-PT"/>
        </w:rPr>
        <w:t xml:space="preserve">O Plano de </w:t>
      </w:r>
      <w:r w:rsidR="0056477C">
        <w:rPr>
          <w:lang w:val="pt-PT"/>
        </w:rPr>
        <w:t>Acções</w:t>
      </w:r>
      <w:r w:rsidRPr="000B2D88">
        <w:rPr>
          <w:lang w:val="pt-PT"/>
        </w:rPr>
        <w:t xml:space="preserve"> operacionaliza a Política e estrutura a execução das a</w:t>
      </w:r>
      <w:r>
        <w:rPr>
          <w:lang w:val="pt-PT"/>
        </w:rPr>
        <w:t>c</w:t>
      </w:r>
      <w:r w:rsidRPr="000B2D88">
        <w:rPr>
          <w:lang w:val="pt-PT"/>
        </w:rPr>
        <w:t xml:space="preserve">ções estratégicas num horizonte temporal de </w:t>
      </w:r>
      <w:r w:rsidR="009F1CBD">
        <w:rPr>
          <w:lang w:val="pt-PT"/>
        </w:rPr>
        <w:t>curto (0 – 5 anos), médio (5 -</w:t>
      </w:r>
      <w:r w:rsidRPr="000B2D88">
        <w:rPr>
          <w:lang w:val="pt-PT"/>
        </w:rPr>
        <w:t>10 anos</w:t>
      </w:r>
      <w:r w:rsidR="009F1CBD">
        <w:rPr>
          <w:lang w:val="pt-PT"/>
        </w:rPr>
        <w:t xml:space="preserve">) e </w:t>
      </w:r>
      <w:r w:rsidR="008E715A">
        <w:rPr>
          <w:lang w:val="pt-PT"/>
        </w:rPr>
        <w:t>longo (ma</w:t>
      </w:r>
      <w:r w:rsidR="00F7496F">
        <w:rPr>
          <w:lang w:val="pt-PT"/>
        </w:rPr>
        <w:t>is de 10 anos)</w:t>
      </w:r>
      <w:r w:rsidR="00942FF9">
        <w:rPr>
          <w:lang w:val="pt-PT"/>
        </w:rPr>
        <w:t xml:space="preserve"> prazos</w:t>
      </w:r>
      <w:r w:rsidRPr="000B2D88">
        <w:rPr>
          <w:lang w:val="pt-PT"/>
        </w:rPr>
        <w:t>. Este período</w:t>
      </w:r>
      <w:r>
        <w:rPr>
          <w:lang w:val="pt-PT"/>
        </w:rPr>
        <w:t xml:space="preserve"> visa </w:t>
      </w:r>
      <w:r w:rsidRPr="000B2D88">
        <w:rPr>
          <w:lang w:val="pt-PT"/>
        </w:rPr>
        <w:t>assegura</w:t>
      </w:r>
      <w:r>
        <w:rPr>
          <w:lang w:val="pt-PT"/>
        </w:rPr>
        <w:t>r</w:t>
      </w:r>
      <w:r w:rsidRPr="000B2D88">
        <w:rPr>
          <w:lang w:val="pt-PT"/>
        </w:rPr>
        <w:t xml:space="preserve"> a </w:t>
      </w:r>
      <w:r>
        <w:rPr>
          <w:lang w:val="pt-PT"/>
        </w:rPr>
        <w:t xml:space="preserve">consistência e </w:t>
      </w:r>
      <w:r w:rsidRPr="000B2D88">
        <w:rPr>
          <w:lang w:val="pt-PT"/>
        </w:rPr>
        <w:t>continuidade das intervenções, permitindo</w:t>
      </w:r>
      <w:r>
        <w:rPr>
          <w:lang w:val="pt-PT"/>
        </w:rPr>
        <w:t>, por um lado,</w:t>
      </w:r>
      <w:r w:rsidRPr="000B2D88">
        <w:rPr>
          <w:lang w:val="pt-PT"/>
        </w:rPr>
        <w:t xml:space="preserve"> a </w:t>
      </w:r>
      <w:r>
        <w:rPr>
          <w:lang w:val="pt-PT"/>
        </w:rPr>
        <w:t>materialização</w:t>
      </w:r>
      <w:r w:rsidRPr="000B2D88">
        <w:rPr>
          <w:lang w:val="pt-PT"/>
        </w:rPr>
        <w:t xml:space="preserve"> de programas estruturantes em áreas prioritárias</w:t>
      </w:r>
      <w:r>
        <w:rPr>
          <w:lang w:val="pt-PT"/>
        </w:rPr>
        <w:t>,</w:t>
      </w:r>
      <w:r w:rsidRPr="000B2D88">
        <w:rPr>
          <w:lang w:val="pt-PT"/>
        </w:rPr>
        <w:t xml:space="preserve"> como a conservação da biodiversidade, a adaptação às mudanças climáticas e a gestão sustentável dos recursos naturais</w:t>
      </w:r>
      <w:r>
        <w:rPr>
          <w:lang w:val="pt-PT"/>
        </w:rPr>
        <w:t>, e, por outro lado, a possibilidade</w:t>
      </w:r>
      <w:r w:rsidRPr="000B2D88">
        <w:rPr>
          <w:lang w:val="pt-PT"/>
        </w:rPr>
        <w:t xml:space="preserve"> para revisões periódicas em função da evolução do contexto nacional, regional e internacional, bem como dos compromissos assumidos p</w:t>
      </w:r>
      <w:r>
        <w:rPr>
          <w:lang w:val="pt-PT"/>
        </w:rPr>
        <w:t>elo país para a agenda de</w:t>
      </w:r>
      <w:r w:rsidRPr="000B2D88">
        <w:rPr>
          <w:lang w:val="pt-PT"/>
        </w:rPr>
        <w:t xml:space="preserve"> desenvolvimento sustentável.</w:t>
      </w:r>
    </w:p>
    <w:p w14:paraId="28575400" w14:textId="0B5B23E5" w:rsidR="00ED215C" w:rsidRDefault="00ED215C" w:rsidP="002E5B2C">
      <w:pPr>
        <w:spacing w:before="0"/>
        <w:ind w:left="0"/>
        <w:rPr>
          <w:lang w:val="pt-PT"/>
        </w:rPr>
      </w:pPr>
      <w:r w:rsidRPr="00591895">
        <w:rPr>
          <w:lang w:val="pt-PT"/>
        </w:rPr>
        <w:t>Para assegurar uma eficácia na implementação</w:t>
      </w:r>
      <w:r>
        <w:rPr>
          <w:lang w:val="pt-PT"/>
        </w:rPr>
        <w:t xml:space="preserve"> e responsabilização, embora tenham sido definidos os papeis dos diferentes intervenientes,</w:t>
      </w:r>
      <w:r w:rsidR="00DD3BDA">
        <w:rPr>
          <w:lang w:val="pt-PT"/>
        </w:rPr>
        <w:t xml:space="preserve"> no subcapítulo a seguir,</w:t>
      </w:r>
      <w:r w:rsidRPr="00591895">
        <w:rPr>
          <w:lang w:val="pt-PT"/>
        </w:rPr>
        <w:t xml:space="preserve"> </w:t>
      </w:r>
      <w:r>
        <w:rPr>
          <w:lang w:val="pt-PT"/>
        </w:rPr>
        <w:t xml:space="preserve">o plano de implementação inclui a definição clara de </w:t>
      </w:r>
      <w:r w:rsidRPr="00591895">
        <w:rPr>
          <w:lang w:val="pt-PT"/>
        </w:rPr>
        <w:t>entidades</w:t>
      </w:r>
      <w:r>
        <w:rPr>
          <w:lang w:val="pt-PT"/>
        </w:rPr>
        <w:t xml:space="preserve"> </w:t>
      </w:r>
      <w:r w:rsidRPr="00591895">
        <w:rPr>
          <w:lang w:val="pt-PT"/>
        </w:rPr>
        <w:t>dentro do Governo que devem prestar contas pela materialização d</w:t>
      </w:r>
      <w:r>
        <w:rPr>
          <w:lang w:val="pt-PT"/>
        </w:rPr>
        <w:t xml:space="preserve">e </w:t>
      </w:r>
      <w:r w:rsidRPr="00591895">
        <w:rPr>
          <w:lang w:val="pt-PT"/>
        </w:rPr>
        <w:t>uma determinada acção estratégica, devendo os recursos necessários para a sua execução serem alocados a elas.</w:t>
      </w:r>
    </w:p>
    <w:p w14:paraId="393E450A" w14:textId="172C6F4D" w:rsidR="00ED215C" w:rsidRDefault="00ED215C" w:rsidP="002E5B2C">
      <w:pPr>
        <w:spacing w:before="0"/>
        <w:ind w:left="0"/>
        <w:rPr>
          <w:lang w:val="pt-PT"/>
        </w:rPr>
      </w:pPr>
      <w:r w:rsidRPr="00AA0090">
        <w:rPr>
          <w:lang w:val="pt-PT"/>
        </w:rPr>
        <w:t xml:space="preserve">O Plano </w:t>
      </w:r>
      <w:r w:rsidR="00260288">
        <w:rPr>
          <w:lang w:val="pt-PT"/>
        </w:rPr>
        <w:t>está estruturado em</w:t>
      </w:r>
      <w:r w:rsidRPr="00AA0090">
        <w:rPr>
          <w:lang w:val="pt-PT"/>
        </w:rPr>
        <w:t xml:space="preserve"> </w:t>
      </w:r>
      <w:r w:rsidR="00260288">
        <w:rPr>
          <w:lang w:val="pt-PT"/>
        </w:rPr>
        <w:t>uma</w:t>
      </w:r>
      <w:r w:rsidRPr="00AA0090">
        <w:rPr>
          <w:lang w:val="pt-PT"/>
        </w:rPr>
        <w:t xml:space="preserve"> Matriz, que constitui o principal instrumento de planificação operacional. Nesta matriz são </w:t>
      </w:r>
      <w:r>
        <w:rPr>
          <w:lang w:val="pt-PT"/>
        </w:rPr>
        <w:t>apresentados</w:t>
      </w:r>
      <w:r w:rsidRPr="00AA0090">
        <w:rPr>
          <w:lang w:val="pt-PT"/>
        </w:rPr>
        <w:t xml:space="preserve"> os objectivos específicos, os resultados esperados, os indicadores de desempenho</w:t>
      </w:r>
      <w:r>
        <w:rPr>
          <w:lang w:val="pt-PT"/>
        </w:rPr>
        <w:t xml:space="preserve"> </w:t>
      </w:r>
      <w:r w:rsidRPr="00AA0090">
        <w:rPr>
          <w:lang w:val="pt-PT"/>
        </w:rPr>
        <w:t>e os prazos de implementação, permitindo monitorar de forma transparente o progresso das acções e reforçar a prestação de contas entre os diferentes intervenientes.</w:t>
      </w:r>
    </w:p>
    <w:p w14:paraId="64305CD6" w14:textId="5EE1FE04" w:rsidR="00ED215C" w:rsidRDefault="00ED215C" w:rsidP="002E5B2C">
      <w:pPr>
        <w:spacing w:before="0"/>
        <w:ind w:left="0"/>
        <w:rPr>
          <w:lang w:val="pt-PT"/>
        </w:rPr>
      </w:pPr>
      <w:r w:rsidRPr="00BC4A78">
        <w:rPr>
          <w:lang w:val="pt-PT"/>
        </w:rPr>
        <w:t xml:space="preserve">Assim, o Plano de </w:t>
      </w:r>
      <w:r w:rsidR="00C861B0">
        <w:rPr>
          <w:lang w:val="pt-PT"/>
        </w:rPr>
        <w:t>Acções</w:t>
      </w:r>
      <w:r w:rsidRPr="00BC4A78">
        <w:rPr>
          <w:lang w:val="pt-PT"/>
        </w:rPr>
        <w:t xml:space="preserve"> constitui não apenas um </w:t>
      </w:r>
      <w:r>
        <w:rPr>
          <w:lang w:val="pt-PT"/>
        </w:rPr>
        <w:t>instrumento de operacionalização</w:t>
      </w:r>
      <w:r w:rsidRPr="00BC4A78">
        <w:rPr>
          <w:lang w:val="pt-PT"/>
        </w:rPr>
        <w:t xml:space="preserve">, mas também um mecanismo </w:t>
      </w:r>
      <w:r>
        <w:rPr>
          <w:lang w:val="pt-PT"/>
        </w:rPr>
        <w:t>crucial</w:t>
      </w:r>
      <w:r w:rsidRPr="00BC4A78">
        <w:rPr>
          <w:lang w:val="pt-PT"/>
        </w:rPr>
        <w:t xml:space="preserve"> de execução, monitoria e avaliação, essencial para assegurar que a</w:t>
      </w:r>
      <w:r>
        <w:rPr>
          <w:lang w:val="pt-PT"/>
        </w:rPr>
        <w:t xml:space="preserve"> presente</w:t>
      </w:r>
      <w:r w:rsidRPr="00BC4A78">
        <w:rPr>
          <w:lang w:val="pt-PT"/>
        </w:rPr>
        <w:t xml:space="preserve"> Política produza </w:t>
      </w:r>
      <w:r>
        <w:rPr>
          <w:lang w:val="pt-PT"/>
        </w:rPr>
        <w:t xml:space="preserve">os </w:t>
      </w:r>
      <w:r w:rsidRPr="00BC4A78">
        <w:rPr>
          <w:lang w:val="pt-PT"/>
        </w:rPr>
        <w:t xml:space="preserve">impactos </w:t>
      </w:r>
      <w:r>
        <w:rPr>
          <w:lang w:val="pt-PT"/>
        </w:rPr>
        <w:t>esperados</w:t>
      </w:r>
      <w:r w:rsidRPr="00BC4A78">
        <w:rPr>
          <w:lang w:val="pt-PT"/>
        </w:rPr>
        <w:t xml:space="preserve"> </w:t>
      </w:r>
      <w:r>
        <w:rPr>
          <w:lang w:val="pt-PT"/>
        </w:rPr>
        <w:t>para o futuro</w:t>
      </w:r>
      <w:r w:rsidRPr="00BC4A78">
        <w:rPr>
          <w:lang w:val="pt-PT"/>
        </w:rPr>
        <w:t>.</w:t>
      </w:r>
    </w:p>
    <w:p w14:paraId="442E2971" w14:textId="5413E69E" w:rsidR="00E16DD0" w:rsidRDefault="00E16DD0" w:rsidP="005E055E">
      <w:pPr>
        <w:spacing w:before="0"/>
        <w:ind w:left="0"/>
        <w:jc w:val="left"/>
        <w:rPr>
          <w:lang w:val="pt-PT"/>
        </w:rPr>
      </w:pPr>
    </w:p>
    <w:p w14:paraId="28C2334D" w14:textId="77777777" w:rsidR="00065604" w:rsidRDefault="00065604" w:rsidP="00B61029">
      <w:pPr>
        <w:pStyle w:val="Caption"/>
        <w:jc w:val="center"/>
        <w:rPr>
          <w:b/>
          <w:bCs/>
        </w:rPr>
        <w:sectPr w:rsidR="00065604" w:rsidSect="00BE2364">
          <w:pgSz w:w="11907" w:h="16840" w:code="9"/>
          <w:pgMar w:top="851" w:right="567" w:bottom="561" w:left="1361" w:header="567" w:footer="567" w:gutter="0"/>
          <w:cols w:space="720"/>
          <w:docGrid w:linePitch="360"/>
        </w:sectPr>
      </w:pPr>
    </w:p>
    <w:p w14:paraId="6F6EF8B8" w14:textId="1F337B0F" w:rsidR="00827DCA" w:rsidRPr="002E5B2C" w:rsidRDefault="009A631A" w:rsidP="009A631A">
      <w:pPr>
        <w:pStyle w:val="Caption"/>
        <w:jc w:val="center"/>
        <w:rPr>
          <w:b/>
          <w:bCs/>
          <w:sz w:val="18"/>
          <w:szCs w:val="18"/>
        </w:rPr>
      </w:pPr>
      <w:bookmarkStart w:id="57" w:name="_Toc210120191"/>
      <w:bookmarkStart w:id="58" w:name="_Toc210228677"/>
      <w:r w:rsidRPr="002E5B2C">
        <w:rPr>
          <w:b/>
          <w:bCs/>
          <w:sz w:val="18"/>
          <w:szCs w:val="18"/>
        </w:rPr>
        <w:t>Tabela</w:t>
      </w:r>
      <w:r w:rsidRPr="002E5B2C">
        <w:rPr>
          <w:sz w:val="18"/>
          <w:szCs w:val="18"/>
        </w:rPr>
        <w:t xml:space="preserve">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2</w:t>
      </w:r>
      <w:r w:rsidRPr="002E5B2C">
        <w:rPr>
          <w:b/>
          <w:bCs/>
          <w:sz w:val="18"/>
          <w:szCs w:val="18"/>
        </w:rPr>
        <w:fldChar w:fldCharType="end"/>
      </w:r>
      <w:r w:rsidR="00B61029" w:rsidRPr="002E5B2C">
        <w:rPr>
          <w:b/>
          <w:bCs/>
          <w:sz w:val="18"/>
          <w:szCs w:val="18"/>
        </w:rPr>
        <w:t xml:space="preserve">: </w:t>
      </w:r>
      <w:bookmarkStart w:id="59" w:name="_Toc210120059"/>
      <w:r w:rsidR="00E4115F">
        <w:rPr>
          <w:b/>
          <w:bCs/>
          <w:sz w:val="18"/>
          <w:szCs w:val="18"/>
        </w:rPr>
        <w:t>Plano de Acção do Pilar</w:t>
      </w:r>
      <w:r w:rsidR="00B61029" w:rsidRPr="002E5B2C">
        <w:rPr>
          <w:b/>
          <w:bCs/>
          <w:sz w:val="18"/>
          <w:szCs w:val="18"/>
        </w:rPr>
        <w:t xml:space="preserve"> 1: Governação e Financiamento Ambiental</w:t>
      </w:r>
      <w:bookmarkEnd w:id="57"/>
      <w:bookmarkEnd w:id="58"/>
      <w:bookmarkEnd w:id="59"/>
    </w:p>
    <w:tbl>
      <w:tblPr>
        <w:tblW w:w="15345" w:type="dxa"/>
        <w:tblLook w:val="04A0" w:firstRow="1" w:lastRow="0" w:firstColumn="1" w:lastColumn="0" w:noHBand="0" w:noVBand="1"/>
      </w:tblPr>
      <w:tblGrid>
        <w:gridCol w:w="591"/>
        <w:gridCol w:w="4548"/>
        <w:gridCol w:w="2127"/>
        <w:gridCol w:w="2268"/>
        <w:gridCol w:w="1417"/>
        <w:gridCol w:w="1276"/>
        <w:gridCol w:w="1417"/>
        <w:gridCol w:w="1701"/>
      </w:tblGrid>
      <w:tr w:rsidR="00952887" w:rsidRPr="00D832C1" w14:paraId="10973E68" w14:textId="77777777" w:rsidTr="00ED09C4">
        <w:trPr>
          <w:trHeight w:val="240"/>
          <w:tblHeader/>
        </w:trPr>
        <w:tc>
          <w:tcPr>
            <w:tcW w:w="15345"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E3E8C40"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1: Governação e Financiamento Ambiental</w:t>
            </w:r>
          </w:p>
        </w:tc>
      </w:tr>
      <w:tr w:rsidR="006A4FB8" w:rsidRPr="002E5B2C" w14:paraId="5E4F0116" w14:textId="77777777" w:rsidTr="00ED09C4">
        <w:trPr>
          <w:trHeight w:val="240"/>
          <w:tblHeader/>
        </w:trPr>
        <w:tc>
          <w:tcPr>
            <w:tcW w:w="513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41D661"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Acções de Implementação</w:t>
            </w:r>
          </w:p>
        </w:tc>
        <w:tc>
          <w:tcPr>
            <w:tcW w:w="2127"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9C9FC5D"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Resultados Esperados</w:t>
            </w:r>
          </w:p>
        </w:tc>
        <w:tc>
          <w:tcPr>
            <w:tcW w:w="226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4E34D4E"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Indicador</w:t>
            </w:r>
          </w:p>
        </w:tc>
        <w:tc>
          <w:tcPr>
            <w:tcW w:w="4110" w:type="dxa"/>
            <w:gridSpan w:val="3"/>
            <w:tcBorders>
              <w:top w:val="single" w:sz="4" w:space="0" w:color="auto"/>
              <w:left w:val="nil"/>
              <w:bottom w:val="single" w:sz="4" w:space="0" w:color="auto"/>
              <w:right w:val="nil"/>
            </w:tcBorders>
            <w:shd w:val="clear" w:color="000000" w:fill="BFBFBF"/>
            <w:noWrap/>
            <w:vAlign w:val="center"/>
            <w:hideMark/>
          </w:tcPr>
          <w:p w14:paraId="4F199B27"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Prazos para Implementação</w:t>
            </w:r>
          </w:p>
        </w:tc>
        <w:tc>
          <w:tcPr>
            <w:tcW w:w="1701" w:type="dxa"/>
            <w:vMerge w:val="restart"/>
            <w:tcBorders>
              <w:top w:val="nil"/>
              <w:left w:val="single" w:sz="4" w:space="0" w:color="auto"/>
              <w:right w:val="single" w:sz="4" w:space="0" w:color="auto"/>
            </w:tcBorders>
            <w:shd w:val="clear" w:color="auto" w:fill="ADADAD" w:themeFill="background2" w:themeFillShade="BF"/>
            <w:vAlign w:val="center"/>
            <w:hideMark/>
          </w:tcPr>
          <w:p w14:paraId="2461FDB6" w14:textId="77777777" w:rsidR="006A4FB8" w:rsidRPr="002E5B2C" w:rsidRDefault="006A4FB8" w:rsidP="00952887">
            <w:pPr>
              <w:spacing w:before="0" w:after="0" w:line="240" w:lineRule="auto"/>
              <w:ind w:left="0"/>
              <w:jc w:val="center"/>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Responsável pela Implementação</w:t>
            </w:r>
          </w:p>
        </w:tc>
      </w:tr>
      <w:tr w:rsidR="006A4FB8" w:rsidRPr="002E5B2C" w14:paraId="414E0562" w14:textId="77777777" w:rsidTr="00ED09C4">
        <w:trPr>
          <w:trHeight w:val="240"/>
          <w:tblHeader/>
        </w:trPr>
        <w:tc>
          <w:tcPr>
            <w:tcW w:w="5139" w:type="dxa"/>
            <w:gridSpan w:val="2"/>
            <w:vMerge/>
            <w:tcBorders>
              <w:top w:val="single" w:sz="4" w:space="0" w:color="auto"/>
              <w:left w:val="single" w:sz="4" w:space="0" w:color="auto"/>
              <w:bottom w:val="single" w:sz="4" w:space="0" w:color="auto"/>
              <w:right w:val="single" w:sz="4" w:space="0" w:color="auto"/>
            </w:tcBorders>
            <w:vAlign w:val="center"/>
            <w:hideMark/>
          </w:tcPr>
          <w:p w14:paraId="17E99E42"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2127" w:type="dxa"/>
            <w:vMerge/>
            <w:tcBorders>
              <w:top w:val="nil"/>
              <w:left w:val="single" w:sz="4" w:space="0" w:color="auto"/>
              <w:bottom w:val="single" w:sz="4" w:space="0" w:color="000000"/>
              <w:right w:val="single" w:sz="4" w:space="0" w:color="auto"/>
            </w:tcBorders>
            <w:vAlign w:val="center"/>
            <w:hideMark/>
          </w:tcPr>
          <w:p w14:paraId="786907B7"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7059EB18"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BFBFBF"/>
            <w:noWrap/>
            <w:vAlign w:val="center"/>
            <w:hideMark/>
          </w:tcPr>
          <w:p w14:paraId="449CDC0C"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Curto Prazo</w:t>
            </w:r>
          </w:p>
        </w:tc>
        <w:tc>
          <w:tcPr>
            <w:tcW w:w="1276" w:type="dxa"/>
            <w:tcBorders>
              <w:top w:val="nil"/>
              <w:left w:val="nil"/>
              <w:bottom w:val="single" w:sz="4" w:space="0" w:color="auto"/>
              <w:right w:val="single" w:sz="4" w:space="0" w:color="auto"/>
            </w:tcBorders>
            <w:shd w:val="clear" w:color="000000" w:fill="BFBFBF"/>
            <w:noWrap/>
            <w:vAlign w:val="center"/>
            <w:hideMark/>
          </w:tcPr>
          <w:p w14:paraId="50B29A97"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Médio Prazo</w:t>
            </w:r>
          </w:p>
        </w:tc>
        <w:tc>
          <w:tcPr>
            <w:tcW w:w="1417" w:type="dxa"/>
            <w:tcBorders>
              <w:top w:val="nil"/>
              <w:left w:val="nil"/>
              <w:bottom w:val="single" w:sz="4" w:space="0" w:color="auto"/>
              <w:right w:val="single" w:sz="4" w:space="0" w:color="auto"/>
            </w:tcBorders>
            <w:shd w:val="clear" w:color="000000" w:fill="BFBFBF"/>
            <w:noWrap/>
            <w:vAlign w:val="center"/>
            <w:hideMark/>
          </w:tcPr>
          <w:p w14:paraId="6EE171B6"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r w:rsidRPr="002E5B2C">
              <w:rPr>
                <w:rFonts w:eastAsia="Times New Roman" w:cs="Calibri"/>
                <w:b/>
                <w:bCs/>
                <w:kern w:val="0"/>
                <w:sz w:val="18"/>
                <w:szCs w:val="18"/>
                <w:lang w:val="pt-PT"/>
                <w14:ligatures w14:val="none"/>
              </w:rPr>
              <w:t>Longo Prazo</w:t>
            </w:r>
          </w:p>
        </w:tc>
        <w:tc>
          <w:tcPr>
            <w:tcW w:w="1701" w:type="dxa"/>
            <w:vMerge/>
            <w:tcBorders>
              <w:left w:val="single" w:sz="4" w:space="0" w:color="auto"/>
              <w:bottom w:val="single" w:sz="4" w:space="0" w:color="000000"/>
              <w:right w:val="single" w:sz="4" w:space="0" w:color="auto"/>
            </w:tcBorders>
            <w:shd w:val="clear" w:color="auto" w:fill="ADADAD" w:themeFill="background2" w:themeFillShade="BF"/>
            <w:vAlign w:val="center"/>
            <w:hideMark/>
          </w:tcPr>
          <w:p w14:paraId="59D451AB" w14:textId="77777777" w:rsidR="006A4FB8" w:rsidRPr="002E5B2C" w:rsidRDefault="006A4FB8" w:rsidP="00952887">
            <w:pPr>
              <w:spacing w:before="0" w:after="0" w:line="240" w:lineRule="auto"/>
              <w:ind w:left="0"/>
              <w:jc w:val="left"/>
              <w:rPr>
                <w:rFonts w:eastAsia="Times New Roman" w:cs="Calibri"/>
                <w:b/>
                <w:bCs/>
                <w:kern w:val="0"/>
                <w:sz w:val="18"/>
                <w:szCs w:val="18"/>
                <w:lang w:val="pt-PT"/>
                <w14:ligatures w14:val="none"/>
              </w:rPr>
            </w:pPr>
          </w:p>
        </w:tc>
      </w:tr>
      <w:tr w:rsidR="00952887" w:rsidRPr="00D832C1" w14:paraId="22B871A2" w14:textId="77777777" w:rsidTr="00ED09C4">
        <w:trPr>
          <w:trHeight w:val="374"/>
        </w:trPr>
        <w:tc>
          <w:tcPr>
            <w:tcW w:w="15345"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69314888"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 Assegurar o desenvolvimento, actualização e harmonização do pacote legislativo dos subsectores do ambiente e das mudanças climáticas</w:t>
            </w:r>
          </w:p>
        </w:tc>
      </w:tr>
      <w:tr w:rsidR="00EB38F9" w:rsidRPr="002E5B2C" w14:paraId="3BE28DB8"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8EC20B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w:t>
            </w:r>
          </w:p>
        </w:tc>
        <w:tc>
          <w:tcPr>
            <w:tcW w:w="4548" w:type="dxa"/>
            <w:tcBorders>
              <w:top w:val="nil"/>
              <w:left w:val="nil"/>
              <w:bottom w:val="single" w:sz="4" w:space="0" w:color="auto"/>
              <w:right w:val="single" w:sz="4" w:space="0" w:color="auto"/>
            </w:tcBorders>
            <w:shd w:val="clear" w:color="000000" w:fill="F2F2F2"/>
            <w:noWrap/>
            <w:vAlign w:val="center"/>
            <w:hideMark/>
          </w:tcPr>
          <w:p w14:paraId="35B06759"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Rever a Lei do Ambiente e harmonizá-la com a demais legislação complementar e relacionada</w:t>
            </w:r>
          </w:p>
        </w:tc>
        <w:tc>
          <w:tcPr>
            <w:tcW w:w="2127" w:type="dxa"/>
            <w:tcBorders>
              <w:top w:val="nil"/>
              <w:left w:val="nil"/>
              <w:bottom w:val="single" w:sz="4" w:space="0" w:color="auto"/>
              <w:right w:val="single" w:sz="4" w:space="0" w:color="auto"/>
            </w:tcBorders>
            <w:shd w:val="clear" w:color="000000" w:fill="F2F2F2"/>
            <w:noWrap/>
            <w:vAlign w:val="center"/>
            <w:hideMark/>
          </w:tcPr>
          <w:p w14:paraId="4B798AC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Lei do Ambiente revista e alinhada com o quadro jurídico nacional</w:t>
            </w:r>
          </w:p>
        </w:tc>
        <w:tc>
          <w:tcPr>
            <w:tcW w:w="2268" w:type="dxa"/>
            <w:tcBorders>
              <w:top w:val="nil"/>
              <w:left w:val="nil"/>
              <w:bottom w:val="single" w:sz="4" w:space="0" w:color="auto"/>
              <w:right w:val="single" w:sz="4" w:space="0" w:color="auto"/>
            </w:tcBorders>
            <w:shd w:val="clear" w:color="000000" w:fill="F2F2F2"/>
            <w:noWrap/>
            <w:vAlign w:val="center"/>
            <w:hideMark/>
          </w:tcPr>
          <w:p w14:paraId="10CD34F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Lei aprovada e publicada</w:t>
            </w:r>
          </w:p>
        </w:tc>
        <w:tc>
          <w:tcPr>
            <w:tcW w:w="1417" w:type="dxa"/>
            <w:tcBorders>
              <w:top w:val="nil"/>
              <w:left w:val="nil"/>
              <w:bottom w:val="single" w:sz="4" w:space="0" w:color="auto"/>
              <w:right w:val="single" w:sz="4" w:space="0" w:color="auto"/>
            </w:tcBorders>
            <w:shd w:val="clear" w:color="000000" w:fill="F1A983"/>
            <w:noWrap/>
            <w:vAlign w:val="center"/>
            <w:hideMark/>
          </w:tcPr>
          <w:p w14:paraId="2B76485E"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73C3070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1BF273D0"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3F51B03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2D596EAE"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D638DD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w:t>
            </w:r>
          </w:p>
        </w:tc>
        <w:tc>
          <w:tcPr>
            <w:tcW w:w="4548" w:type="dxa"/>
            <w:tcBorders>
              <w:top w:val="nil"/>
              <w:left w:val="nil"/>
              <w:bottom w:val="single" w:sz="4" w:space="0" w:color="auto"/>
              <w:right w:val="single" w:sz="4" w:space="0" w:color="auto"/>
            </w:tcBorders>
            <w:shd w:val="clear" w:color="000000" w:fill="F2F2F2"/>
            <w:noWrap/>
            <w:vAlign w:val="center"/>
            <w:hideMark/>
          </w:tcPr>
          <w:p w14:paraId="6F45E55E" w14:textId="77777777" w:rsidR="00952887" w:rsidRPr="002E5B2C" w:rsidRDefault="00952887" w:rsidP="00952887">
            <w:pPr>
              <w:spacing w:before="0" w:after="0" w:line="240" w:lineRule="auto"/>
              <w:ind w:left="0" w:right="-1529"/>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regulamentos e normas técnicas para áreas emergentes ou de alta criticidade ambiental tais como economia circular, lixo ectrónico, radioactividade, créditos de carbono,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677D4D0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Quadro legal melhorado</w:t>
            </w:r>
          </w:p>
        </w:tc>
        <w:tc>
          <w:tcPr>
            <w:tcW w:w="2268" w:type="dxa"/>
            <w:tcBorders>
              <w:top w:val="nil"/>
              <w:left w:val="nil"/>
              <w:bottom w:val="single" w:sz="4" w:space="0" w:color="auto"/>
              <w:right w:val="single" w:sz="4" w:space="0" w:color="auto"/>
            </w:tcBorders>
            <w:shd w:val="clear" w:color="000000" w:fill="F2F2F2"/>
            <w:vAlign w:val="center"/>
            <w:hideMark/>
          </w:tcPr>
          <w:p w14:paraId="4D018F9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e normas elaborados e aprovados</w:t>
            </w:r>
          </w:p>
        </w:tc>
        <w:tc>
          <w:tcPr>
            <w:tcW w:w="1417" w:type="dxa"/>
            <w:tcBorders>
              <w:top w:val="nil"/>
              <w:left w:val="nil"/>
              <w:bottom w:val="single" w:sz="4" w:space="0" w:color="auto"/>
              <w:right w:val="single" w:sz="4" w:space="0" w:color="auto"/>
            </w:tcBorders>
            <w:shd w:val="clear" w:color="000000" w:fill="F1A983"/>
            <w:noWrap/>
            <w:vAlign w:val="center"/>
            <w:hideMark/>
          </w:tcPr>
          <w:p w14:paraId="4FEF541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2B7A29A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089D056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AE5CF9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7224330B" w14:textId="77777777" w:rsidTr="00ED09C4">
        <w:trPr>
          <w:trHeight w:val="1128"/>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AF7E41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AE3</w:t>
            </w:r>
          </w:p>
        </w:tc>
        <w:tc>
          <w:tcPr>
            <w:tcW w:w="4548" w:type="dxa"/>
            <w:tcBorders>
              <w:top w:val="nil"/>
              <w:left w:val="nil"/>
              <w:bottom w:val="single" w:sz="4" w:space="0" w:color="auto"/>
              <w:right w:val="single" w:sz="4" w:space="0" w:color="auto"/>
            </w:tcBorders>
            <w:shd w:val="clear" w:color="000000" w:fill="F2F2F2"/>
            <w:noWrap/>
            <w:vAlign w:val="center"/>
            <w:hideMark/>
          </w:tcPr>
          <w:p w14:paraId="72F6799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a Avaliação Ambiental e Social Estratégica (AASE) e o Zoneamento Ambiental como instrumentos da Lei do Ambiente e do Ordenamento Territorial, aplicáveis a projectos públicos e privados, planos sectoriais e processos de atribuição e gestão de terras e do espaço marítimo</w:t>
            </w:r>
          </w:p>
        </w:tc>
        <w:tc>
          <w:tcPr>
            <w:tcW w:w="2127" w:type="dxa"/>
            <w:tcBorders>
              <w:top w:val="nil"/>
              <w:left w:val="nil"/>
              <w:bottom w:val="single" w:sz="4" w:space="0" w:color="auto"/>
              <w:right w:val="single" w:sz="4" w:space="0" w:color="auto"/>
            </w:tcBorders>
            <w:shd w:val="clear" w:color="000000" w:fill="F2F2F2"/>
            <w:noWrap/>
            <w:vAlign w:val="center"/>
            <w:hideMark/>
          </w:tcPr>
          <w:p w14:paraId="74A3358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AASE e Zoneamento Ambiental integrados como instrumentos legais obrigatórios</w:t>
            </w:r>
          </w:p>
        </w:tc>
        <w:tc>
          <w:tcPr>
            <w:tcW w:w="2268" w:type="dxa"/>
            <w:tcBorders>
              <w:top w:val="nil"/>
              <w:left w:val="nil"/>
              <w:bottom w:val="single" w:sz="4" w:space="0" w:color="auto"/>
              <w:right w:val="single" w:sz="4" w:space="0" w:color="auto"/>
            </w:tcBorders>
            <w:shd w:val="clear" w:color="000000" w:fill="F2F2F2"/>
            <w:vAlign w:val="center"/>
            <w:hideMark/>
          </w:tcPr>
          <w:p w14:paraId="344A35C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e planos submetidos à AASE</w:t>
            </w:r>
            <w:r w:rsidRPr="002E5B2C">
              <w:rPr>
                <w:rFonts w:eastAsia="Times New Roman" w:cs="Calibri"/>
                <w:color w:val="000000"/>
                <w:kern w:val="0"/>
                <w:sz w:val="18"/>
                <w:szCs w:val="18"/>
                <w:lang w:val="pt-PT"/>
                <w14:ligatures w14:val="none"/>
              </w:rPr>
              <w:br/>
              <w:t>Percentagem do território com zoneamento ambiental definido</w:t>
            </w:r>
          </w:p>
        </w:tc>
        <w:tc>
          <w:tcPr>
            <w:tcW w:w="1417" w:type="dxa"/>
            <w:tcBorders>
              <w:top w:val="nil"/>
              <w:left w:val="nil"/>
              <w:bottom w:val="single" w:sz="4" w:space="0" w:color="auto"/>
              <w:right w:val="single" w:sz="4" w:space="0" w:color="auto"/>
            </w:tcBorders>
            <w:shd w:val="clear" w:color="000000" w:fill="F1A983"/>
            <w:noWrap/>
            <w:vAlign w:val="center"/>
            <w:hideMark/>
          </w:tcPr>
          <w:p w14:paraId="1DFD8E6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center"/>
            <w:hideMark/>
          </w:tcPr>
          <w:p w14:paraId="234DA67E"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4F900C5"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F9F6CF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1B396F84"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1C71BB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AE4</w:t>
            </w:r>
          </w:p>
        </w:tc>
        <w:tc>
          <w:tcPr>
            <w:tcW w:w="4548" w:type="dxa"/>
            <w:tcBorders>
              <w:top w:val="nil"/>
              <w:left w:val="nil"/>
              <w:bottom w:val="single" w:sz="4" w:space="0" w:color="auto"/>
              <w:right w:val="single" w:sz="4" w:space="0" w:color="auto"/>
            </w:tcBorders>
            <w:shd w:val="clear" w:color="000000" w:fill="F2F2F2"/>
            <w:noWrap/>
            <w:vAlign w:val="center"/>
            <w:hideMark/>
          </w:tcPr>
          <w:p w14:paraId="7E800D7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legais mais robustos para a penalização de infracções relacionadas com o ambiente e ordenamento do território</w:t>
            </w:r>
          </w:p>
        </w:tc>
        <w:tc>
          <w:tcPr>
            <w:tcW w:w="2127" w:type="dxa"/>
            <w:tcBorders>
              <w:top w:val="nil"/>
              <w:left w:val="nil"/>
              <w:bottom w:val="single" w:sz="4" w:space="0" w:color="auto"/>
              <w:right w:val="single" w:sz="4" w:space="0" w:color="auto"/>
            </w:tcBorders>
            <w:shd w:val="clear" w:color="000000" w:fill="F2F2F2"/>
            <w:noWrap/>
            <w:vAlign w:val="center"/>
            <w:hideMark/>
          </w:tcPr>
          <w:p w14:paraId="1192103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Reforço do quadro sancionatório para infracções ambientais</w:t>
            </w:r>
          </w:p>
        </w:tc>
        <w:tc>
          <w:tcPr>
            <w:tcW w:w="2268" w:type="dxa"/>
            <w:tcBorders>
              <w:top w:val="nil"/>
              <w:left w:val="nil"/>
              <w:bottom w:val="single" w:sz="4" w:space="0" w:color="auto"/>
              <w:right w:val="single" w:sz="4" w:space="0" w:color="auto"/>
            </w:tcBorders>
            <w:shd w:val="clear" w:color="000000" w:fill="F2F2F2"/>
            <w:vAlign w:val="center"/>
            <w:hideMark/>
          </w:tcPr>
          <w:p w14:paraId="2B84AA1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diplomas legais aprovados;</w:t>
            </w:r>
            <w:r w:rsidRPr="002E5B2C">
              <w:rPr>
                <w:rFonts w:eastAsia="Times New Roman" w:cs="Calibri"/>
                <w:color w:val="000000"/>
                <w:kern w:val="0"/>
                <w:sz w:val="18"/>
                <w:szCs w:val="18"/>
                <w:lang w:val="pt-PT"/>
                <w14:ligatures w14:val="none"/>
              </w:rPr>
              <w:br/>
              <w:t>Percentagem de infracções sanccionadas.</w:t>
            </w:r>
          </w:p>
        </w:tc>
        <w:tc>
          <w:tcPr>
            <w:tcW w:w="1417" w:type="dxa"/>
            <w:tcBorders>
              <w:top w:val="nil"/>
              <w:left w:val="nil"/>
              <w:bottom w:val="single" w:sz="4" w:space="0" w:color="auto"/>
              <w:right w:val="single" w:sz="4" w:space="0" w:color="auto"/>
            </w:tcBorders>
            <w:shd w:val="clear" w:color="000000" w:fill="F1A983"/>
            <w:noWrap/>
            <w:vAlign w:val="center"/>
            <w:hideMark/>
          </w:tcPr>
          <w:p w14:paraId="1B7D9F8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center"/>
            <w:hideMark/>
          </w:tcPr>
          <w:p w14:paraId="3D5DC4D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center"/>
            <w:hideMark/>
          </w:tcPr>
          <w:p w14:paraId="5155AB9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5EA5D71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MJACR; PGR</w:t>
            </w:r>
          </w:p>
        </w:tc>
      </w:tr>
      <w:tr w:rsidR="00EB38F9" w:rsidRPr="002E5B2C" w14:paraId="3E167756"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577CC7C"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AE5</w:t>
            </w:r>
          </w:p>
        </w:tc>
        <w:tc>
          <w:tcPr>
            <w:tcW w:w="4548" w:type="dxa"/>
            <w:tcBorders>
              <w:top w:val="nil"/>
              <w:left w:val="nil"/>
              <w:bottom w:val="single" w:sz="4" w:space="0" w:color="auto"/>
              <w:right w:val="single" w:sz="4" w:space="0" w:color="auto"/>
            </w:tcBorders>
            <w:shd w:val="clear" w:color="000000" w:fill="F2F2F2"/>
            <w:vAlign w:val="center"/>
            <w:hideMark/>
          </w:tcPr>
          <w:p w14:paraId="63D81DF6"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tribunais ambientais e para infracções inerentes ao ordenamento do território, meio ambiente incluindo ecossistemas aquáticos, caça furtiva e tráfico de espécies, poluição, desmatamento, queimadas, licenciamento, entre outros</w:t>
            </w:r>
          </w:p>
          <w:p w14:paraId="5FEC66FE" w14:textId="20D8A760" w:rsidR="007D0D88" w:rsidRPr="002E5B2C" w:rsidRDefault="007D0D88" w:rsidP="00952887">
            <w:pPr>
              <w:spacing w:before="0" w:after="0" w:line="240" w:lineRule="auto"/>
              <w:ind w:left="0"/>
              <w:rPr>
                <w:rFonts w:eastAsia="Times New Roman" w:cs="Calibri"/>
                <w:color w:val="000000"/>
                <w:kern w:val="0"/>
                <w:sz w:val="18"/>
                <w:szCs w:val="18"/>
                <w:lang w:val="pt-PT"/>
                <w14:ligatures w14:val="none"/>
              </w:rPr>
            </w:pPr>
          </w:p>
        </w:tc>
        <w:tc>
          <w:tcPr>
            <w:tcW w:w="2127" w:type="dxa"/>
            <w:tcBorders>
              <w:top w:val="nil"/>
              <w:left w:val="nil"/>
              <w:bottom w:val="single" w:sz="4" w:space="0" w:color="auto"/>
              <w:right w:val="single" w:sz="4" w:space="0" w:color="auto"/>
            </w:tcBorders>
            <w:shd w:val="clear" w:color="000000" w:fill="F2F2F2"/>
            <w:vAlign w:val="center"/>
            <w:hideMark/>
          </w:tcPr>
          <w:p w14:paraId="0B38161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judicial ambiental especializado e funcional</w:t>
            </w:r>
          </w:p>
        </w:tc>
        <w:tc>
          <w:tcPr>
            <w:tcW w:w="2268" w:type="dxa"/>
            <w:tcBorders>
              <w:top w:val="nil"/>
              <w:left w:val="nil"/>
              <w:bottom w:val="single" w:sz="4" w:space="0" w:color="auto"/>
              <w:right w:val="single" w:sz="4" w:space="0" w:color="auto"/>
            </w:tcBorders>
            <w:shd w:val="clear" w:color="000000" w:fill="F2F2F2"/>
            <w:vAlign w:val="center"/>
            <w:hideMark/>
          </w:tcPr>
          <w:p w14:paraId="01B40E7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tribunais criados e em funcionamento;</w:t>
            </w:r>
            <w:r w:rsidRPr="002E5B2C">
              <w:rPr>
                <w:rFonts w:eastAsia="Times New Roman" w:cs="Calibri"/>
                <w:color w:val="000000"/>
                <w:kern w:val="0"/>
                <w:sz w:val="18"/>
                <w:szCs w:val="18"/>
                <w:lang w:val="pt-PT"/>
                <w14:ligatures w14:val="none"/>
              </w:rPr>
              <w:br/>
              <w:t>Nº de magistrados formados;</w:t>
            </w:r>
            <w:r w:rsidRPr="002E5B2C">
              <w:rPr>
                <w:rFonts w:eastAsia="Times New Roman" w:cs="Calibri"/>
                <w:color w:val="000000"/>
                <w:kern w:val="0"/>
                <w:sz w:val="18"/>
                <w:szCs w:val="18"/>
                <w:lang w:val="pt-PT"/>
                <w14:ligatures w14:val="none"/>
              </w:rPr>
              <w:br/>
              <w:t>Tempo médio de resolução de litígios ambientais.</w:t>
            </w:r>
          </w:p>
        </w:tc>
        <w:tc>
          <w:tcPr>
            <w:tcW w:w="1417" w:type="dxa"/>
            <w:tcBorders>
              <w:top w:val="nil"/>
              <w:left w:val="nil"/>
              <w:bottom w:val="single" w:sz="4" w:space="0" w:color="auto"/>
              <w:right w:val="single" w:sz="4" w:space="0" w:color="auto"/>
            </w:tcBorders>
            <w:shd w:val="clear" w:color="000000" w:fill="F2F2F2"/>
            <w:noWrap/>
            <w:vAlign w:val="center"/>
            <w:hideMark/>
          </w:tcPr>
          <w:p w14:paraId="739C38E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center"/>
            <w:hideMark/>
          </w:tcPr>
          <w:p w14:paraId="4B400D46"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34A240C"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7E55D69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MJACR; MAAP</w:t>
            </w:r>
          </w:p>
        </w:tc>
      </w:tr>
      <w:tr w:rsidR="00952887" w:rsidRPr="00D832C1" w14:paraId="61E52718"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EECEA4A"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bookmarkStart w:id="60" w:name="_Hlk210136895"/>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bookmarkEnd w:id="60"/>
      <w:tr w:rsidR="00EB38F9" w:rsidRPr="002E5B2C" w14:paraId="2E9ACCEB" w14:textId="77777777" w:rsidTr="00ED09C4">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F19BAA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AE6</w:t>
            </w:r>
          </w:p>
        </w:tc>
        <w:tc>
          <w:tcPr>
            <w:tcW w:w="4548" w:type="dxa"/>
            <w:tcBorders>
              <w:top w:val="nil"/>
              <w:left w:val="nil"/>
              <w:bottom w:val="single" w:sz="4" w:space="0" w:color="auto"/>
              <w:right w:val="single" w:sz="4" w:space="0" w:color="auto"/>
            </w:tcBorders>
            <w:shd w:val="clear" w:color="000000" w:fill="F2F2F2"/>
            <w:noWrap/>
            <w:vAlign w:val="center"/>
            <w:hideMark/>
          </w:tcPr>
          <w:p w14:paraId="09199672" w14:textId="1FB54B09" w:rsidR="00952887" w:rsidRPr="002E5B2C" w:rsidRDefault="00DA7849" w:rsidP="00952887">
            <w:pPr>
              <w:spacing w:before="0" w:after="0" w:line="240" w:lineRule="auto"/>
              <w:ind w:left="0"/>
              <w:rPr>
                <w:rFonts w:eastAsia="Times New Roman" w:cs="Calibri"/>
                <w:color w:val="000000"/>
                <w:kern w:val="0"/>
                <w:sz w:val="18"/>
                <w:szCs w:val="18"/>
                <w:lang w:val="pt-PT"/>
                <w14:ligatures w14:val="none"/>
              </w:rPr>
            </w:pPr>
            <w:r w:rsidRPr="00DA7849">
              <w:rPr>
                <w:rFonts w:eastAsia="Times New Roman" w:cs="Calibri"/>
                <w:color w:val="000000"/>
                <w:kern w:val="0"/>
                <w:sz w:val="18"/>
                <w:szCs w:val="18"/>
                <w:lang w:val="pt-PT"/>
                <w14:ligatures w14:val="none"/>
              </w:rPr>
              <w:t>Reforçar o papel do CONDES</w:t>
            </w:r>
            <w:r w:rsidR="00952887" w:rsidRPr="002E5B2C">
              <w:rPr>
                <w:rFonts w:eastAsia="Times New Roman" w:cs="Calibri"/>
                <w:color w:val="000000"/>
                <w:kern w:val="0"/>
                <w:sz w:val="18"/>
                <w:szCs w:val="18"/>
                <w:lang w:val="pt-PT"/>
                <w14:ligatures w14:val="none"/>
              </w:rPr>
              <w:t xml:space="preserve"> como órgão de coordenação da implementação da agenda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35AD52BB" w14:textId="545A9A06" w:rsidR="00952887" w:rsidRPr="002E5B2C" w:rsidRDefault="00DA7849" w:rsidP="00952887">
            <w:pPr>
              <w:spacing w:before="0" w:after="0" w:line="240" w:lineRule="auto"/>
              <w:ind w:left="0"/>
              <w:rPr>
                <w:rFonts w:eastAsia="Times New Roman" w:cs="Calibri"/>
                <w:color w:val="000000"/>
                <w:kern w:val="0"/>
                <w:sz w:val="18"/>
                <w:szCs w:val="18"/>
                <w:lang w:val="pt-PT"/>
                <w14:ligatures w14:val="none"/>
              </w:rPr>
            </w:pPr>
            <w:r>
              <w:rPr>
                <w:rFonts w:eastAsia="Times New Roman" w:cs="Calibri"/>
                <w:color w:val="000000"/>
                <w:kern w:val="0"/>
                <w:sz w:val="18"/>
                <w:szCs w:val="18"/>
                <w:lang w:val="pt-PT"/>
                <w14:ligatures w14:val="none"/>
              </w:rPr>
              <w:t>CONDES refor</w:t>
            </w:r>
            <w:r w:rsidR="002872AC">
              <w:rPr>
                <w:rFonts w:eastAsia="Times New Roman" w:cs="Calibri"/>
                <w:color w:val="000000"/>
                <w:kern w:val="0"/>
                <w:sz w:val="18"/>
                <w:szCs w:val="18"/>
                <w:lang w:val="pt-PT"/>
                <w14:ligatures w14:val="none"/>
              </w:rPr>
              <w:t>çado</w:t>
            </w:r>
            <w:r w:rsidR="00952887" w:rsidRPr="002E5B2C">
              <w:rPr>
                <w:rFonts w:eastAsia="Times New Roman" w:cs="Calibri"/>
                <w:color w:val="000000"/>
                <w:kern w:val="0"/>
                <w:sz w:val="18"/>
                <w:szCs w:val="18"/>
                <w:lang w:val="pt-PT"/>
                <w14:ligatures w14:val="none"/>
              </w:rPr>
              <w:t>, como órgão central de coordenação ambiental</w:t>
            </w:r>
          </w:p>
        </w:tc>
        <w:tc>
          <w:tcPr>
            <w:tcW w:w="2268" w:type="dxa"/>
            <w:tcBorders>
              <w:top w:val="nil"/>
              <w:left w:val="nil"/>
              <w:bottom w:val="single" w:sz="4" w:space="0" w:color="auto"/>
              <w:right w:val="single" w:sz="4" w:space="0" w:color="auto"/>
            </w:tcBorders>
            <w:shd w:val="clear" w:color="000000" w:fill="F2F2F2"/>
            <w:vAlign w:val="center"/>
            <w:hideMark/>
          </w:tcPr>
          <w:p w14:paraId="554B9611" w14:textId="385BE961"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reuniões anuais d</w:t>
            </w:r>
            <w:r w:rsidR="002872AC">
              <w:rPr>
                <w:rFonts w:eastAsia="Times New Roman" w:cs="Calibri"/>
                <w:color w:val="000000"/>
                <w:kern w:val="0"/>
                <w:sz w:val="18"/>
                <w:szCs w:val="18"/>
                <w:lang w:val="pt-PT"/>
                <w14:ligatures w14:val="none"/>
              </w:rPr>
              <w:t>o</w:t>
            </w:r>
            <w:r w:rsidRPr="002E5B2C">
              <w:rPr>
                <w:rFonts w:eastAsia="Times New Roman" w:cs="Calibri"/>
                <w:color w:val="000000"/>
                <w:kern w:val="0"/>
                <w:sz w:val="18"/>
                <w:szCs w:val="18"/>
                <w:lang w:val="pt-PT"/>
                <w14:ligatures w14:val="none"/>
              </w:rPr>
              <w:t xml:space="preserve"> </w:t>
            </w:r>
            <w:r w:rsidR="002872AC">
              <w:rPr>
                <w:rFonts w:eastAsia="Times New Roman" w:cs="Calibri"/>
                <w:color w:val="000000"/>
                <w:kern w:val="0"/>
                <w:sz w:val="18"/>
                <w:szCs w:val="18"/>
                <w:lang w:val="pt-PT"/>
                <w14:ligatures w14:val="none"/>
              </w:rPr>
              <w:t>CONDES</w:t>
            </w:r>
            <w:r w:rsidRPr="002E5B2C">
              <w:rPr>
                <w:rFonts w:eastAsia="Times New Roman" w:cs="Calibri"/>
                <w:color w:val="000000"/>
                <w:kern w:val="0"/>
                <w:sz w:val="18"/>
                <w:szCs w:val="18"/>
                <w:lang w:val="pt-PT"/>
                <w14:ligatures w14:val="none"/>
              </w:rPr>
              <w:br/>
              <w:t>Nº de deliberações implementadas</w:t>
            </w:r>
            <w:r w:rsidRPr="002E5B2C">
              <w:rPr>
                <w:rFonts w:eastAsia="Times New Roman" w:cs="Calibri"/>
                <w:color w:val="000000"/>
                <w:kern w:val="0"/>
                <w:sz w:val="18"/>
                <w:szCs w:val="18"/>
                <w:lang w:val="pt-PT"/>
                <w14:ligatures w14:val="none"/>
              </w:rPr>
              <w:br/>
              <w:t>Grau de participação dos sectores</w:t>
            </w:r>
          </w:p>
        </w:tc>
        <w:tc>
          <w:tcPr>
            <w:tcW w:w="1417" w:type="dxa"/>
            <w:tcBorders>
              <w:top w:val="nil"/>
              <w:left w:val="nil"/>
              <w:bottom w:val="single" w:sz="4" w:space="0" w:color="auto"/>
              <w:right w:val="single" w:sz="4" w:space="0" w:color="auto"/>
            </w:tcBorders>
            <w:shd w:val="clear" w:color="000000" w:fill="F1A983"/>
            <w:noWrap/>
            <w:vAlign w:val="bottom"/>
            <w:hideMark/>
          </w:tcPr>
          <w:p w14:paraId="4FC8E49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68F73E1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015D7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10EB514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 CONDES</w:t>
            </w:r>
          </w:p>
        </w:tc>
      </w:tr>
      <w:tr w:rsidR="00EB38F9" w:rsidRPr="002E5B2C" w14:paraId="77FC4197"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3B413F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AE7</w:t>
            </w:r>
          </w:p>
        </w:tc>
        <w:tc>
          <w:tcPr>
            <w:tcW w:w="4548" w:type="dxa"/>
            <w:tcBorders>
              <w:top w:val="nil"/>
              <w:left w:val="nil"/>
              <w:bottom w:val="single" w:sz="4" w:space="0" w:color="auto"/>
              <w:right w:val="single" w:sz="4" w:space="0" w:color="auto"/>
            </w:tcBorders>
            <w:shd w:val="clear" w:color="000000" w:fill="F2F2F2"/>
            <w:noWrap/>
            <w:vAlign w:val="center"/>
            <w:hideMark/>
          </w:tcPr>
          <w:p w14:paraId="2E6E8DE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braços técnicos dotados de autonomia técnica, administrativa e patrimonial, agregando funções de investigação, pesquisa, recolha, análise e sistematização e difusão de informação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6245851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Estrutura técnica autónoma e funcional de apoio à política ambiental</w:t>
            </w:r>
          </w:p>
        </w:tc>
        <w:tc>
          <w:tcPr>
            <w:tcW w:w="2268" w:type="dxa"/>
            <w:tcBorders>
              <w:top w:val="nil"/>
              <w:left w:val="nil"/>
              <w:bottom w:val="single" w:sz="4" w:space="0" w:color="auto"/>
              <w:right w:val="single" w:sz="4" w:space="0" w:color="auto"/>
            </w:tcBorders>
            <w:shd w:val="clear" w:color="000000" w:fill="F2F2F2"/>
            <w:vAlign w:val="center"/>
            <w:hideMark/>
          </w:tcPr>
          <w:p w14:paraId="2010B95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Criação legal da instituição;</w:t>
            </w:r>
            <w:r w:rsidRPr="002E5B2C">
              <w:rPr>
                <w:rFonts w:eastAsia="Times New Roman" w:cs="Calibri"/>
                <w:color w:val="000000"/>
                <w:kern w:val="0"/>
                <w:sz w:val="18"/>
                <w:szCs w:val="18"/>
                <w:lang w:val="pt-PT"/>
                <w14:ligatures w14:val="none"/>
              </w:rPr>
              <w:br/>
              <w:t>Nº de estudos e relatórios técnicos produzidos</w:t>
            </w:r>
          </w:p>
        </w:tc>
        <w:tc>
          <w:tcPr>
            <w:tcW w:w="1417" w:type="dxa"/>
            <w:tcBorders>
              <w:top w:val="nil"/>
              <w:left w:val="nil"/>
              <w:bottom w:val="single" w:sz="4" w:space="0" w:color="auto"/>
              <w:right w:val="single" w:sz="4" w:space="0" w:color="auto"/>
            </w:tcBorders>
            <w:shd w:val="clear" w:color="000000" w:fill="F1A983"/>
            <w:noWrap/>
            <w:vAlign w:val="bottom"/>
            <w:hideMark/>
          </w:tcPr>
          <w:p w14:paraId="3CA26E6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3E73648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BE45E7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3308E9C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w:t>
            </w:r>
          </w:p>
        </w:tc>
      </w:tr>
      <w:tr w:rsidR="00ED09C4" w:rsidRPr="00D832C1" w14:paraId="38089829"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6DECFF3C" w14:textId="77777777" w:rsidR="00ED09C4" w:rsidRPr="002E5B2C" w:rsidRDefault="00ED09C4" w:rsidP="00726276">
            <w:pPr>
              <w:spacing w:before="0" w:after="0" w:line="240" w:lineRule="auto"/>
              <w:ind w:left="0"/>
              <w:jc w:val="center"/>
              <w:rPr>
                <w:rFonts w:eastAsia="Times New Roman" w:cs="Calibri"/>
                <w:b/>
                <w:bCs/>
                <w:color w:val="FFFFFF"/>
                <w:kern w:val="0"/>
                <w:sz w:val="18"/>
                <w:szCs w:val="18"/>
                <w:lang w:val="pt-PT"/>
                <w14:ligatures w14:val="none"/>
              </w:rPr>
            </w:pPr>
            <w:bookmarkStart w:id="61" w:name="_Hlk210136966"/>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bookmarkEnd w:id="61"/>
      <w:tr w:rsidR="00EB38F9" w:rsidRPr="002E5B2C" w14:paraId="0B89E13D"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36D2BB4"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AE8</w:t>
            </w:r>
          </w:p>
        </w:tc>
        <w:tc>
          <w:tcPr>
            <w:tcW w:w="4548" w:type="dxa"/>
            <w:tcBorders>
              <w:top w:val="nil"/>
              <w:left w:val="nil"/>
              <w:bottom w:val="single" w:sz="4" w:space="0" w:color="auto"/>
              <w:right w:val="single" w:sz="4" w:space="0" w:color="auto"/>
            </w:tcBorders>
            <w:shd w:val="clear" w:color="000000" w:fill="F2F2F2"/>
            <w:noWrap/>
            <w:vAlign w:val="center"/>
            <w:hideMark/>
          </w:tcPr>
          <w:p w14:paraId="2E3256F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unidades ambientais funcionais em todos os sectores-chave, incluindo os distritos e municípios</w:t>
            </w:r>
          </w:p>
        </w:tc>
        <w:tc>
          <w:tcPr>
            <w:tcW w:w="2127" w:type="dxa"/>
            <w:tcBorders>
              <w:top w:val="nil"/>
              <w:left w:val="nil"/>
              <w:bottom w:val="single" w:sz="4" w:space="0" w:color="auto"/>
              <w:right w:val="single" w:sz="4" w:space="0" w:color="auto"/>
            </w:tcBorders>
            <w:shd w:val="clear" w:color="000000" w:fill="F2F2F2"/>
            <w:noWrap/>
            <w:vAlign w:val="center"/>
            <w:hideMark/>
          </w:tcPr>
          <w:p w14:paraId="5C3EC2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Unidades ambientais descentralizadas e operacionais</w:t>
            </w:r>
          </w:p>
        </w:tc>
        <w:tc>
          <w:tcPr>
            <w:tcW w:w="2268" w:type="dxa"/>
            <w:tcBorders>
              <w:top w:val="nil"/>
              <w:left w:val="nil"/>
              <w:bottom w:val="single" w:sz="4" w:space="0" w:color="auto"/>
              <w:right w:val="single" w:sz="4" w:space="0" w:color="auto"/>
            </w:tcBorders>
            <w:shd w:val="clear" w:color="000000" w:fill="F2F2F2"/>
            <w:vAlign w:val="center"/>
            <w:hideMark/>
          </w:tcPr>
          <w:p w14:paraId="6EAC3BF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distritos/municípios com unidades ambientais criadas e funcionais</w:t>
            </w:r>
          </w:p>
        </w:tc>
        <w:tc>
          <w:tcPr>
            <w:tcW w:w="1417" w:type="dxa"/>
            <w:tcBorders>
              <w:top w:val="nil"/>
              <w:left w:val="nil"/>
              <w:bottom w:val="single" w:sz="4" w:space="0" w:color="auto"/>
              <w:right w:val="single" w:sz="4" w:space="0" w:color="auto"/>
            </w:tcBorders>
            <w:shd w:val="clear" w:color="000000" w:fill="F1A983"/>
            <w:noWrap/>
            <w:vAlign w:val="bottom"/>
            <w:hideMark/>
          </w:tcPr>
          <w:p w14:paraId="608684F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3A7138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BA5E7A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6B5E7CA"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 Sectores</w:t>
            </w:r>
          </w:p>
        </w:tc>
      </w:tr>
      <w:tr w:rsidR="00EB38F9" w:rsidRPr="002E5B2C" w14:paraId="432B5CBC"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392A51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AE9</w:t>
            </w:r>
          </w:p>
        </w:tc>
        <w:tc>
          <w:tcPr>
            <w:tcW w:w="4548" w:type="dxa"/>
            <w:tcBorders>
              <w:top w:val="nil"/>
              <w:left w:val="nil"/>
              <w:bottom w:val="single" w:sz="4" w:space="0" w:color="auto"/>
              <w:right w:val="single" w:sz="4" w:space="0" w:color="auto"/>
            </w:tcBorders>
            <w:shd w:val="clear" w:color="000000" w:fill="F2F2F2"/>
            <w:noWrap/>
            <w:vAlign w:val="center"/>
            <w:hideMark/>
          </w:tcPr>
          <w:p w14:paraId="6BD5666F"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Actualizar e operacionalizar um quadro institucional incluindo papeis e responsabilidades de gestão ambiental, ordenamento territorial e mudanças climáticas aos níveis provincial, distrital e autárquico</w:t>
            </w:r>
          </w:p>
        </w:tc>
        <w:tc>
          <w:tcPr>
            <w:tcW w:w="2127" w:type="dxa"/>
            <w:tcBorders>
              <w:top w:val="nil"/>
              <w:left w:val="nil"/>
              <w:bottom w:val="single" w:sz="4" w:space="0" w:color="auto"/>
              <w:right w:val="single" w:sz="4" w:space="0" w:color="auto"/>
            </w:tcBorders>
            <w:shd w:val="clear" w:color="000000" w:fill="F2F2F2"/>
            <w:noWrap/>
            <w:vAlign w:val="center"/>
            <w:hideMark/>
          </w:tcPr>
          <w:p w14:paraId="74C797C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Definição clara de responsabilidades e eliminação de sobreposição de funções</w:t>
            </w:r>
          </w:p>
        </w:tc>
        <w:tc>
          <w:tcPr>
            <w:tcW w:w="2268" w:type="dxa"/>
            <w:tcBorders>
              <w:top w:val="nil"/>
              <w:left w:val="nil"/>
              <w:bottom w:val="single" w:sz="4" w:space="0" w:color="auto"/>
              <w:right w:val="single" w:sz="4" w:space="0" w:color="auto"/>
            </w:tcBorders>
            <w:shd w:val="clear" w:color="000000" w:fill="F2F2F2"/>
            <w:noWrap/>
            <w:vAlign w:val="center"/>
            <w:hideMark/>
          </w:tcPr>
          <w:p w14:paraId="2817677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Directivas aprovadas</w:t>
            </w:r>
          </w:p>
        </w:tc>
        <w:tc>
          <w:tcPr>
            <w:tcW w:w="1417" w:type="dxa"/>
            <w:tcBorders>
              <w:top w:val="nil"/>
              <w:left w:val="nil"/>
              <w:bottom w:val="single" w:sz="4" w:space="0" w:color="auto"/>
              <w:right w:val="single" w:sz="4" w:space="0" w:color="auto"/>
            </w:tcBorders>
            <w:shd w:val="clear" w:color="000000" w:fill="F1A983"/>
            <w:noWrap/>
            <w:vAlign w:val="bottom"/>
            <w:hideMark/>
          </w:tcPr>
          <w:p w14:paraId="24E931E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12C0D1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1FED83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18BA6E6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EB38F9" w:rsidRPr="002E5B2C" w14:paraId="61F96DA5" w14:textId="77777777" w:rsidTr="00ED09C4">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1916BEA"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AE10</w:t>
            </w:r>
          </w:p>
        </w:tc>
        <w:tc>
          <w:tcPr>
            <w:tcW w:w="4548" w:type="dxa"/>
            <w:tcBorders>
              <w:top w:val="nil"/>
              <w:left w:val="nil"/>
              <w:bottom w:val="single" w:sz="4" w:space="0" w:color="auto"/>
              <w:right w:val="single" w:sz="4" w:space="0" w:color="auto"/>
            </w:tcBorders>
            <w:shd w:val="clear" w:color="000000" w:fill="F2F2F2"/>
            <w:noWrap/>
            <w:vAlign w:val="center"/>
            <w:hideMark/>
          </w:tcPr>
          <w:p w14:paraId="72E5E51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integração das prioridades ambientais nos programas e planos sectoriais</w:t>
            </w:r>
          </w:p>
        </w:tc>
        <w:tc>
          <w:tcPr>
            <w:tcW w:w="2127" w:type="dxa"/>
            <w:tcBorders>
              <w:top w:val="nil"/>
              <w:left w:val="nil"/>
              <w:bottom w:val="single" w:sz="4" w:space="0" w:color="auto"/>
              <w:right w:val="single" w:sz="4" w:space="0" w:color="auto"/>
            </w:tcBorders>
            <w:shd w:val="clear" w:color="000000" w:fill="F2F2F2"/>
            <w:noWrap/>
            <w:vAlign w:val="center"/>
            <w:hideMark/>
          </w:tcPr>
          <w:p w14:paraId="7893AC8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Planos sectoriais alinhados com prioridades ambientais</w:t>
            </w:r>
          </w:p>
        </w:tc>
        <w:tc>
          <w:tcPr>
            <w:tcW w:w="2268" w:type="dxa"/>
            <w:tcBorders>
              <w:top w:val="nil"/>
              <w:left w:val="nil"/>
              <w:bottom w:val="single" w:sz="4" w:space="0" w:color="auto"/>
              <w:right w:val="single" w:sz="4" w:space="0" w:color="auto"/>
            </w:tcBorders>
            <w:shd w:val="clear" w:color="000000" w:fill="F2F2F2"/>
            <w:vAlign w:val="center"/>
            <w:hideMark/>
          </w:tcPr>
          <w:p w14:paraId="544DAD6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sectoriais que incorporam metas ambientais</w:t>
            </w:r>
          </w:p>
        </w:tc>
        <w:tc>
          <w:tcPr>
            <w:tcW w:w="1417" w:type="dxa"/>
            <w:tcBorders>
              <w:top w:val="nil"/>
              <w:left w:val="nil"/>
              <w:bottom w:val="single" w:sz="4" w:space="0" w:color="auto"/>
              <w:right w:val="single" w:sz="4" w:space="0" w:color="auto"/>
            </w:tcBorders>
            <w:shd w:val="clear" w:color="000000" w:fill="F1A983"/>
            <w:noWrap/>
            <w:vAlign w:val="bottom"/>
            <w:hideMark/>
          </w:tcPr>
          <w:p w14:paraId="4302087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400C3C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306BE24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5D5B1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5F857E5B" w14:textId="77777777" w:rsidTr="00ED09C4">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8F03C4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AE11</w:t>
            </w:r>
          </w:p>
        </w:tc>
        <w:tc>
          <w:tcPr>
            <w:tcW w:w="4548" w:type="dxa"/>
            <w:tcBorders>
              <w:top w:val="nil"/>
              <w:left w:val="nil"/>
              <w:bottom w:val="single" w:sz="4" w:space="0" w:color="auto"/>
              <w:right w:val="single" w:sz="4" w:space="0" w:color="auto"/>
            </w:tcBorders>
            <w:shd w:val="clear" w:color="000000" w:fill="F2F2F2"/>
            <w:noWrap/>
            <w:vAlign w:val="center"/>
            <w:hideMark/>
          </w:tcPr>
          <w:p w14:paraId="7345CB8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plataformas digitais e sistemas de informação integrados para agilizar e tornar mais transparentes os processos de licenciamento ambiental, implementação dos instrumentos de ordenamento do território e concessões de terras para os diferentes fins, a todos os níveis</w:t>
            </w:r>
          </w:p>
        </w:tc>
        <w:tc>
          <w:tcPr>
            <w:tcW w:w="2127" w:type="dxa"/>
            <w:tcBorders>
              <w:top w:val="nil"/>
              <w:left w:val="nil"/>
              <w:bottom w:val="single" w:sz="4" w:space="0" w:color="auto"/>
              <w:right w:val="single" w:sz="4" w:space="0" w:color="auto"/>
            </w:tcBorders>
            <w:shd w:val="clear" w:color="000000" w:fill="F2F2F2"/>
            <w:noWrap/>
            <w:vAlign w:val="center"/>
            <w:hideMark/>
          </w:tcPr>
          <w:p w14:paraId="579EFD4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Processos de licenciamento e gestão territorial mais céleres e transparentes</w:t>
            </w:r>
          </w:p>
        </w:tc>
        <w:tc>
          <w:tcPr>
            <w:tcW w:w="2268" w:type="dxa"/>
            <w:tcBorders>
              <w:top w:val="nil"/>
              <w:left w:val="nil"/>
              <w:bottom w:val="single" w:sz="4" w:space="0" w:color="auto"/>
              <w:right w:val="single" w:sz="4" w:space="0" w:color="auto"/>
            </w:tcBorders>
            <w:shd w:val="clear" w:color="000000" w:fill="F2F2F2"/>
            <w:vAlign w:val="center"/>
            <w:hideMark/>
          </w:tcPr>
          <w:p w14:paraId="0967357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Plataformas digitais em funcionamento;</w:t>
            </w:r>
            <w:r w:rsidRPr="002E5B2C">
              <w:rPr>
                <w:rFonts w:eastAsia="Times New Roman" w:cs="Calibri"/>
                <w:color w:val="000000"/>
                <w:kern w:val="0"/>
                <w:sz w:val="18"/>
                <w:szCs w:val="18"/>
                <w:lang w:val="pt-PT"/>
                <w14:ligatures w14:val="none"/>
              </w:rPr>
              <w:br/>
              <w:t>Percentagem de processos submetidos digitalmente;</w:t>
            </w:r>
            <w:r w:rsidRPr="002E5B2C">
              <w:rPr>
                <w:rFonts w:eastAsia="Times New Roman" w:cs="Calibri"/>
                <w:color w:val="000000"/>
                <w:kern w:val="0"/>
                <w:sz w:val="18"/>
                <w:szCs w:val="18"/>
                <w:lang w:val="pt-PT"/>
                <w14:ligatures w14:val="none"/>
              </w:rPr>
              <w:br/>
              <w:t>Tempo médio de tramitação reduzido.</w:t>
            </w:r>
          </w:p>
        </w:tc>
        <w:tc>
          <w:tcPr>
            <w:tcW w:w="1417" w:type="dxa"/>
            <w:tcBorders>
              <w:top w:val="nil"/>
              <w:left w:val="nil"/>
              <w:bottom w:val="single" w:sz="4" w:space="0" w:color="auto"/>
              <w:right w:val="single" w:sz="4" w:space="0" w:color="auto"/>
            </w:tcBorders>
            <w:shd w:val="clear" w:color="000000" w:fill="F1A983"/>
            <w:noWrap/>
            <w:vAlign w:val="bottom"/>
            <w:hideMark/>
          </w:tcPr>
          <w:p w14:paraId="577B7B5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373863C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95947C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12264E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MCTD</w:t>
            </w:r>
          </w:p>
        </w:tc>
      </w:tr>
      <w:tr w:rsidR="00EB38F9" w:rsidRPr="002E5B2C" w14:paraId="2561E587"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F4D48BF"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AE12</w:t>
            </w:r>
          </w:p>
        </w:tc>
        <w:tc>
          <w:tcPr>
            <w:tcW w:w="4548" w:type="dxa"/>
            <w:tcBorders>
              <w:top w:val="nil"/>
              <w:left w:val="nil"/>
              <w:bottom w:val="single" w:sz="4" w:space="0" w:color="auto"/>
              <w:right w:val="single" w:sz="4" w:space="0" w:color="auto"/>
            </w:tcBorders>
            <w:shd w:val="clear" w:color="000000" w:fill="F2F2F2"/>
            <w:vAlign w:val="center"/>
            <w:hideMark/>
          </w:tcPr>
          <w:p w14:paraId="72EC79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Envidar esforços para que o Ministério que superintende a área do ambiente seja elegível para acreditação com vista a maximização das oportunidades de financiamento global ao sector do ambiente</w:t>
            </w:r>
          </w:p>
        </w:tc>
        <w:tc>
          <w:tcPr>
            <w:tcW w:w="2127" w:type="dxa"/>
            <w:tcBorders>
              <w:top w:val="nil"/>
              <w:left w:val="nil"/>
              <w:bottom w:val="single" w:sz="4" w:space="0" w:color="auto"/>
              <w:right w:val="single" w:sz="4" w:space="0" w:color="auto"/>
            </w:tcBorders>
            <w:shd w:val="clear" w:color="000000" w:fill="F2F2F2"/>
            <w:vAlign w:val="center"/>
            <w:hideMark/>
          </w:tcPr>
          <w:p w14:paraId="74F024E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acesso a fundos globais para o ambiente</w:t>
            </w:r>
          </w:p>
        </w:tc>
        <w:tc>
          <w:tcPr>
            <w:tcW w:w="2268" w:type="dxa"/>
            <w:tcBorders>
              <w:top w:val="nil"/>
              <w:left w:val="nil"/>
              <w:bottom w:val="single" w:sz="4" w:space="0" w:color="auto"/>
              <w:right w:val="single" w:sz="4" w:space="0" w:color="auto"/>
            </w:tcBorders>
            <w:shd w:val="clear" w:color="000000" w:fill="F2F2F2"/>
            <w:vAlign w:val="center"/>
            <w:hideMark/>
          </w:tcPr>
          <w:p w14:paraId="3BC5A9FC"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Acreditação obtida;</w:t>
            </w:r>
            <w:r w:rsidRPr="002E5B2C">
              <w:rPr>
                <w:rFonts w:eastAsia="Times New Roman" w:cs="Calibri"/>
                <w:color w:val="000000"/>
                <w:kern w:val="0"/>
                <w:sz w:val="18"/>
                <w:szCs w:val="18"/>
                <w:lang w:val="pt-PT"/>
                <w14:ligatures w14:val="none"/>
              </w:rPr>
              <w:br/>
              <w:t>Montante anual de financiamento captado</w:t>
            </w:r>
          </w:p>
        </w:tc>
        <w:tc>
          <w:tcPr>
            <w:tcW w:w="1417" w:type="dxa"/>
            <w:tcBorders>
              <w:top w:val="nil"/>
              <w:left w:val="nil"/>
              <w:bottom w:val="single" w:sz="4" w:space="0" w:color="auto"/>
              <w:right w:val="single" w:sz="4" w:space="0" w:color="auto"/>
            </w:tcBorders>
            <w:shd w:val="clear" w:color="000000" w:fill="F1A983"/>
            <w:noWrap/>
            <w:vAlign w:val="bottom"/>
            <w:hideMark/>
          </w:tcPr>
          <w:p w14:paraId="2916F53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70C9786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C1CB6D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49F7BE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MPD</w:t>
            </w:r>
          </w:p>
        </w:tc>
      </w:tr>
      <w:tr w:rsidR="00EB38F9" w:rsidRPr="002E5B2C" w14:paraId="43BBE998"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7AF28F6"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AE13</w:t>
            </w:r>
          </w:p>
        </w:tc>
        <w:tc>
          <w:tcPr>
            <w:tcW w:w="4548" w:type="dxa"/>
            <w:tcBorders>
              <w:top w:val="nil"/>
              <w:left w:val="nil"/>
              <w:bottom w:val="single" w:sz="4" w:space="0" w:color="auto"/>
              <w:right w:val="single" w:sz="4" w:space="0" w:color="auto"/>
            </w:tcBorders>
            <w:shd w:val="clear" w:color="000000" w:fill="F2F2F2"/>
            <w:noWrap/>
            <w:vAlign w:val="center"/>
            <w:hideMark/>
          </w:tcPr>
          <w:p w14:paraId="55C332B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um grupo de reflexão (think tank) responsável pelo desenho de projectos, identificação de janelas de oportunidade de financiamento global e aconselhamento ao Governo em matéria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3C7C9B86"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Órgão de aconselhamento para políticas e projectos ambientais</w:t>
            </w:r>
          </w:p>
        </w:tc>
        <w:tc>
          <w:tcPr>
            <w:tcW w:w="2268" w:type="dxa"/>
            <w:tcBorders>
              <w:top w:val="nil"/>
              <w:left w:val="nil"/>
              <w:bottom w:val="single" w:sz="4" w:space="0" w:color="auto"/>
              <w:right w:val="single" w:sz="4" w:space="0" w:color="auto"/>
            </w:tcBorders>
            <w:shd w:val="clear" w:color="000000" w:fill="F2F2F2"/>
            <w:vAlign w:val="center"/>
            <w:hideMark/>
          </w:tcPr>
          <w:p w14:paraId="13673AC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Criação formal do órgão;</w:t>
            </w:r>
            <w:r w:rsidRPr="002E5B2C">
              <w:rPr>
                <w:rFonts w:eastAsia="Times New Roman" w:cs="Calibri"/>
                <w:color w:val="000000"/>
                <w:kern w:val="0"/>
                <w:sz w:val="18"/>
                <w:szCs w:val="18"/>
                <w:lang w:val="pt-PT"/>
                <w14:ligatures w14:val="none"/>
              </w:rPr>
              <w:br/>
              <w:t>Nº de projectos e propostas elaboradas;</w:t>
            </w:r>
            <w:r w:rsidRPr="002E5B2C">
              <w:rPr>
                <w:rFonts w:eastAsia="Times New Roman" w:cs="Calibri"/>
                <w:color w:val="000000"/>
                <w:kern w:val="0"/>
                <w:sz w:val="18"/>
                <w:szCs w:val="18"/>
                <w:lang w:val="pt-PT"/>
                <w14:ligatures w14:val="none"/>
              </w:rPr>
              <w:br/>
              <w:t>Nº de recomendações aceites pelo Governo;</w:t>
            </w:r>
          </w:p>
        </w:tc>
        <w:tc>
          <w:tcPr>
            <w:tcW w:w="1417" w:type="dxa"/>
            <w:tcBorders>
              <w:top w:val="nil"/>
              <w:left w:val="nil"/>
              <w:bottom w:val="single" w:sz="4" w:space="0" w:color="auto"/>
              <w:right w:val="single" w:sz="4" w:space="0" w:color="auto"/>
            </w:tcBorders>
            <w:shd w:val="clear" w:color="000000" w:fill="F1A983"/>
            <w:noWrap/>
            <w:vAlign w:val="bottom"/>
            <w:hideMark/>
          </w:tcPr>
          <w:p w14:paraId="7A458DC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595CBD5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5D8BFB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73EEAA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MPD</w:t>
            </w:r>
          </w:p>
        </w:tc>
      </w:tr>
      <w:tr w:rsidR="00EB38F9" w:rsidRPr="002E5B2C" w14:paraId="3D0DA0A3"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AFD5499"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AE14</w:t>
            </w:r>
          </w:p>
        </w:tc>
        <w:tc>
          <w:tcPr>
            <w:tcW w:w="4548" w:type="dxa"/>
            <w:tcBorders>
              <w:top w:val="nil"/>
              <w:left w:val="nil"/>
              <w:bottom w:val="single" w:sz="4" w:space="0" w:color="auto"/>
              <w:right w:val="single" w:sz="4" w:space="0" w:color="auto"/>
            </w:tcBorders>
            <w:shd w:val="clear" w:color="000000" w:fill="F2F2F2"/>
            <w:noWrap/>
            <w:vAlign w:val="center"/>
            <w:hideMark/>
          </w:tcPr>
          <w:p w14:paraId="03A32609"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planos de formação contínua para técnicos e decisores, a todos os níveis, incluindo a troca de experiência e transferência de tecnologia aos níveis regional e global</w:t>
            </w:r>
          </w:p>
        </w:tc>
        <w:tc>
          <w:tcPr>
            <w:tcW w:w="2127" w:type="dxa"/>
            <w:tcBorders>
              <w:top w:val="nil"/>
              <w:left w:val="nil"/>
              <w:bottom w:val="single" w:sz="4" w:space="0" w:color="auto"/>
              <w:right w:val="single" w:sz="4" w:space="0" w:color="auto"/>
            </w:tcBorders>
            <w:shd w:val="clear" w:color="000000" w:fill="F2F2F2"/>
            <w:noWrap/>
            <w:vAlign w:val="center"/>
            <w:hideMark/>
          </w:tcPr>
          <w:p w14:paraId="24F6E07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Capacidades reforçadas a todos os níveis institucionais</w:t>
            </w:r>
          </w:p>
        </w:tc>
        <w:tc>
          <w:tcPr>
            <w:tcW w:w="2268" w:type="dxa"/>
            <w:tcBorders>
              <w:top w:val="nil"/>
              <w:left w:val="nil"/>
              <w:bottom w:val="single" w:sz="4" w:space="0" w:color="auto"/>
              <w:right w:val="single" w:sz="4" w:space="0" w:color="auto"/>
            </w:tcBorders>
            <w:shd w:val="clear" w:color="000000" w:fill="F2F2F2"/>
            <w:vAlign w:val="center"/>
            <w:hideMark/>
          </w:tcPr>
          <w:p w14:paraId="2E0D193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formação implementados;</w:t>
            </w:r>
            <w:r w:rsidRPr="002E5B2C">
              <w:rPr>
                <w:rFonts w:eastAsia="Times New Roman" w:cs="Calibri"/>
                <w:color w:val="000000"/>
                <w:kern w:val="0"/>
                <w:sz w:val="18"/>
                <w:szCs w:val="18"/>
                <w:lang w:val="pt-PT"/>
                <w14:ligatures w14:val="none"/>
              </w:rPr>
              <w:br/>
              <w:t>Nº de técnicos e decisores formados anualmente.</w:t>
            </w:r>
          </w:p>
        </w:tc>
        <w:tc>
          <w:tcPr>
            <w:tcW w:w="1417" w:type="dxa"/>
            <w:tcBorders>
              <w:top w:val="nil"/>
              <w:left w:val="nil"/>
              <w:bottom w:val="single" w:sz="4" w:space="0" w:color="auto"/>
              <w:right w:val="single" w:sz="4" w:space="0" w:color="auto"/>
            </w:tcBorders>
            <w:shd w:val="clear" w:color="000000" w:fill="F1A983"/>
            <w:noWrap/>
            <w:vAlign w:val="bottom"/>
            <w:hideMark/>
          </w:tcPr>
          <w:p w14:paraId="478DBF8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3F988B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6FFADA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9B698B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Sectores</w:t>
            </w:r>
          </w:p>
        </w:tc>
      </w:tr>
      <w:tr w:rsidR="00EB38F9" w:rsidRPr="002E5B2C" w14:paraId="1DC042FE"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ED8663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AE15</w:t>
            </w:r>
          </w:p>
        </w:tc>
        <w:tc>
          <w:tcPr>
            <w:tcW w:w="4548" w:type="dxa"/>
            <w:tcBorders>
              <w:top w:val="nil"/>
              <w:left w:val="nil"/>
              <w:bottom w:val="single" w:sz="4" w:space="0" w:color="auto"/>
              <w:right w:val="single" w:sz="4" w:space="0" w:color="auto"/>
            </w:tcBorders>
            <w:shd w:val="clear" w:color="000000" w:fill="F2F2F2"/>
            <w:noWrap/>
            <w:vAlign w:val="center"/>
            <w:hideMark/>
          </w:tcPr>
          <w:p w14:paraId="5ED6B7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Aprimorar e promover o networking entre centros de excelência em matéria de gestão ambiental e mudanças climáticas (níveis nacional, provincial, regional e internacional)</w:t>
            </w:r>
          </w:p>
        </w:tc>
        <w:tc>
          <w:tcPr>
            <w:tcW w:w="2127" w:type="dxa"/>
            <w:tcBorders>
              <w:top w:val="nil"/>
              <w:left w:val="nil"/>
              <w:bottom w:val="single" w:sz="4" w:space="0" w:color="auto"/>
              <w:right w:val="single" w:sz="4" w:space="0" w:color="auto"/>
            </w:tcBorders>
            <w:shd w:val="clear" w:color="000000" w:fill="F2F2F2"/>
            <w:noWrap/>
            <w:vAlign w:val="center"/>
            <w:hideMark/>
          </w:tcPr>
          <w:p w14:paraId="6E3E401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Cooperação activa entre instituições ambientais nacionais e internacionais</w:t>
            </w:r>
          </w:p>
        </w:tc>
        <w:tc>
          <w:tcPr>
            <w:tcW w:w="2268" w:type="dxa"/>
            <w:tcBorders>
              <w:top w:val="nil"/>
              <w:left w:val="nil"/>
              <w:bottom w:val="single" w:sz="4" w:space="0" w:color="auto"/>
              <w:right w:val="single" w:sz="4" w:space="0" w:color="auto"/>
            </w:tcBorders>
            <w:shd w:val="clear" w:color="000000" w:fill="F2F2F2"/>
            <w:vAlign w:val="center"/>
            <w:hideMark/>
          </w:tcPr>
          <w:p w14:paraId="4EA869C7"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acordos/parcerias de cooperação estabelecidos;</w:t>
            </w:r>
            <w:r w:rsidRPr="002E5B2C">
              <w:rPr>
                <w:rFonts w:eastAsia="Times New Roman" w:cs="Calibri"/>
                <w:color w:val="000000"/>
                <w:kern w:val="0"/>
                <w:sz w:val="18"/>
                <w:szCs w:val="18"/>
                <w:lang w:val="pt-PT"/>
                <w14:ligatures w14:val="none"/>
              </w:rPr>
              <w:br/>
              <w:t>Nº de eventos ou projectos conjuntos realizados.</w:t>
            </w:r>
          </w:p>
          <w:p w14:paraId="652CBCA4" w14:textId="77777777" w:rsidR="00D76157" w:rsidRPr="002E5B2C" w:rsidRDefault="00D76157"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004DD22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483A4D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958A0C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281DE3F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MINEC</w:t>
            </w:r>
          </w:p>
        </w:tc>
      </w:tr>
      <w:tr w:rsidR="00D76157" w:rsidRPr="00D832C1" w14:paraId="63735DAA" w14:textId="77777777" w:rsidTr="0087437E">
        <w:trPr>
          <w:trHeight w:val="256"/>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2402FB7"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 Reforçar a capacidade institucional e técnica dos actores na gestão ambiental e fortalecer os mecanismos de gestão transversal do ambiente</w:t>
            </w:r>
          </w:p>
        </w:tc>
      </w:tr>
      <w:tr w:rsidR="00EB38F9" w:rsidRPr="002E5B2C" w14:paraId="1EE54F9E"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3D6DB31"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AE16</w:t>
            </w:r>
          </w:p>
        </w:tc>
        <w:tc>
          <w:tcPr>
            <w:tcW w:w="4548" w:type="dxa"/>
            <w:tcBorders>
              <w:top w:val="nil"/>
              <w:left w:val="nil"/>
              <w:bottom w:val="single" w:sz="4" w:space="0" w:color="auto"/>
              <w:right w:val="single" w:sz="4" w:space="0" w:color="auto"/>
            </w:tcBorders>
            <w:shd w:val="clear" w:color="000000" w:fill="F2F2F2"/>
            <w:noWrap/>
            <w:vAlign w:val="center"/>
            <w:hideMark/>
          </w:tcPr>
          <w:p w14:paraId="14A3ED9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Melhorar a capacidade de resposta do sector do ambiente com o recrutamento de técnicos especializados, sobretudo na área do petróleo e gás, mineração, lixo radioactivo, estatística e economia,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6FDED7B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técnica reforçada em sectores estratégicos</w:t>
            </w:r>
          </w:p>
        </w:tc>
        <w:tc>
          <w:tcPr>
            <w:tcW w:w="2268" w:type="dxa"/>
            <w:tcBorders>
              <w:top w:val="nil"/>
              <w:left w:val="nil"/>
              <w:bottom w:val="single" w:sz="4" w:space="0" w:color="auto"/>
              <w:right w:val="single" w:sz="4" w:space="0" w:color="auto"/>
            </w:tcBorders>
            <w:shd w:val="clear" w:color="000000" w:fill="F2F2F2"/>
            <w:vAlign w:val="center"/>
            <w:hideMark/>
          </w:tcPr>
          <w:p w14:paraId="1B749A9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especializados recrutados;</w:t>
            </w:r>
            <w:r w:rsidRPr="002E5B2C">
              <w:rPr>
                <w:rFonts w:eastAsia="Times New Roman" w:cs="Calibri"/>
                <w:color w:val="000000"/>
                <w:kern w:val="0"/>
                <w:sz w:val="18"/>
                <w:szCs w:val="18"/>
                <w:lang w:val="pt-PT"/>
                <w14:ligatures w14:val="none"/>
              </w:rPr>
              <w:br/>
              <w:t>Nº de formações específicas realizadas.</w:t>
            </w:r>
          </w:p>
          <w:p w14:paraId="541E30CA" w14:textId="77777777" w:rsidR="006A4FB8" w:rsidRPr="002E5B2C" w:rsidRDefault="006A4FB8" w:rsidP="00952887">
            <w:pPr>
              <w:spacing w:before="0" w:after="0" w:line="240" w:lineRule="auto"/>
              <w:ind w:left="0"/>
              <w:rPr>
                <w:rFonts w:eastAsia="Times New Roman" w:cs="Calibri"/>
                <w:color w:val="000000"/>
                <w:kern w:val="0"/>
                <w:sz w:val="18"/>
                <w:szCs w:val="18"/>
                <w:lang w:val="pt-PT"/>
                <w14:ligatures w14:val="none"/>
              </w:rPr>
            </w:pPr>
          </w:p>
          <w:p w14:paraId="5306EFE8" w14:textId="77777777" w:rsidR="006A4FB8" w:rsidRPr="002E5B2C" w:rsidRDefault="006A4FB8"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4C2E828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2F5165E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0C037D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92B583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 MAEFP</w:t>
            </w:r>
          </w:p>
        </w:tc>
      </w:tr>
      <w:tr w:rsidR="00952887" w:rsidRPr="00D832C1" w14:paraId="5C2E681B" w14:textId="77777777" w:rsidTr="003B0D06">
        <w:trPr>
          <w:trHeight w:val="240"/>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5E2C14FF"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 Reforçar a integração do País na agenda ambiental regional, africana e global</w:t>
            </w:r>
          </w:p>
        </w:tc>
      </w:tr>
      <w:tr w:rsidR="00EB38F9" w:rsidRPr="002E5B2C" w14:paraId="07AC08F6" w14:textId="77777777" w:rsidTr="00D76157">
        <w:trPr>
          <w:trHeight w:val="1785"/>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5CBC1B"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AE17</w:t>
            </w:r>
          </w:p>
        </w:tc>
        <w:tc>
          <w:tcPr>
            <w:tcW w:w="4548" w:type="dxa"/>
            <w:tcBorders>
              <w:top w:val="nil"/>
              <w:left w:val="nil"/>
              <w:bottom w:val="single" w:sz="4" w:space="0" w:color="auto"/>
              <w:right w:val="single" w:sz="4" w:space="0" w:color="auto"/>
            </w:tcBorders>
            <w:shd w:val="clear" w:color="000000" w:fill="F2F2F2"/>
            <w:noWrap/>
            <w:vAlign w:val="center"/>
            <w:hideMark/>
          </w:tcPr>
          <w:p w14:paraId="2FA9520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manter actualizado o registo de compromissos, acordos e convenções ambientais multilaterais e regionais ratificados ou pendentes, assegurando sua domesticação e implementação efectiva</w:t>
            </w:r>
          </w:p>
        </w:tc>
        <w:tc>
          <w:tcPr>
            <w:tcW w:w="2127" w:type="dxa"/>
            <w:tcBorders>
              <w:top w:val="nil"/>
              <w:left w:val="nil"/>
              <w:bottom w:val="single" w:sz="4" w:space="0" w:color="auto"/>
              <w:right w:val="single" w:sz="4" w:space="0" w:color="auto"/>
            </w:tcBorders>
            <w:shd w:val="clear" w:color="000000" w:fill="F2F2F2"/>
            <w:noWrap/>
            <w:vAlign w:val="center"/>
            <w:hideMark/>
          </w:tcPr>
          <w:p w14:paraId="0DBC473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actualizado e funcional de registo e acompanhamento dos compromissos ambientais</w:t>
            </w:r>
          </w:p>
        </w:tc>
        <w:tc>
          <w:tcPr>
            <w:tcW w:w="2268" w:type="dxa"/>
            <w:tcBorders>
              <w:top w:val="nil"/>
              <w:left w:val="nil"/>
              <w:bottom w:val="single" w:sz="4" w:space="0" w:color="auto"/>
              <w:right w:val="single" w:sz="4" w:space="0" w:color="auto"/>
            </w:tcBorders>
            <w:shd w:val="clear" w:color="000000" w:fill="F2F2F2"/>
            <w:vAlign w:val="center"/>
            <w:hideMark/>
          </w:tcPr>
          <w:p w14:paraId="0B03A6D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convenções e acordos registados (ratificados e pendentes);</w:t>
            </w:r>
            <w:r w:rsidRPr="002E5B2C">
              <w:rPr>
                <w:rFonts w:eastAsia="Times New Roman" w:cs="Calibri"/>
                <w:color w:val="000000"/>
                <w:kern w:val="0"/>
                <w:sz w:val="18"/>
                <w:szCs w:val="18"/>
                <w:lang w:val="pt-PT"/>
                <w14:ligatures w14:val="none"/>
              </w:rPr>
              <w:br/>
              <w:t>Percentagem de compromissos com medidas de domesticação adoptadas;</w:t>
            </w:r>
            <w:r w:rsidRPr="002E5B2C">
              <w:rPr>
                <w:rFonts w:eastAsia="Times New Roman" w:cs="Calibri"/>
                <w:color w:val="000000"/>
                <w:kern w:val="0"/>
                <w:sz w:val="18"/>
                <w:szCs w:val="18"/>
                <w:lang w:val="pt-PT"/>
                <w14:ligatures w14:val="none"/>
              </w:rPr>
              <w:br/>
              <w:t>Nº de relatórios de implementação elaborados por ano.</w:t>
            </w:r>
          </w:p>
        </w:tc>
        <w:tc>
          <w:tcPr>
            <w:tcW w:w="1417" w:type="dxa"/>
            <w:tcBorders>
              <w:top w:val="nil"/>
              <w:left w:val="nil"/>
              <w:bottom w:val="single" w:sz="4" w:space="0" w:color="auto"/>
              <w:right w:val="single" w:sz="4" w:space="0" w:color="auto"/>
            </w:tcBorders>
            <w:shd w:val="clear" w:color="000000" w:fill="F1A983"/>
            <w:noWrap/>
            <w:vAlign w:val="bottom"/>
            <w:hideMark/>
          </w:tcPr>
          <w:p w14:paraId="2624A55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66E760D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57A92A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5A584716"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0E7DD0DF"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E0836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AE18</w:t>
            </w:r>
          </w:p>
        </w:tc>
        <w:tc>
          <w:tcPr>
            <w:tcW w:w="4548" w:type="dxa"/>
            <w:tcBorders>
              <w:top w:val="nil"/>
              <w:left w:val="nil"/>
              <w:bottom w:val="single" w:sz="4" w:space="0" w:color="auto"/>
              <w:right w:val="single" w:sz="4" w:space="0" w:color="auto"/>
            </w:tcBorders>
            <w:shd w:val="clear" w:color="000000" w:fill="F2F2F2"/>
            <w:noWrap/>
            <w:vAlign w:val="center"/>
            <w:hideMark/>
          </w:tcPr>
          <w:p w14:paraId="591E15E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Nomear e capacitar pontos focais técnicos em cada instituição nacional, responsáveis pela coordenação da implementação e pela apresentação regular de relatórios de progresso, relativos aos compromissos e acordos ratificados</w:t>
            </w:r>
          </w:p>
        </w:tc>
        <w:tc>
          <w:tcPr>
            <w:tcW w:w="2127" w:type="dxa"/>
            <w:tcBorders>
              <w:top w:val="nil"/>
              <w:left w:val="nil"/>
              <w:bottom w:val="single" w:sz="4" w:space="0" w:color="auto"/>
              <w:right w:val="single" w:sz="4" w:space="0" w:color="auto"/>
            </w:tcBorders>
            <w:shd w:val="clear" w:color="000000" w:fill="F2F2F2"/>
            <w:noWrap/>
            <w:vAlign w:val="center"/>
            <w:hideMark/>
          </w:tcPr>
          <w:p w14:paraId="723B3920"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Rede nacional de pontos focais técnicos funcional e capacitada</w:t>
            </w:r>
          </w:p>
        </w:tc>
        <w:tc>
          <w:tcPr>
            <w:tcW w:w="2268" w:type="dxa"/>
            <w:tcBorders>
              <w:top w:val="nil"/>
              <w:left w:val="nil"/>
              <w:bottom w:val="single" w:sz="4" w:space="0" w:color="auto"/>
              <w:right w:val="single" w:sz="4" w:space="0" w:color="auto"/>
            </w:tcBorders>
            <w:shd w:val="clear" w:color="000000" w:fill="F2F2F2"/>
            <w:vAlign w:val="center"/>
            <w:hideMark/>
          </w:tcPr>
          <w:p w14:paraId="650B644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pontos focais nomeados por instituição;</w:t>
            </w:r>
            <w:r w:rsidRPr="002E5B2C">
              <w:rPr>
                <w:rFonts w:eastAsia="Times New Roman" w:cs="Calibri"/>
                <w:color w:val="000000"/>
                <w:kern w:val="0"/>
                <w:sz w:val="18"/>
                <w:szCs w:val="18"/>
                <w:lang w:val="pt-PT"/>
                <w14:ligatures w14:val="none"/>
              </w:rPr>
              <w:br/>
              <w:t>Nº de formações realizadas anualmente.</w:t>
            </w:r>
          </w:p>
        </w:tc>
        <w:tc>
          <w:tcPr>
            <w:tcW w:w="1417" w:type="dxa"/>
            <w:tcBorders>
              <w:top w:val="nil"/>
              <w:left w:val="nil"/>
              <w:bottom w:val="single" w:sz="4" w:space="0" w:color="auto"/>
              <w:right w:val="single" w:sz="4" w:space="0" w:color="auto"/>
            </w:tcBorders>
            <w:shd w:val="clear" w:color="000000" w:fill="F1A983"/>
            <w:noWrap/>
            <w:vAlign w:val="bottom"/>
            <w:hideMark/>
          </w:tcPr>
          <w:p w14:paraId="0112E81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D5F5EBA"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EC1D64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D45EC0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CONDES</w:t>
            </w:r>
          </w:p>
        </w:tc>
      </w:tr>
      <w:tr w:rsidR="00EB38F9" w:rsidRPr="002E5B2C" w14:paraId="503949C2"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BC2B130"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AE19</w:t>
            </w:r>
          </w:p>
        </w:tc>
        <w:tc>
          <w:tcPr>
            <w:tcW w:w="4548" w:type="dxa"/>
            <w:tcBorders>
              <w:top w:val="nil"/>
              <w:left w:val="nil"/>
              <w:bottom w:val="single" w:sz="4" w:space="0" w:color="auto"/>
              <w:right w:val="single" w:sz="4" w:space="0" w:color="auto"/>
            </w:tcBorders>
            <w:shd w:val="clear" w:color="000000" w:fill="F2F2F2"/>
            <w:noWrap/>
            <w:vAlign w:val="center"/>
            <w:hideMark/>
          </w:tcPr>
          <w:p w14:paraId="47143E6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e liderar iniciativas transfronteiriças de proteção, conservação e uso sustentável dos recursos naturais partilhados, assegurando mecanismos de co-gestão entre países vizinhos</w:t>
            </w:r>
          </w:p>
        </w:tc>
        <w:tc>
          <w:tcPr>
            <w:tcW w:w="2127" w:type="dxa"/>
            <w:tcBorders>
              <w:top w:val="nil"/>
              <w:left w:val="nil"/>
              <w:bottom w:val="single" w:sz="4" w:space="0" w:color="auto"/>
              <w:right w:val="single" w:sz="4" w:space="0" w:color="auto"/>
            </w:tcBorders>
            <w:shd w:val="clear" w:color="000000" w:fill="F2F2F2"/>
            <w:noWrap/>
            <w:vAlign w:val="center"/>
            <w:hideMark/>
          </w:tcPr>
          <w:p w14:paraId="6EABBA14"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Programas de co-gestão regional implementados em recursos partilhados</w:t>
            </w:r>
          </w:p>
        </w:tc>
        <w:tc>
          <w:tcPr>
            <w:tcW w:w="2268" w:type="dxa"/>
            <w:tcBorders>
              <w:top w:val="nil"/>
              <w:left w:val="nil"/>
              <w:bottom w:val="single" w:sz="4" w:space="0" w:color="auto"/>
              <w:right w:val="single" w:sz="4" w:space="0" w:color="auto"/>
            </w:tcBorders>
            <w:shd w:val="clear" w:color="000000" w:fill="F2F2F2"/>
            <w:vAlign w:val="center"/>
            <w:hideMark/>
          </w:tcPr>
          <w:p w14:paraId="4D0E935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transfronteiriças em curso;</w:t>
            </w:r>
            <w:r w:rsidRPr="002E5B2C">
              <w:rPr>
                <w:rFonts w:eastAsia="Times New Roman" w:cs="Calibri"/>
                <w:color w:val="000000"/>
                <w:kern w:val="0"/>
                <w:sz w:val="18"/>
                <w:szCs w:val="18"/>
                <w:lang w:val="pt-PT"/>
                <w14:ligatures w14:val="none"/>
              </w:rPr>
              <w:br/>
              <w:t>Nº de acordos bilaterais ou multilaterais assinados.</w:t>
            </w:r>
          </w:p>
        </w:tc>
        <w:tc>
          <w:tcPr>
            <w:tcW w:w="1417" w:type="dxa"/>
            <w:tcBorders>
              <w:top w:val="nil"/>
              <w:left w:val="nil"/>
              <w:bottom w:val="single" w:sz="4" w:space="0" w:color="auto"/>
              <w:right w:val="single" w:sz="4" w:space="0" w:color="auto"/>
            </w:tcBorders>
            <w:shd w:val="clear" w:color="000000" w:fill="F1A983"/>
            <w:noWrap/>
            <w:vAlign w:val="bottom"/>
            <w:hideMark/>
          </w:tcPr>
          <w:p w14:paraId="4337570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3D12B35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1177A80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67561E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MINEC</w:t>
            </w:r>
          </w:p>
        </w:tc>
      </w:tr>
      <w:tr w:rsidR="00EB38F9" w:rsidRPr="002E5B2C" w14:paraId="1F643098" w14:textId="77777777" w:rsidTr="00ED09C4">
        <w:trPr>
          <w:trHeight w:val="19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CF80D3"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AE20</w:t>
            </w:r>
          </w:p>
        </w:tc>
        <w:tc>
          <w:tcPr>
            <w:tcW w:w="4548" w:type="dxa"/>
            <w:tcBorders>
              <w:top w:val="nil"/>
              <w:left w:val="nil"/>
              <w:bottom w:val="single" w:sz="4" w:space="0" w:color="auto"/>
              <w:right w:val="single" w:sz="4" w:space="0" w:color="auto"/>
            </w:tcBorders>
            <w:shd w:val="clear" w:color="000000" w:fill="F2F2F2"/>
            <w:noWrap/>
            <w:vAlign w:val="center"/>
            <w:hideMark/>
          </w:tcPr>
          <w:p w14:paraId="738E075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Participar activa e efectivamente em fóruns e negociações internacionais sobre ambiente e mudanças climáticas, acolhendo oportunidades de cooperação técnica e de financiamento externo</w:t>
            </w:r>
          </w:p>
        </w:tc>
        <w:tc>
          <w:tcPr>
            <w:tcW w:w="2127" w:type="dxa"/>
            <w:tcBorders>
              <w:top w:val="nil"/>
              <w:left w:val="nil"/>
              <w:bottom w:val="single" w:sz="4" w:space="0" w:color="auto"/>
              <w:right w:val="single" w:sz="4" w:space="0" w:color="auto"/>
            </w:tcBorders>
            <w:shd w:val="clear" w:color="000000" w:fill="F2F2F2"/>
            <w:noWrap/>
            <w:vAlign w:val="center"/>
            <w:hideMark/>
          </w:tcPr>
          <w:p w14:paraId="2ABBF1D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Presença consolidada em processos e negociações internacionais</w:t>
            </w:r>
          </w:p>
        </w:tc>
        <w:tc>
          <w:tcPr>
            <w:tcW w:w="2268" w:type="dxa"/>
            <w:tcBorders>
              <w:top w:val="nil"/>
              <w:left w:val="nil"/>
              <w:bottom w:val="single" w:sz="4" w:space="0" w:color="auto"/>
              <w:right w:val="single" w:sz="4" w:space="0" w:color="auto"/>
            </w:tcBorders>
            <w:shd w:val="clear" w:color="000000" w:fill="F2F2F2"/>
            <w:vAlign w:val="center"/>
            <w:hideMark/>
          </w:tcPr>
          <w:p w14:paraId="5A46D84A" w14:textId="77777777" w:rsidR="00952887"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fóruns e negociações internacionais com participação do país;</w:t>
            </w:r>
            <w:r w:rsidRPr="002E5B2C">
              <w:rPr>
                <w:rFonts w:eastAsia="Times New Roman" w:cs="Calibri"/>
                <w:color w:val="000000"/>
                <w:kern w:val="0"/>
                <w:sz w:val="18"/>
                <w:szCs w:val="18"/>
                <w:lang w:val="pt-PT"/>
                <w14:ligatures w14:val="none"/>
              </w:rPr>
              <w:br/>
              <w:t>Nº de intervenções oficiais apresentadas;</w:t>
            </w:r>
            <w:r w:rsidRPr="002E5B2C">
              <w:rPr>
                <w:rFonts w:eastAsia="Times New Roman" w:cs="Calibri"/>
                <w:color w:val="000000"/>
                <w:kern w:val="0"/>
                <w:sz w:val="18"/>
                <w:szCs w:val="18"/>
                <w:lang w:val="pt-PT"/>
                <w14:ligatures w14:val="none"/>
              </w:rPr>
              <w:br/>
              <w:t>Nº de projectos ou financiamentos obtidos em resultado da participação.</w:t>
            </w:r>
          </w:p>
          <w:p w14:paraId="2155DD18" w14:textId="77777777" w:rsidR="00D76157" w:rsidRDefault="00D76157" w:rsidP="00952887">
            <w:pPr>
              <w:spacing w:before="0" w:after="0" w:line="240" w:lineRule="auto"/>
              <w:ind w:left="0"/>
              <w:rPr>
                <w:rFonts w:eastAsia="Times New Roman" w:cs="Calibri"/>
                <w:color w:val="000000"/>
                <w:kern w:val="0"/>
                <w:sz w:val="18"/>
                <w:szCs w:val="18"/>
                <w:lang w:val="pt-PT"/>
                <w14:ligatures w14:val="none"/>
              </w:rPr>
            </w:pPr>
          </w:p>
          <w:p w14:paraId="07399429" w14:textId="77777777" w:rsidR="00D76157" w:rsidRPr="002E5B2C" w:rsidRDefault="00D76157" w:rsidP="00952887">
            <w:pPr>
              <w:spacing w:before="0" w:after="0" w:line="240" w:lineRule="auto"/>
              <w:ind w:left="0"/>
              <w:rPr>
                <w:rFonts w:eastAsia="Times New Roman" w:cs="Calibri"/>
                <w:color w:val="000000"/>
                <w:kern w:val="0"/>
                <w:sz w:val="18"/>
                <w:szCs w:val="18"/>
                <w:lang w:val="pt-PT"/>
                <w14:ligatures w14:val="none"/>
              </w:rPr>
            </w:pPr>
          </w:p>
        </w:tc>
        <w:tc>
          <w:tcPr>
            <w:tcW w:w="1417" w:type="dxa"/>
            <w:tcBorders>
              <w:top w:val="nil"/>
              <w:left w:val="nil"/>
              <w:bottom w:val="single" w:sz="4" w:space="0" w:color="auto"/>
              <w:right w:val="single" w:sz="4" w:space="0" w:color="auto"/>
            </w:tcBorders>
            <w:shd w:val="clear" w:color="000000" w:fill="F1A983"/>
            <w:noWrap/>
            <w:vAlign w:val="bottom"/>
            <w:hideMark/>
          </w:tcPr>
          <w:p w14:paraId="46F58E3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555D72A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7D03492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2194B2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r w:rsidR="00D76157" w:rsidRPr="00D832C1" w14:paraId="79D24D0A" w14:textId="77777777" w:rsidTr="00CE599F">
        <w:trPr>
          <w:trHeight w:val="240"/>
        </w:trPr>
        <w:tc>
          <w:tcPr>
            <w:tcW w:w="15345"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061BF6A8"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 Reforçar a integração do País na agenda ambiental regional, africana e global</w:t>
            </w:r>
          </w:p>
        </w:tc>
      </w:tr>
      <w:tr w:rsidR="00EB38F9" w:rsidRPr="002E5B2C" w14:paraId="5F966C21"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1A8F78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AE21</w:t>
            </w:r>
          </w:p>
        </w:tc>
        <w:tc>
          <w:tcPr>
            <w:tcW w:w="4548" w:type="dxa"/>
            <w:tcBorders>
              <w:top w:val="nil"/>
              <w:left w:val="nil"/>
              <w:bottom w:val="single" w:sz="4" w:space="0" w:color="auto"/>
              <w:right w:val="single" w:sz="4" w:space="0" w:color="auto"/>
            </w:tcBorders>
            <w:shd w:val="clear" w:color="000000" w:fill="F2F2F2"/>
            <w:noWrap/>
            <w:vAlign w:val="center"/>
            <w:hideMark/>
          </w:tcPr>
          <w:p w14:paraId="2A2C213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a efectiva implementação do regulamento do selo ambiental</w:t>
            </w:r>
          </w:p>
        </w:tc>
        <w:tc>
          <w:tcPr>
            <w:tcW w:w="2127" w:type="dxa"/>
            <w:tcBorders>
              <w:top w:val="nil"/>
              <w:left w:val="nil"/>
              <w:bottom w:val="single" w:sz="4" w:space="0" w:color="auto"/>
              <w:right w:val="single" w:sz="4" w:space="0" w:color="auto"/>
            </w:tcBorders>
            <w:shd w:val="clear" w:color="000000" w:fill="F2F2F2"/>
            <w:noWrap/>
            <w:vAlign w:val="center"/>
            <w:hideMark/>
          </w:tcPr>
          <w:p w14:paraId="7A03703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certificação ambiental em funcionamento</w:t>
            </w:r>
          </w:p>
        </w:tc>
        <w:tc>
          <w:tcPr>
            <w:tcW w:w="2268" w:type="dxa"/>
            <w:tcBorders>
              <w:top w:val="nil"/>
              <w:left w:val="nil"/>
              <w:bottom w:val="single" w:sz="4" w:space="0" w:color="auto"/>
              <w:right w:val="single" w:sz="4" w:space="0" w:color="auto"/>
            </w:tcBorders>
            <w:shd w:val="clear" w:color="000000" w:fill="F2F2F2"/>
            <w:vAlign w:val="center"/>
            <w:hideMark/>
          </w:tcPr>
          <w:p w14:paraId="70F5702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 certificadas com o selo ambiental;</w:t>
            </w:r>
            <w:r w:rsidRPr="002E5B2C">
              <w:rPr>
                <w:rFonts w:eastAsia="Times New Roman" w:cs="Calibri"/>
                <w:color w:val="000000"/>
                <w:kern w:val="0"/>
                <w:sz w:val="18"/>
                <w:szCs w:val="18"/>
                <w:lang w:val="pt-PT"/>
                <w14:ligatures w14:val="none"/>
              </w:rPr>
              <w:br/>
              <w:t>Percentagem de sectores abrangidos pelo regulamento</w:t>
            </w:r>
          </w:p>
        </w:tc>
        <w:tc>
          <w:tcPr>
            <w:tcW w:w="1417" w:type="dxa"/>
            <w:tcBorders>
              <w:top w:val="nil"/>
              <w:left w:val="nil"/>
              <w:bottom w:val="single" w:sz="4" w:space="0" w:color="auto"/>
              <w:right w:val="single" w:sz="4" w:space="0" w:color="auto"/>
            </w:tcBorders>
            <w:shd w:val="clear" w:color="000000" w:fill="F1A983"/>
            <w:noWrap/>
            <w:vAlign w:val="bottom"/>
            <w:hideMark/>
          </w:tcPr>
          <w:p w14:paraId="12DD928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594AAAE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208ADDF9"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A72579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w:t>
            </w:r>
          </w:p>
        </w:tc>
      </w:tr>
      <w:tr w:rsidR="00952887" w:rsidRPr="00D832C1" w14:paraId="47D4F110" w14:textId="77777777" w:rsidTr="0087437E">
        <w:trPr>
          <w:trHeight w:val="240"/>
        </w:trPr>
        <w:tc>
          <w:tcPr>
            <w:tcW w:w="15345" w:type="dxa"/>
            <w:gridSpan w:val="8"/>
            <w:tcBorders>
              <w:top w:val="single" w:sz="4" w:space="0" w:color="auto"/>
              <w:left w:val="single" w:sz="4" w:space="0" w:color="auto"/>
              <w:bottom w:val="single" w:sz="4" w:space="0" w:color="auto"/>
              <w:right w:val="single" w:sz="4" w:space="0" w:color="000000"/>
            </w:tcBorders>
            <w:shd w:val="clear" w:color="auto" w:fill="0070C0"/>
            <w:vAlign w:val="center"/>
            <w:hideMark/>
          </w:tcPr>
          <w:p w14:paraId="28BF2401" w14:textId="77777777" w:rsidR="00952887" w:rsidRPr="002E5B2C" w:rsidRDefault="00952887" w:rsidP="00952887">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4: Melhorar a dotação financeira ao Sector do Ambiente</w:t>
            </w:r>
          </w:p>
        </w:tc>
      </w:tr>
      <w:tr w:rsidR="00EB38F9" w:rsidRPr="002E5B2C" w14:paraId="2CB6771A" w14:textId="77777777" w:rsidTr="00ED09C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F30BD37"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AE22</w:t>
            </w:r>
          </w:p>
        </w:tc>
        <w:tc>
          <w:tcPr>
            <w:tcW w:w="4548" w:type="dxa"/>
            <w:tcBorders>
              <w:top w:val="nil"/>
              <w:left w:val="nil"/>
              <w:bottom w:val="single" w:sz="4" w:space="0" w:color="auto"/>
              <w:right w:val="single" w:sz="4" w:space="0" w:color="auto"/>
            </w:tcBorders>
            <w:shd w:val="clear" w:color="000000" w:fill="F2F2F2"/>
            <w:noWrap/>
            <w:vAlign w:val="center"/>
            <w:hideMark/>
          </w:tcPr>
          <w:p w14:paraId="1BD7CEFC" w14:textId="2053BCD0"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Reforçar os mecanismos de financiamento ambiental sustentáveis, tais como taxas e impostos ambientais, créditos de carbono, </w:t>
            </w:r>
            <w:r w:rsidR="007F60E4">
              <w:rPr>
                <w:rFonts w:eastAsia="Times New Roman" w:cs="Calibri"/>
                <w:color w:val="000000"/>
                <w:kern w:val="0"/>
                <w:sz w:val="18"/>
                <w:szCs w:val="18"/>
                <w:lang w:val="pt-PT"/>
                <w14:ligatures w14:val="none"/>
              </w:rPr>
              <w:t xml:space="preserve">obrigações sustentáveis </w:t>
            </w:r>
            <w:r w:rsidRPr="002E5B2C">
              <w:rPr>
                <w:rFonts w:eastAsia="Times New Roman" w:cs="Calibri"/>
                <w:color w:val="000000"/>
                <w:kern w:val="0"/>
                <w:sz w:val="18"/>
                <w:szCs w:val="18"/>
                <w:lang w:val="pt-PT"/>
                <w14:ligatures w14:val="none"/>
              </w:rPr>
              <w:t xml:space="preserve"> (</w:t>
            </w:r>
            <w:r w:rsidR="007F60E4">
              <w:rPr>
                <w:rFonts w:eastAsia="Times New Roman" w:cs="Calibri"/>
                <w:color w:val="000000"/>
                <w:kern w:val="0"/>
                <w:sz w:val="18"/>
                <w:szCs w:val="18"/>
                <w:lang w:val="pt-PT"/>
                <w14:ligatures w14:val="none"/>
              </w:rPr>
              <w:t>verdes e azuis</w:t>
            </w:r>
            <w:r w:rsidRPr="002E5B2C">
              <w:rPr>
                <w:rFonts w:eastAsia="Times New Roman" w:cs="Calibri"/>
                <w:color w:val="000000"/>
                <w:kern w:val="0"/>
                <w:sz w:val="18"/>
                <w:szCs w:val="18"/>
                <w:lang w:val="pt-PT"/>
                <w14:ligatures w14:val="none"/>
              </w:rPr>
              <w:t>), Pagamentos por produtos e Serviços Ambientais (PSA), entre outros</w:t>
            </w:r>
          </w:p>
        </w:tc>
        <w:tc>
          <w:tcPr>
            <w:tcW w:w="2127" w:type="dxa"/>
            <w:tcBorders>
              <w:top w:val="nil"/>
              <w:left w:val="nil"/>
              <w:bottom w:val="single" w:sz="4" w:space="0" w:color="auto"/>
              <w:right w:val="single" w:sz="4" w:space="0" w:color="auto"/>
            </w:tcBorders>
            <w:shd w:val="clear" w:color="000000" w:fill="F2F2F2"/>
            <w:noWrap/>
            <w:vAlign w:val="center"/>
            <w:hideMark/>
          </w:tcPr>
          <w:p w14:paraId="412C518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Diversificação de fontes de financiamento ambiental sustentável</w:t>
            </w:r>
          </w:p>
        </w:tc>
        <w:tc>
          <w:tcPr>
            <w:tcW w:w="2268" w:type="dxa"/>
            <w:tcBorders>
              <w:top w:val="nil"/>
              <w:left w:val="nil"/>
              <w:bottom w:val="single" w:sz="4" w:space="0" w:color="auto"/>
              <w:right w:val="single" w:sz="4" w:space="0" w:color="auto"/>
            </w:tcBorders>
            <w:shd w:val="clear" w:color="000000" w:fill="F2F2F2"/>
            <w:vAlign w:val="center"/>
            <w:hideMark/>
          </w:tcPr>
          <w:p w14:paraId="5C402917"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mecanismos financeiros criados e operacionalizados;</w:t>
            </w:r>
            <w:r w:rsidRPr="002E5B2C">
              <w:rPr>
                <w:rFonts w:eastAsia="Times New Roman" w:cs="Calibri"/>
                <w:color w:val="000000"/>
                <w:kern w:val="0"/>
                <w:sz w:val="18"/>
                <w:szCs w:val="18"/>
                <w:lang w:val="pt-PT"/>
                <w14:ligatures w14:val="none"/>
              </w:rPr>
              <w:br/>
              <w:t>Volume de recursos mobilizados (MZN/ano).</w:t>
            </w:r>
          </w:p>
        </w:tc>
        <w:tc>
          <w:tcPr>
            <w:tcW w:w="1417" w:type="dxa"/>
            <w:tcBorders>
              <w:top w:val="nil"/>
              <w:left w:val="nil"/>
              <w:bottom w:val="single" w:sz="4" w:space="0" w:color="auto"/>
              <w:right w:val="single" w:sz="4" w:space="0" w:color="auto"/>
            </w:tcBorders>
            <w:shd w:val="clear" w:color="000000" w:fill="F1A983"/>
            <w:noWrap/>
            <w:vAlign w:val="bottom"/>
            <w:hideMark/>
          </w:tcPr>
          <w:p w14:paraId="2475460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420C38E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69EF14B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3FB59F3"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 MPD</w:t>
            </w:r>
          </w:p>
        </w:tc>
      </w:tr>
      <w:tr w:rsidR="00EB38F9" w:rsidRPr="002E5B2C" w14:paraId="5D254EEC"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F03E048"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AE23</w:t>
            </w:r>
          </w:p>
        </w:tc>
        <w:tc>
          <w:tcPr>
            <w:tcW w:w="4548" w:type="dxa"/>
            <w:tcBorders>
              <w:top w:val="nil"/>
              <w:left w:val="nil"/>
              <w:bottom w:val="single" w:sz="4" w:space="0" w:color="auto"/>
              <w:right w:val="single" w:sz="4" w:space="0" w:color="auto"/>
            </w:tcBorders>
            <w:shd w:val="clear" w:color="000000" w:fill="F2F2F2"/>
            <w:noWrap/>
            <w:vAlign w:val="center"/>
            <w:hideMark/>
          </w:tcPr>
          <w:p w14:paraId="02C02112"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uma dotação financeira ao Sector do Ambiente correspondente a, pelo menos, 2.5% do PIB nacional</w:t>
            </w:r>
          </w:p>
        </w:tc>
        <w:tc>
          <w:tcPr>
            <w:tcW w:w="2127" w:type="dxa"/>
            <w:tcBorders>
              <w:top w:val="nil"/>
              <w:left w:val="nil"/>
              <w:bottom w:val="single" w:sz="4" w:space="0" w:color="auto"/>
              <w:right w:val="single" w:sz="4" w:space="0" w:color="auto"/>
            </w:tcBorders>
            <w:shd w:val="clear" w:color="000000" w:fill="F2F2F2"/>
            <w:noWrap/>
            <w:vAlign w:val="center"/>
            <w:hideMark/>
          </w:tcPr>
          <w:p w14:paraId="1FC16D3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 do Ambiente com financiamento adequado e estável</w:t>
            </w:r>
          </w:p>
        </w:tc>
        <w:tc>
          <w:tcPr>
            <w:tcW w:w="2268" w:type="dxa"/>
            <w:tcBorders>
              <w:top w:val="nil"/>
              <w:left w:val="nil"/>
              <w:bottom w:val="single" w:sz="4" w:space="0" w:color="auto"/>
              <w:right w:val="single" w:sz="4" w:space="0" w:color="auto"/>
            </w:tcBorders>
            <w:shd w:val="clear" w:color="000000" w:fill="F2F2F2"/>
            <w:vAlign w:val="center"/>
            <w:hideMark/>
          </w:tcPr>
          <w:p w14:paraId="5A87508A"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do PIB nacional alocado ao sector do ambiente</w:t>
            </w:r>
          </w:p>
        </w:tc>
        <w:tc>
          <w:tcPr>
            <w:tcW w:w="1417" w:type="dxa"/>
            <w:tcBorders>
              <w:top w:val="nil"/>
              <w:left w:val="nil"/>
              <w:bottom w:val="single" w:sz="4" w:space="0" w:color="auto"/>
              <w:right w:val="single" w:sz="4" w:space="0" w:color="auto"/>
            </w:tcBorders>
            <w:shd w:val="clear" w:color="000000" w:fill="F1A983"/>
            <w:noWrap/>
            <w:vAlign w:val="bottom"/>
            <w:hideMark/>
          </w:tcPr>
          <w:p w14:paraId="14299727"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1A985E8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62702794"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03AB493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MF; CM</w:t>
            </w:r>
          </w:p>
        </w:tc>
      </w:tr>
      <w:tr w:rsidR="00EB38F9" w:rsidRPr="002E5B2C" w14:paraId="56773018" w14:textId="77777777" w:rsidTr="00ED09C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51A28D"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AE24</w:t>
            </w:r>
          </w:p>
        </w:tc>
        <w:tc>
          <w:tcPr>
            <w:tcW w:w="4548" w:type="dxa"/>
            <w:tcBorders>
              <w:top w:val="nil"/>
              <w:left w:val="nil"/>
              <w:bottom w:val="single" w:sz="4" w:space="0" w:color="auto"/>
              <w:right w:val="single" w:sz="4" w:space="0" w:color="auto"/>
            </w:tcBorders>
            <w:shd w:val="clear" w:color="000000" w:fill="F2F2F2"/>
            <w:noWrap/>
            <w:vAlign w:val="center"/>
            <w:hideMark/>
          </w:tcPr>
          <w:p w14:paraId="05D5EDDE"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um Fundo dedicado a gestão e canalização das receitas provenientes do sector do Ambiente</w:t>
            </w:r>
          </w:p>
        </w:tc>
        <w:tc>
          <w:tcPr>
            <w:tcW w:w="2127" w:type="dxa"/>
            <w:tcBorders>
              <w:top w:val="nil"/>
              <w:left w:val="nil"/>
              <w:bottom w:val="single" w:sz="4" w:space="0" w:color="auto"/>
              <w:right w:val="single" w:sz="4" w:space="0" w:color="auto"/>
            </w:tcBorders>
            <w:shd w:val="clear" w:color="000000" w:fill="F2F2F2"/>
            <w:noWrap/>
            <w:vAlign w:val="center"/>
            <w:hideMark/>
          </w:tcPr>
          <w:p w14:paraId="7B130DD3"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Fundo funcional, dedicado e transparente</w:t>
            </w:r>
          </w:p>
        </w:tc>
        <w:tc>
          <w:tcPr>
            <w:tcW w:w="2268" w:type="dxa"/>
            <w:tcBorders>
              <w:top w:val="nil"/>
              <w:left w:val="nil"/>
              <w:bottom w:val="single" w:sz="4" w:space="0" w:color="auto"/>
              <w:right w:val="single" w:sz="4" w:space="0" w:color="auto"/>
            </w:tcBorders>
            <w:shd w:val="clear" w:color="000000" w:fill="F2F2F2"/>
            <w:vAlign w:val="center"/>
            <w:hideMark/>
          </w:tcPr>
          <w:p w14:paraId="25064FFD"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Fundo estabelecido;</w:t>
            </w:r>
            <w:r w:rsidRPr="002E5B2C">
              <w:rPr>
                <w:rFonts w:eastAsia="Times New Roman" w:cs="Calibri"/>
                <w:color w:val="000000"/>
                <w:kern w:val="0"/>
                <w:sz w:val="18"/>
                <w:szCs w:val="18"/>
                <w:lang w:val="pt-PT"/>
                <w14:ligatures w14:val="none"/>
              </w:rPr>
              <w:br/>
              <w:t>Volume de financiamento anual gerido pelo fundo;</w:t>
            </w:r>
            <w:r w:rsidRPr="002E5B2C">
              <w:rPr>
                <w:rFonts w:eastAsia="Times New Roman" w:cs="Calibri"/>
                <w:color w:val="000000"/>
                <w:kern w:val="0"/>
                <w:sz w:val="18"/>
                <w:szCs w:val="18"/>
                <w:lang w:val="pt-PT"/>
                <w14:ligatures w14:val="none"/>
              </w:rPr>
              <w:br/>
              <w:t>Nº de projectos financiados por ano;</w:t>
            </w:r>
          </w:p>
        </w:tc>
        <w:tc>
          <w:tcPr>
            <w:tcW w:w="1417" w:type="dxa"/>
            <w:tcBorders>
              <w:top w:val="nil"/>
              <w:left w:val="nil"/>
              <w:bottom w:val="single" w:sz="4" w:space="0" w:color="auto"/>
              <w:right w:val="single" w:sz="4" w:space="0" w:color="auto"/>
            </w:tcBorders>
            <w:shd w:val="clear" w:color="000000" w:fill="F1A983"/>
            <w:noWrap/>
            <w:vAlign w:val="bottom"/>
            <w:hideMark/>
          </w:tcPr>
          <w:p w14:paraId="7E376BF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2F2F2"/>
            <w:noWrap/>
            <w:vAlign w:val="bottom"/>
            <w:hideMark/>
          </w:tcPr>
          <w:p w14:paraId="2F35880C"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33B0F98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27612FE5"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CM; MF</w:t>
            </w:r>
          </w:p>
        </w:tc>
      </w:tr>
      <w:tr w:rsidR="00EB38F9" w:rsidRPr="002E5B2C" w14:paraId="1DD1CE29" w14:textId="77777777" w:rsidTr="00ED09C4">
        <w:trPr>
          <w:trHeight w:val="16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57CE2A2"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AE25</w:t>
            </w:r>
          </w:p>
        </w:tc>
        <w:tc>
          <w:tcPr>
            <w:tcW w:w="4548" w:type="dxa"/>
            <w:tcBorders>
              <w:top w:val="nil"/>
              <w:left w:val="nil"/>
              <w:bottom w:val="single" w:sz="4" w:space="0" w:color="auto"/>
              <w:right w:val="single" w:sz="4" w:space="0" w:color="auto"/>
            </w:tcBorders>
            <w:shd w:val="clear" w:color="000000" w:fill="F2F2F2"/>
            <w:noWrap/>
            <w:vAlign w:val="center"/>
            <w:hideMark/>
          </w:tcPr>
          <w:p w14:paraId="130F397F"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Consolidar mecanismos de compensação ecológica provenientes dos mecanismos económicos e fiscais vinculados à exploração de recursos naturais</w:t>
            </w:r>
          </w:p>
        </w:tc>
        <w:tc>
          <w:tcPr>
            <w:tcW w:w="2127" w:type="dxa"/>
            <w:tcBorders>
              <w:top w:val="nil"/>
              <w:left w:val="nil"/>
              <w:bottom w:val="single" w:sz="4" w:space="0" w:color="auto"/>
              <w:right w:val="single" w:sz="4" w:space="0" w:color="auto"/>
            </w:tcBorders>
            <w:shd w:val="clear" w:color="000000" w:fill="F2F2F2"/>
            <w:noWrap/>
            <w:vAlign w:val="center"/>
            <w:hideMark/>
          </w:tcPr>
          <w:p w14:paraId="4A1D6C0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Exploração de recursos naturais com contrapartidas económicas para o ambiente</w:t>
            </w:r>
          </w:p>
        </w:tc>
        <w:tc>
          <w:tcPr>
            <w:tcW w:w="2268" w:type="dxa"/>
            <w:tcBorders>
              <w:top w:val="nil"/>
              <w:left w:val="nil"/>
              <w:bottom w:val="single" w:sz="4" w:space="0" w:color="auto"/>
              <w:right w:val="single" w:sz="4" w:space="0" w:color="auto"/>
            </w:tcBorders>
            <w:shd w:val="clear" w:color="000000" w:fill="F2F2F2"/>
            <w:vAlign w:val="center"/>
            <w:hideMark/>
          </w:tcPr>
          <w:p w14:paraId="65C6B098"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mecanismos de compensação implementados;</w:t>
            </w:r>
            <w:r w:rsidRPr="002E5B2C">
              <w:rPr>
                <w:rFonts w:eastAsia="Times New Roman" w:cs="Calibri"/>
                <w:color w:val="000000"/>
                <w:kern w:val="0"/>
                <w:sz w:val="18"/>
                <w:szCs w:val="18"/>
                <w:lang w:val="pt-PT"/>
                <w14:ligatures w14:val="none"/>
              </w:rPr>
              <w:br/>
              <w:t>Montante arrecadado em compensações ecológicas;</w:t>
            </w:r>
            <w:r w:rsidRPr="002E5B2C">
              <w:rPr>
                <w:rFonts w:eastAsia="Times New Roman" w:cs="Calibri"/>
                <w:color w:val="000000"/>
                <w:kern w:val="0"/>
                <w:sz w:val="18"/>
                <w:szCs w:val="18"/>
                <w:lang w:val="pt-PT"/>
                <w14:ligatures w14:val="none"/>
              </w:rPr>
              <w:br/>
              <w:t>Percentagem das receitas revertida para acções ambientais.</w:t>
            </w:r>
          </w:p>
        </w:tc>
        <w:tc>
          <w:tcPr>
            <w:tcW w:w="1417" w:type="dxa"/>
            <w:tcBorders>
              <w:top w:val="nil"/>
              <w:left w:val="nil"/>
              <w:bottom w:val="single" w:sz="4" w:space="0" w:color="auto"/>
              <w:right w:val="single" w:sz="4" w:space="0" w:color="auto"/>
            </w:tcBorders>
            <w:shd w:val="clear" w:color="000000" w:fill="F1A983"/>
            <w:noWrap/>
            <w:vAlign w:val="bottom"/>
            <w:hideMark/>
          </w:tcPr>
          <w:p w14:paraId="1271A5D1"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2CF2FA4D"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0079185E"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40A8910F"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MF</w:t>
            </w:r>
          </w:p>
        </w:tc>
      </w:tr>
      <w:tr w:rsidR="00EB38F9" w:rsidRPr="002E5B2C" w14:paraId="508F735E" w14:textId="77777777" w:rsidTr="00ED09C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4DEB471" w14:textId="77777777" w:rsidR="00952887" w:rsidRPr="002E5B2C" w:rsidRDefault="00952887" w:rsidP="00952887">
            <w:pPr>
              <w:spacing w:before="0" w:after="0" w:line="240" w:lineRule="auto"/>
              <w:ind w:left="0"/>
              <w:jc w:val="center"/>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AE26</w:t>
            </w:r>
          </w:p>
        </w:tc>
        <w:tc>
          <w:tcPr>
            <w:tcW w:w="4548" w:type="dxa"/>
            <w:tcBorders>
              <w:top w:val="nil"/>
              <w:left w:val="nil"/>
              <w:bottom w:val="single" w:sz="4" w:space="0" w:color="auto"/>
              <w:right w:val="single" w:sz="4" w:space="0" w:color="auto"/>
            </w:tcBorders>
            <w:shd w:val="clear" w:color="000000" w:fill="F2F2F2"/>
            <w:noWrap/>
            <w:vAlign w:val="center"/>
            <w:hideMark/>
          </w:tcPr>
          <w:p w14:paraId="3EBD19B5"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a efectiva implementação do princípio do poluidor-pagador, cumprindo com os princícpios da responsabilidade objectiva</w:t>
            </w:r>
          </w:p>
        </w:tc>
        <w:tc>
          <w:tcPr>
            <w:tcW w:w="2127" w:type="dxa"/>
            <w:tcBorders>
              <w:top w:val="nil"/>
              <w:left w:val="nil"/>
              <w:bottom w:val="single" w:sz="4" w:space="0" w:color="auto"/>
              <w:right w:val="single" w:sz="4" w:space="0" w:color="auto"/>
            </w:tcBorders>
            <w:shd w:val="clear" w:color="000000" w:fill="F2F2F2"/>
            <w:noWrap/>
            <w:vAlign w:val="center"/>
            <w:hideMark/>
          </w:tcPr>
          <w:p w14:paraId="7790199B"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Empresas e indivíduos responsabilizados pelos custos ambientais que geram</w:t>
            </w:r>
          </w:p>
        </w:tc>
        <w:tc>
          <w:tcPr>
            <w:tcW w:w="2268" w:type="dxa"/>
            <w:tcBorders>
              <w:top w:val="nil"/>
              <w:left w:val="nil"/>
              <w:bottom w:val="single" w:sz="4" w:space="0" w:color="auto"/>
              <w:right w:val="single" w:sz="4" w:space="0" w:color="auto"/>
            </w:tcBorders>
            <w:shd w:val="clear" w:color="000000" w:fill="F2F2F2"/>
            <w:vAlign w:val="center"/>
            <w:hideMark/>
          </w:tcPr>
          <w:p w14:paraId="6E333BE1" w14:textId="77777777" w:rsidR="00952887" w:rsidRPr="002E5B2C" w:rsidRDefault="00952887" w:rsidP="00952887">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infractores multados;</w:t>
            </w:r>
            <w:r w:rsidRPr="002E5B2C">
              <w:rPr>
                <w:rFonts w:eastAsia="Times New Roman" w:cs="Calibri"/>
                <w:color w:val="000000"/>
                <w:kern w:val="0"/>
                <w:sz w:val="18"/>
                <w:szCs w:val="18"/>
                <w:lang w:val="pt-PT"/>
                <w14:ligatures w14:val="none"/>
              </w:rPr>
              <w:br/>
              <w:t>Montante arrecadado em multas/indemnizações.</w:t>
            </w:r>
          </w:p>
        </w:tc>
        <w:tc>
          <w:tcPr>
            <w:tcW w:w="1417" w:type="dxa"/>
            <w:tcBorders>
              <w:top w:val="nil"/>
              <w:left w:val="nil"/>
              <w:bottom w:val="single" w:sz="4" w:space="0" w:color="auto"/>
              <w:right w:val="single" w:sz="4" w:space="0" w:color="auto"/>
            </w:tcBorders>
            <w:shd w:val="clear" w:color="000000" w:fill="F1A983"/>
            <w:noWrap/>
            <w:vAlign w:val="bottom"/>
            <w:hideMark/>
          </w:tcPr>
          <w:p w14:paraId="3E8D0838"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276" w:type="dxa"/>
            <w:tcBorders>
              <w:top w:val="nil"/>
              <w:left w:val="nil"/>
              <w:bottom w:val="single" w:sz="4" w:space="0" w:color="auto"/>
              <w:right w:val="single" w:sz="4" w:space="0" w:color="auto"/>
            </w:tcBorders>
            <w:shd w:val="clear" w:color="000000" w:fill="F1A983"/>
            <w:noWrap/>
            <w:vAlign w:val="bottom"/>
            <w:hideMark/>
          </w:tcPr>
          <w:p w14:paraId="43813252"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417" w:type="dxa"/>
            <w:tcBorders>
              <w:top w:val="nil"/>
              <w:left w:val="nil"/>
              <w:bottom w:val="single" w:sz="4" w:space="0" w:color="auto"/>
              <w:right w:val="single" w:sz="4" w:space="0" w:color="auto"/>
            </w:tcBorders>
            <w:shd w:val="clear" w:color="000000" w:fill="F1A983"/>
            <w:noWrap/>
            <w:vAlign w:val="bottom"/>
            <w:hideMark/>
          </w:tcPr>
          <w:p w14:paraId="4E7455CB"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600C3D10" w14:textId="77777777" w:rsidR="00952887" w:rsidRPr="002E5B2C" w:rsidRDefault="00952887" w:rsidP="00952887">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w:t>
            </w:r>
          </w:p>
        </w:tc>
      </w:tr>
    </w:tbl>
    <w:p w14:paraId="7CE899A4" w14:textId="77777777" w:rsidR="00952887" w:rsidRPr="002E5B2C" w:rsidRDefault="00952887" w:rsidP="00952887">
      <w:pPr>
        <w:ind w:left="0"/>
        <w:rPr>
          <w:rFonts w:cs="Calibri"/>
          <w:sz w:val="18"/>
          <w:szCs w:val="18"/>
          <w:lang w:val="pt-PT"/>
        </w:rPr>
      </w:pPr>
    </w:p>
    <w:p w14:paraId="7FA28DA5" w14:textId="77777777" w:rsidR="00952887" w:rsidRPr="002E5B2C" w:rsidRDefault="00952887" w:rsidP="00952887">
      <w:pPr>
        <w:ind w:left="0"/>
        <w:rPr>
          <w:sz w:val="18"/>
          <w:szCs w:val="18"/>
          <w:lang w:val="pt-PT"/>
        </w:rPr>
      </w:pPr>
    </w:p>
    <w:p w14:paraId="7ADAF52F" w14:textId="3CFCFA12" w:rsidR="00952887" w:rsidRPr="002E5B2C" w:rsidRDefault="00952887">
      <w:pPr>
        <w:spacing w:before="0" w:after="160" w:line="278" w:lineRule="auto"/>
        <w:ind w:left="0"/>
        <w:jc w:val="left"/>
        <w:rPr>
          <w:sz w:val="18"/>
          <w:szCs w:val="18"/>
          <w:lang w:val="pt-PT"/>
        </w:rPr>
      </w:pPr>
      <w:r w:rsidRPr="002E5B2C">
        <w:rPr>
          <w:sz w:val="18"/>
          <w:szCs w:val="18"/>
          <w:lang w:val="pt-PT"/>
        </w:rPr>
        <w:br w:type="page"/>
      </w:r>
    </w:p>
    <w:p w14:paraId="6AF6F30E" w14:textId="047F42A0" w:rsidR="006D7D4B" w:rsidRPr="002E5B2C" w:rsidRDefault="00067EAA" w:rsidP="00067EAA">
      <w:pPr>
        <w:pStyle w:val="Caption"/>
        <w:jc w:val="center"/>
        <w:rPr>
          <w:b/>
          <w:bCs/>
          <w:sz w:val="18"/>
          <w:szCs w:val="18"/>
        </w:rPr>
      </w:pPr>
      <w:bookmarkStart w:id="62" w:name="_Toc210120192"/>
      <w:bookmarkStart w:id="63" w:name="_Toc210228678"/>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3</w:t>
      </w:r>
      <w:r w:rsidRPr="002E5B2C">
        <w:rPr>
          <w:b/>
          <w:bCs/>
          <w:sz w:val="18"/>
          <w:szCs w:val="18"/>
        </w:rPr>
        <w:fldChar w:fldCharType="end"/>
      </w:r>
      <w:r w:rsidRPr="002E5B2C">
        <w:rPr>
          <w:b/>
          <w:bCs/>
          <w:sz w:val="18"/>
          <w:szCs w:val="18"/>
        </w:rPr>
        <w:t xml:space="preserve">: </w:t>
      </w:r>
      <w:bookmarkStart w:id="64" w:name="_Toc210120060"/>
      <w:r w:rsidRPr="002E5B2C">
        <w:rPr>
          <w:b/>
          <w:bCs/>
          <w:sz w:val="18"/>
          <w:szCs w:val="18"/>
        </w:rPr>
        <w:t>Plano de Ações do Pilar 2: Protecção e Conservação dos Ecossistemas e da Biodiversidade</w:t>
      </w:r>
      <w:bookmarkEnd w:id="62"/>
      <w:bookmarkEnd w:id="63"/>
      <w:bookmarkEnd w:id="64"/>
    </w:p>
    <w:tbl>
      <w:tblPr>
        <w:tblW w:w="15346" w:type="dxa"/>
        <w:tblLook w:val="04A0" w:firstRow="1" w:lastRow="0" w:firstColumn="1" w:lastColumn="0" w:noHBand="0" w:noVBand="1"/>
      </w:tblPr>
      <w:tblGrid>
        <w:gridCol w:w="591"/>
        <w:gridCol w:w="4408"/>
        <w:gridCol w:w="2551"/>
        <w:gridCol w:w="3119"/>
        <w:gridCol w:w="992"/>
        <w:gridCol w:w="1134"/>
        <w:gridCol w:w="992"/>
        <w:gridCol w:w="1559"/>
      </w:tblGrid>
      <w:tr w:rsidR="004C611B" w:rsidRPr="00D832C1" w14:paraId="5FB8BAE5" w14:textId="77777777" w:rsidTr="00D76157">
        <w:trPr>
          <w:trHeight w:val="240"/>
          <w:tblHeader/>
        </w:trPr>
        <w:tc>
          <w:tcPr>
            <w:tcW w:w="15346"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7D3119D3"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2: Protecção e Conservação dos Ecossistemas e da Biodiversidade</w:t>
            </w:r>
          </w:p>
        </w:tc>
      </w:tr>
      <w:tr w:rsidR="006A4FB8" w:rsidRPr="002E5B2C" w14:paraId="05CA5A23" w14:textId="77777777" w:rsidTr="00D76157">
        <w:trPr>
          <w:trHeight w:val="240"/>
          <w:tblHeader/>
        </w:trPr>
        <w:tc>
          <w:tcPr>
            <w:tcW w:w="499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E6DE26"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551"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4FE5346A"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119"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718B3D4"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3118" w:type="dxa"/>
            <w:gridSpan w:val="3"/>
            <w:tcBorders>
              <w:top w:val="single" w:sz="4" w:space="0" w:color="auto"/>
              <w:left w:val="nil"/>
              <w:bottom w:val="single" w:sz="4" w:space="0" w:color="auto"/>
              <w:right w:val="nil"/>
            </w:tcBorders>
            <w:shd w:val="clear" w:color="000000" w:fill="BFBFBF"/>
            <w:noWrap/>
            <w:vAlign w:val="center"/>
            <w:hideMark/>
          </w:tcPr>
          <w:p w14:paraId="79B7A660"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right w:val="single" w:sz="4" w:space="0" w:color="auto"/>
            </w:tcBorders>
            <w:shd w:val="clear" w:color="000000" w:fill="BFBFBF"/>
            <w:vAlign w:val="center"/>
            <w:hideMark/>
          </w:tcPr>
          <w:p w14:paraId="1576B354" w14:textId="77777777" w:rsidR="006A4FB8" w:rsidRPr="002E5B2C" w:rsidRDefault="006A4FB8" w:rsidP="004C611B">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6A4FB8" w:rsidRPr="002E5B2C" w14:paraId="4D318780" w14:textId="77777777" w:rsidTr="00D76157">
        <w:trPr>
          <w:trHeight w:val="240"/>
          <w:tblHeader/>
        </w:trPr>
        <w:tc>
          <w:tcPr>
            <w:tcW w:w="4999" w:type="dxa"/>
            <w:gridSpan w:val="2"/>
            <w:vMerge/>
            <w:tcBorders>
              <w:left w:val="single" w:sz="4" w:space="0" w:color="auto"/>
              <w:bottom w:val="single" w:sz="4" w:space="0" w:color="auto"/>
              <w:right w:val="single" w:sz="4" w:space="0" w:color="auto"/>
            </w:tcBorders>
            <w:vAlign w:val="center"/>
            <w:hideMark/>
          </w:tcPr>
          <w:p w14:paraId="3EF0A22B"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2551" w:type="dxa"/>
            <w:vMerge/>
            <w:tcBorders>
              <w:left w:val="single" w:sz="4" w:space="0" w:color="auto"/>
              <w:bottom w:val="single" w:sz="4" w:space="0" w:color="000000"/>
              <w:right w:val="single" w:sz="4" w:space="0" w:color="auto"/>
            </w:tcBorders>
            <w:vAlign w:val="center"/>
            <w:hideMark/>
          </w:tcPr>
          <w:p w14:paraId="308A20F7"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3119" w:type="dxa"/>
            <w:vMerge/>
            <w:tcBorders>
              <w:left w:val="single" w:sz="4" w:space="0" w:color="auto"/>
              <w:bottom w:val="single" w:sz="4" w:space="0" w:color="auto"/>
              <w:right w:val="single" w:sz="4" w:space="0" w:color="auto"/>
            </w:tcBorders>
            <w:vAlign w:val="center"/>
            <w:hideMark/>
          </w:tcPr>
          <w:p w14:paraId="3E1F794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c>
          <w:tcPr>
            <w:tcW w:w="992" w:type="dxa"/>
            <w:tcBorders>
              <w:left w:val="nil"/>
              <w:bottom w:val="single" w:sz="4" w:space="0" w:color="auto"/>
              <w:right w:val="single" w:sz="4" w:space="0" w:color="auto"/>
            </w:tcBorders>
            <w:shd w:val="clear" w:color="000000" w:fill="BFBFBF"/>
            <w:noWrap/>
            <w:vAlign w:val="center"/>
            <w:hideMark/>
          </w:tcPr>
          <w:p w14:paraId="587D4315"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1134" w:type="dxa"/>
            <w:tcBorders>
              <w:left w:val="nil"/>
              <w:bottom w:val="single" w:sz="4" w:space="0" w:color="auto"/>
              <w:right w:val="single" w:sz="4" w:space="0" w:color="auto"/>
            </w:tcBorders>
            <w:shd w:val="clear" w:color="000000" w:fill="BFBFBF"/>
            <w:noWrap/>
            <w:vAlign w:val="center"/>
            <w:hideMark/>
          </w:tcPr>
          <w:p w14:paraId="58835AB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92" w:type="dxa"/>
            <w:tcBorders>
              <w:left w:val="nil"/>
              <w:bottom w:val="single" w:sz="4" w:space="0" w:color="auto"/>
              <w:right w:val="single" w:sz="4" w:space="0" w:color="auto"/>
            </w:tcBorders>
            <w:shd w:val="clear" w:color="000000" w:fill="BFBFBF"/>
            <w:noWrap/>
            <w:vAlign w:val="center"/>
            <w:hideMark/>
          </w:tcPr>
          <w:p w14:paraId="423CE3E5"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left w:val="single" w:sz="4" w:space="0" w:color="auto"/>
              <w:bottom w:val="single" w:sz="4" w:space="0" w:color="000000"/>
              <w:right w:val="single" w:sz="4" w:space="0" w:color="auto"/>
            </w:tcBorders>
            <w:shd w:val="clear" w:color="auto" w:fill="ADADAD" w:themeFill="background2" w:themeFillShade="BF"/>
            <w:vAlign w:val="center"/>
            <w:hideMark/>
          </w:tcPr>
          <w:p w14:paraId="34FF9CDD" w14:textId="77777777" w:rsidR="006A4FB8" w:rsidRPr="002E5B2C" w:rsidRDefault="006A4FB8" w:rsidP="004C611B">
            <w:pPr>
              <w:spacing w:before="0" w:after="0" w:line="240" w:lineRule="auto"/>
              <w:ind w:left="0"/>
              <w:jc w:val="left"/>
              <w:rPr>
                <w:rFonts w:eastAsia="Times New Roman" w:cs="Calibri"/>
                <w:b/>
                <w:bCs/>
                <w:kern w:val="0"/>
                <w:sz w:val="18"/>
                <w:szCs w:val="18"/>
                <w14:ligatures w14:val="none"/>
              </w:rPr>
            </w:pPr>
          </w:p>
        </w:tc>
      </w:tr>
      <w:tr w:rsidR="004C611B" w:rsidRPr="00D832C1" w14:paraId="1EC807C5" w14:textId="77777777" w:rsidTr="00CE599F">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002822B4"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5: Assegurar a protecção e gestão integrada dos ecossistemas</w:t>
            </w:r>
          </w:p>
        </w:tc>
      </w:tr>
      <w:tr w:rsidR="004C611B" w:rsidRPr="002E5B2C" w14:paraId="4F0E661D"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ADEC2C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AE27</w:t>
            </w:r>
          </w:p>
        </w:tc>
        <w:tc>
          <w:tcPr>
            <w:tcW w:w="4408" w:type="dxa"/>
            <w:tcBorders>
              <w:top w:val="nil"/>
              <w:left w:val="nil"/>
              <w:bottom w:val="single" w:sz="4" w:space="0" w:color="auto"/>
              <w:right w:val="single" w:sz="4" w:space="0" w:color="auto"/>
            </w:tcBorders>
            <w:shd w:val="clear" w:color="000000" w:fill="F2F2F2"/>
            <w:noWrap/>
            <w:vAlign w:val="center"/>
            <w:hideMark/>
          </w:tcPr>
          <w:p w14:paraId="4EE2DC4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classificar os ecossistemas, garantindo sua actualização periódica</w:t>
            </w:r>
          </w:p>
        </w:tc>
        <w:tc>
          <w:tcPr>
            <w:tcW w:w="2551" w:type="dxa"/>
            <w:tcBorders>
              <w:top w:val="nil"/>
              <w:left w:val="nil"/>
              <w:bottom w:val="single" w:sz="4" w:space="0" w:color="auto"/>
              <w:right w:val="single" w:sz="4" w:space="0" w:color="auto"/>
            </w:tcBorders>
            <w:shd w:val="clear" w:color="000000" w:fill="F2F2F2"/>
            <w:noWrap/>
            <w:vAlign w:val="center"/>
            <w:hideMark/>
          </w:tcPr>
          <w:p w14:paraId="7028779C"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nacional de ecossistemas criada e regularmente actualizada</w:t>
            </w:r>
          </w:p>
        </w:tc>
        <w:tc>
          <w:tcPr>
            <w:tcW w:w="3119" w:type="dxa"/>
            <w:tcBorders>
              <w:top w:val="nil"/>
              <w:left w:val="nil"/>
              <w:bottom w:val="single" w:sz="4" w:space="0" w:color="auto"/>
              <w:right w:val="single" w:sz="4" w:space="0" w:color="auto"/>
            </w:tcBorders>
            <w:shd w:val="clear" w:color="000000" w:fill="F2F2F2"/>
            <w:vAlign w:val="center"/>
            <w:hideMark/>
          </w:tcPr>
          <w:p w14:paraId="5B819F3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ecossistemas mapeados e classificados;</w:t>
            </w:r>
            <w:r w:rsidRPr="002E5B2C">
              <w:rPr>
                <w:rFonts w:eastAsia="Times New Roman" w:cs="Calibri"/>
                <w:color w:val="000000"/>
                <w:kern w:val="0"/>
                <w:sz w:val="18"/>
                <w:szCs w:val="18"/>
                <w:lang w:val="pt-PT"/>
                <w14:ligatures w14:val="none"/>
              </w:rPr>
              <w:br/>
              <w:t>Percentagem do território com informação actualizada</w:t>
            </w:r>
          </w:p>
        </w:tc>
        <w:tc>
          <w:tcPr>
            <w:tcW w:w="992" w:type="dxa"/>
            <w:tcBorders>
              <w:top w:val="nil"/>
              <w:left w:val="nil"/>
              <w:bottom w:val="single" w:sz="4" w:space="0" w:color="auto"/>
              <w:right w:val="single" w:sz="4" w:space="0" w:color="auto"/>
            </w:tcBorders>
            <w:shd w:val="clear" w:color="000000" w:fill="F2F2F2"/>
            <w:noWrap/>
            <w:vAlign w:val="bottom"/>
            <w:hideMark/>
          </w:tcPr>
          <w:p w14:paraId="16C70C3B"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2CECD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F86601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1218C4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573AB675" w14:textId="77777777" w:rsidTr="00D76157">
        <w:trPr>
          <w:trHeight w:val="1284"/>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67051D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AE28</w:t>
            </w:r>
          </w:p>
        </w:tc>
        <w:tc>
          <w:tcPr>
            <w:tcW w:w="4408" w:type="dxa"/>
            <w:tcBorders>
              <w:top w:val="nil"/>
              <w:left w:val="nil"/>
              <w:bottom w:val="single" w:sz="4" w:space="0" w:color="auto"/>
              <w:right w:val="single" w:sz="4" w:space="0" w:color="auto"/>
            </w:tcBorders>
            <w:shd w:val="clear" w:color="000000" w:fill="F2F2F2"/>
            <w:noWrap/>
            <w:vAlign w:val="center"/>
            <w:hideMark/>
          </w:tcPr>
          <w:p w14:paraId="4E00366A"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e implementar planos de gestão integrada de bacias hidrográficas, zonas costeiras e ecossistemas críticos, alinhando-os ao preconizado nos instrumentos de gestão ambiental e de ordenamento territorial</w:t>
            </w:r>
          </w:p>
        </w:tc>
        <w:tc>
          <w:tcPr>
            <w:tcW w:w="2551" w:type="dxa"/>
            <w:tcBorders>
              <w:top w:val="nil"/>
              <w:left w:val="nil"/>
              <w:bottom w:val="single" w:sz="4" w:space="0" w:color="auto"/>
              <w:right w:val="single" w:sz="4" w:space="0" w:color="auto"/>
            </w:tcBorders>
            <w:shd w:val="clear" w:color="000000" w:fill="F2F2F2"/>
            <w:noWrap/>
            <w:vAlign w:val="center"/>
            <w:hideMark/>
          </w:tcPr>
          <w:p w14:paraId="793458D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integrada e sustentável de áreas críticas do país</w:t>
            </w:r>
          </w:p>
        </w:tc>
        <w:tc>
          <w:tcPr>
            <w:tcW w:w="3119" w:type="dxa"/>
            <w:tcBorders>
              <w:top w:val="nil"/>
              <w:left w:val="nil"/>
              <w:bottom w:val="single" w:sz="4" w:space="0" w:color="auto"/>
              <w:right w:val="single" w:sz="4" w:space="0" w:color="auto"/>
            </w:tcBorders>
            <w:shd w:val="clear" w:color="000000" w:fill="F2F2F2"/>
            <w:vAlign w:val="center"/>
            <w:hideMark/>
          </w:tcPr>
          <w:p w14:paraId="68415C9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gestão integrados elaborados e aprovados;</w:t>
            </w:r>
            <w:r w:rsidRPr="002E5B2C">
              <w:rPr>
                <w:rFonts w:eastAsia="Times New Roman" w:cs="Calibri"/>
                <w:color w:val="000000"/>
                <w:kern w:val="0"/>
                <w:sz w:val="18"/>
                <w:szCs w:val="18"/>
                <w:lang w:val="pt-PT"/>
                <w14:ligatures w14:val="none"/>
              </w:rPr>
              <w:br/>
              <w:t>Nº de planos implementados;</w:t>
            </w:r>
            <w:r w:rsidRPr="002E5B2C">
              <w:rPr>
                <w:rFonts w:eastAsia="Times New Roman" w:cs="Calibri"/>
                <w:color w:val="000000"/>
                <w:kern w:val="0"/>
                <w:sz w:val="18"/>
                <w:szCs w:val="18"/>
                <w:lang w:val="pt-PT"/>
                <w14:ligatures w14:val="none"/>
              </w:rPr>
              <w:br/>
              <w:t>Percentagem de bacias e zonas costeiras cobertas por planos de gestão</w:t>
            </w:r>
          </w:p>
        </w:tc>
        <w:tc>
          <w:tcPr>
            <w:tcW w:w="992" w:type="dxa"/>
            <w:tcBorders>
              <w:top w:val="nil"/>
              <w:left w:val="nil"/>
              <w:bottom w:val="single" w:sz="4" w:space="0" w:color="auto"/>
              <w:right w:val="single" w:sz="4" w:space="0" w:color="auto"/>
            </w:tcBorders>
            <w:shd w:val="clear" w:color="000000" w:fill="F2F2F2"/>
            <w:noWrap/>
            <w:vAlign w:val="bottom"/>
            <w:hideMark/>
          </w:tcPr>
          <w:p w14:paraId="2E89EC1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C33030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C07E0C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65465BC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MAAP</w:t>
            </w:r>
          </w:p>
        </w:tc>
      </w:tr>
      <w:tr w:rsidR="004C611B" w:rsidRPr="002E5B2C" w14:paraId="2AD460E6"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2767AF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AE29</w:t>
            </w:r>
          </w:p>
        </w:tc>
        <w:tc>
          <w:tcPr>
            <w:tcW w:w="4408" w:type="dxa"/>
            <w:tcBorders>
              <w:top w:val="nil"/>
              <w:left w:val="nil"/>
              <w:bottom w:val="single" w:sz="4" w:space="0" w:color="auto"/>
              <w:right w:val="single" w:sz="4" w:space="0" w:color="auto"/>
            </w:tcBorders>
            <w:shd w:val="clear" w:color="000000" w:fill="F2F2F2"/>
            <w:noWrap/>
            <w:vAlign w:val="center"/>
            <w:hideMark/>
          </w:tcPr>
          <w:p w14:paraId="16578AF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fiscalização ambiental e o cumprimento da legislação, com enfoque nas áreas protegidas</w:t>
            </w:r>
          </w:p>
        </w:tc>
        <w:tc>
          <w:tcPr>
            <w:tcW w:w="2551" w:type="dxa"/>
            <w:tcBorders>
              <w:top w:val="nil"/>
              <w:left w:val="nil"/>
              <w:bottom w:val="single" w:sz="4" w:space="0" w:color="auto"/>
              <w:right w:val="single" w:sz="4" w:space="0" w:color="auto"/>
            </w:tcBorders>
            <w:shd w:val="clear" w:color="000000" w:fill="F2F2F2"/>
            <w:noWrap/>
            <w:vAlign w:val="center"/>
            <w:hideMark/>
          </w:tcPr>
          <w:p w14:paraId="377A81D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de infracções ambientais e maior protecção das áreas críticas</w:t>
            </w:r>
          </w:p>
        </w:tc>
        <w:tc>
          <w:tcPr>
            <w:tcW w:w="3119" w:type="dxa"/>
            <w:tcBorders>
              <w:top w:val="nil"/>
              <w:left w:val="nil"/>
              <w:bottom w:val="single" w:sz="4" w:space="0" w:color="auto"/>
              <w:right w:val="single" w:sz="4" w:space="0" w:color="auto"/>
            </w:tcBorders>
            <w:shd w:val="clear" w:color="000000" w:fill="F2F2F2"/>
            <w:vAlign w:val="center"/>
            <w:hideMark/>
          </w:tcPr>
          <w:p w14:paraId="71D405B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operações de fiscalização realizadas/ano;</w:t>
            </w:r>
            <w:r w:rsidRPr="002E5B2C">
              <w:rPr>
                <w:rFonts w:eastAsia="Times New Roman" w:cs="Calibri"/>
                <w:color w:val="000000"/>
                <w:kern w:val="0"/>
                <w:sz w:val="18"/>
                <w:szCs w:val="18"/>
                <w:lang w:val="pt-PT"/>
                <w14:ligatures w14:val="none"/>
              </w:rPr>
              <w:br/>
              <w:t>Nº de infracções registadas e sancionadas.</w:t>
            </w:r>
          </w:p>
        </w:tc>
        <w:tc>
          <w:tcPr>
            <w:tcW w:w="992" w:type="dxa"/>
            <w:tcBorders>
              <w:top w:val="nil"/>
              <w:left w:val="nil"/>
              <w:bottom w:val="single" w:sz="4" w:space="0" w:color="auto"/>
              <w:right w:val="single" w:sz="4" w:space="0" w:color="auto"/>
            </w:tcBorders>
            <w:shd w:val="clear" w:color="000000" w:fill="F1A983"/>
            <w:noWrap/>
            <w:vAlign w:val="bottom"/>
            <w:hideMark/>
          </w:tcPr>
          <w:p w14:paraId="6DEC644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0CF91CC"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618F3C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64D3419"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7A12BA1A" w14:textId="77777777" w:rsidTr="00D76157">
        <w:trPr>
          <w:trHeight w:val="1005"/>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962BC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AE30</w:t>
            </w:r>
          </w:p>
        </w:tc>
        <w:tc>
          <w:tcPr>
            <w:tcW w:w="4408" w:type="dxa"/>
            <w:tcBorders>
              <w:top w:val="nil"/>
              <w:left w:val="nil"/>
              <w:bottom w:val="single" w:sz="4" w:space="0" w:color="auto"/>
              <w:right w:val="single" w:sz="4" w:space="0" w:color="auto"/>
            </w:tcBorders>
            <w:shd w:val="clear" w:color="000000" w:fill="F2F2F2"/>
            <w:noWrap/>
            <w:vAlign w:val="center"/>
            <w:hideMark/>
          </w:tcPr>
          <w:p w14:paraId="0C1A2B1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Estabelecer corredores ecológicos e zonas tampão que assegurem a conectividade entre </w:t>
            </w:r>
            <w:r w:rsidRPr="002E5B2C">
              <w:rPr>
                <w:rFonts w:eastAsia="Times New Roman" w:cs="Calibri"/>
                <w:i/>
                <w:iCs/>
                <w:color w:val="000000"/>
                <w:kern w:val="0"/>
                <w:sz w:val="18"/>
                <w:szCs w:val="18"/>
                <w:lang w:val="pt-PT"/>
                <w14:ligatures w14:val="none"/>
              </w:rPr>
              <w:t>habitats</w:t>
            </w:r>
            <w:r w:rsidRPr="002E5B2C">
              <w:rPr>
                <w:rFonts w:eastAsia="Times New Roman" w:cs="Calibri"/>
                <w:color w:val="000000"/>
                <w:kern w:val="0"/>
                <w:sz w:val="18"/>
                <w:szCs w:val="18"/>
                <w:lang w:val="pt-PT"/>
                <w14:ligatures w14:val="none"/>
              </w:rPr>
              <w:t xml:space="preserve"> e ecossistemas, incluindo os das zonas transfronteiriças, visando o reforço da resiliência ambiental</w:t>
            </w:r>
          </w:p>
        </w:tc>
        <w:tc>
          <w:tcPr>
            <w:tcW w:w="2551" w:type="dxa"/>
            <w:tcBorders>
              <w:top w:val="nil"/>
              <w:left w:val="nil"/>
              <w:bottom w:val="single" w:sz="4" w:space="0" w:color="auto"/>
              <w:right w:val="single" w:sz="4" w:space="0" w:color="auto"/>
            </w:tcBorders>
            <w:shd w:val="clear" w:color="000000" w:fill="F2F2F2"/>
            <w:noWrap/>
            <w:vAlign w:val="center"/>
            <w:hideMark/>
          </w:tcPr>
          <w:p w14:paraId="62F2E060"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resiliência dos ecossistemas e conservação da biodiversidade</w:t>
            </w:r>
          </w:p>
        </w:tc>
        <w:tc>
          <w:tcPr>
            <w:tcW w:w="3119" w:type="dxa"/>
            <w:tcBorders>
              <w:top w:val="nil"/>
              <w:left w:val="nil"/>
              <w:bottom w:val="single" w:sz="4" w:space="0" w:color="auto"/>
              <w:right w:val="single" w:sz="4" w:space="0" w:color="auto"/>
            </w:tcBorders>
            <w:shd w:val="clear" w:color="000000" w:fill="F2F2F2"/>
            <w:vAlign w:val="center"/>
            <w:hideMark/>
          </w:tcPr>
          <w:p w14:paraId="1A969B5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corredores ecológicos legalmente instituídos;</w:t>
            </w:r>
            <w:r w:rsidRPr="002E5B2C">
              <w:rPr>
                <w:rFonts w:eastAsia="Times New Roman" w:cs="Calibri"/>
                <w:color w:val="000000"/>
                <w:kern w:val="0"/>
                <w:sz w:val="18"/>
                <w:szCs w:val="18"/>
                <w:lang w:val="pt-PT"/>
                <w14:ligatures w14:val="none"/>
              </w:rPr>
              <w:br/>
              <w:t>Área total (ha) de zonas tampão criadas;</w:t>
            </w:r>
            <w:r w:rsidRPr="002E5B2C">
              <w:rPr>
                <w:rFonts w:eastAsia="Times New Roman" w:cs="Calibri"/>
                <w:color w:val="000000"/>
                <w:kern w:val="0"/>
                <w:sz w:val="18"/>
                <w:szCs w:val="18"/>
                <w:lang w:val="pt-PT"/>
                <w14:ligatures w14:val="none"/>
              </w:rPr>
              <w:br/>
              <w:t>Nº de acordos transfronteiriços assinados.</w:t>
            </w:r>
          </w:p>
        </w:tc>
        <w:tc>
          <w:tcPr>
            <w:tcW w:w="992" w:type="dxa"/>
            <w:tcBorders>
              <w:top w:val="nil"/>
              <w:left w:val="nil"/>
              <w:bottom w:val="single" w:sz="4" w:space="0" w:color="auto"/>
              <w:right w:val="single" w:sz="4" w:space="0" w:color="auto"/>
            </w:tcBorders>
            <w:shd w:val="clear" w:color="000000" w:fill="F1A983"/>
            <w:noWrap/>
            <w:vAlign w:val="bottom"/>
            <w:hideMark/>
          </w:tcPr>
          <w:p w14:paraId="1ED32C7C"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65E418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9049F8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168BC76"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w:t>
            </w:r>
          </w:p>
        </w:tc>
      </w:tr>
      <w:tr w:rsidR="004C611B" w:rsidRPr="00D832C1" w14:paraId="660D58E0" w14:textId="77777777" w:rsidTr="0087437E">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B7A8356"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6: Promover a recuperação e restauro de ecossistemas e habitats degradados</w:t>
            </w:r>
          </w:p>
        </w:tc>
      </w:tr>
      <w:tr w:rsidR="004C611B" w:rsidRPr="002E5B2C" w14:paraId="43BF99C3"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17730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AE31</w:t>
            </w:r>
          </w:p>
        </w:tc>
        <w:tc>
          <w:tcPr>
            <w:tcW w:w="4408" w:type="dxa"/>
            <w:tcBorders>
              <w:top w:val="nil"/>
              <w:left w:val="nil"/>
              <w:bottom w:val="single" w:sz="4" w:space="0" w:color="auto"/>
              <w:right w:val="single" w:sz="4" w:space="0" w:color="auto"/>
            </w:tcBorders>
            <w:shd w:val="clear" w:color="000000" w:fill="F2F2F2"/>
            <w:noWrap/>
            <w:vAlign w:val="center"/>
            <w:hideMark/>
          </w:tcPr>
          <w:p w14:paraId="03A48B5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as áreas em risco de desertificação e elaborar planos de intervenção para a sua redução e reversão, integrando bases científicas e conhecimento local</w:t>
            </w:r>
          </w:p>
        </w:tc>
        <w:tc>
          <w:tcPr>
            <w:tcW w:w="2551" w:type="dxa"/>
            <w:tcBorders>
              <w:top w:val="nil"/>
              <w:left w:val="nil"/>
              <w:bottom w:val="single" w:sz="4" w:space="0" w:color="auto"/>
              <w:right w:val="single" w:sz="4" w:space="0" w:color="auto"/>
            </w:tcBorders>
            <w:shd w:val="clear" w:color="000000" w:fill="F2F2F2"/>
            <w:noWrap/>
            <w:vAlign w:val="center"/>
            <w:hideMark/>
          </w:tcPr>
          <w:p w14:paraId="5A8354FC"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Áreas de risco identificadas e planos de intervenção adoptados</w:t>
            </w:r>
          </w:p>
        </w:tc>
        <w:tc>
          <w:tcPr>
            <w:tcW w:w="3119" w:type="dxa"/>
            <w:tcBorders>
              <w:top w:val="nil"/>
              <w:left w:val="nil"/>
              <w:bottom w:val="single" w:sz="4" w:space="0" w:color="auto"/>
              <w:right w:val="single" w:sz="4" w:space="0" w:color="auto"/>
            </w:tcBorders>
            <w:shd w:val="clear" w:color="000000" w:fill="F2F2F2"/>
            <w:vAlign w:val="center"/>
            <w:hideMark/>
          </w:tcPr>
          <w:p w14:paraId="7B603E7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áreas mapeadas (ha);</w:t>
            </w:r>
            <w:r w:rsidRPr="002E5B2C">
              <w:rPr>
                <w:rFonts w:eastAsia="Times New Roman" w:cs="Calibri"/>
                <w:color w:val="000000"/>
                <w:kern w:val="0"/>
                <w:sz w:val="18"/>
                <w:szCs w:val="18"/>
                <w:lang w:val="pt-PT"/>
                <w14:ligatures w14:val="none"/>
              </w:rPr>
              <w:br/>
              <w:t>Nº de planos de intervenção elaborados e aprovados.</w:t>
            </w:r>
          </w:p>
        </w:tc>
        <w:tc>
          <w:tcPr>
            <w:tcW w:w="992" w:type="dxa"/>
            <w:tcBorders>
              <w:top w:val="nil"/>
              <w:left w:val="nil"/>
              <w:bottom w:val="single" w:sz="4" w:space="0" w:color="auto"/>
              <w:right w:val="single" w:sz="4" w:space="0" w:color="auto"/>
            </w:tcBorders>
            <w:shd w:val="clear" w:color="000000" w:fill="F2F2F2"/>
            <w:noWrap/>
            <w:vAlign w:val="bottom"/>
            <w:hideMark/>
          </w:tcPr>
          <w:p w14:paraId="3648F27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78A5855"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16B88F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571A47A"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w:t>
            </w:r>
          </w:p>
        </w:tc>
      </w:tr>
      <w:tr w:rsidR="004C611B" w:rsidRPr="002E5B2C" w14:paraId="153986F2" w14:textId="77777777" w:rsidTr="00D76157">
        <w:trPr>
          <w:trHeight w:val="849"/>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87AB11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AE32</w:t>
            </w:r>
          </w:p>
        </w:tc>
        <w:tc>
          <w:tcPr>
            <w:tcW w:w="4408" w:type="dxa"/>
            <w:tcBorders>
              <w:top w:val="nil"/>
              <w:left w:val="nil"/>
              <w:bottom w:val="single" w:sz="4" w:space="0" w:color="auto"/>
              <w:right w:val="single" w:sz="4" w:space="0" w:color="auto"/>
            </w:tcBorders>
            <w:shd w:val="clear" w:color="000000" w:fill="F2F2F2"/>
            <w:noWrap/>
            <w:vAlign w:val="center"/>
            <w:hideMark/>
          </w:tcPr>
          <w:p w14:paraId="05E84FB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programas de conservação de solos e reflorestamento em áreas críticas, incluindo zonas áridas e semiáridas, combinando práticas tradicionais e inovação científica</w:t>
            </w:r>
          </w:p>
        </w:tc>
        <w:tc>
          <w:tcPr>
            <w:tcW w:w="2551" w:type="dxa"/>
            <w:tcBorders>
              <w:top w:val="nil"/>
              <w:left w:val="nil"/>
              <w:bottom w:val="single" w:sz="4" w:space="0" w:color="auto"/>
              <w:right w:val="single" w:sz="4" w:space="0" w:color="auto"/>
            </w:tcBorders>
            <w:shd w:val="clear" w:color="000000" w:fill="F2F2F2"/>
            <w:noWrap/>
            <w:vAlign w:val="center"/>
            <w:hideMark/>
          </w:tcPr>
          <w:p w14:paraId="3C4603B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Conservação do solo e cobertura vegetal reforçadas em zonas vulneráveis</w:t>
            </w:r>
          </w:p>
        </w:tc>
        <w:tc>
          <w:tcPr>
            <w:tcW w:w="3119" w:type="dxa"/>
            <w:tcBorders>
              <w:top w:val="nil"/>
              <w:left w:val="nil"/>
              <w:bottom w:val="single" w:sz="4" w:space="0" w:color="auto"/>
              <w:right w:val="single" w:sz="4" w:space="0" w:color="auto"/>
            </w:tcBorders>
            <w:shd w:val="clear" w:color="000000" w:fill="F2F2F2"/>
            <w:vAlign w:val="center"/>
            <w:hideMark/>
          </w:tcPr>
          <w:p w14:paraId="6508F864"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implementados;</w:t>
            </w:r>
            <w:r w:rsidRPr="002E5B2C">
              <w:rPr>
                <w:rFonts w:eastAsia="Times New Roman" w:cs="Calibri"/>
                <w:color w:val="000000"/>
                <w:kern w:val="0"/>
                <w:sz w:val="18"/>
                <w:szCs w:val="18"/>
                <w:lang w:val="pt-PT"/>
                <w14:ligatures w14:val="none"/>
              </w:rPr>
              <w:br/>
              <w:t>Área reflorestada (ha);</w:t>
            </w:r>
            <w:r w:rsidRPr="002E5B2C">
              <w:rPr>
                <w:rFonts w:eastAsia="Times New Roman" w:cs="Calibri"/>
                <w:color w:val="000000"/>
                <w:kern w:val="0"/>
                <w:sz w:val="18"/>
                <w:szCs w:val="18"/>
                <w:lang w:val="pt-PT"/>
                <w14:ligatures w14:val="none"/>
              </w:rPr>
              <w:br/>
              <w:t>Percentagem de redução de erosão/desertificação.</w:t>
            </w:r>
          </w:p>
        </w:tc>
        <w:tc>
          <w:tcPr>
            <w:tcW w:w="992" w:type="dxa"/>
            <w:tcBorders>
              <w:top w:val="nil"/>
              <w:left w:val="nil"/>
              <w:bottom w:val="single" w:sz="4" w:space="0" w:color="auto"/>
              <w:right w:val="single" w:sz="4" w:space="0" w:color="auto"/>
            </w:tcBorders>
            <w:shd w:val="clear" w:color="000000" w:fill="F2F2F2"/>
            <w:noWrap/>
            <w:vAlign w:val="bottom"/>
            <w:hideMark/>
          </w:tcPr>
          <w:p w14:paraId="242DF2A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1C3318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8501D1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0478469C"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INGD</w:t>
            </w:r>
          </w:p>
        </w:tc>
      </w:tr>
      <w:tr w:rsidR="004C611B" w:rsidRPr="002E5B2C" w14:paraId="3FD4F98C"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AFAB533"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AE33</w:t>
            </w:r>
          </w:p>
        </w:tc>
        <w:tc>
          <w:tcPr>
            <w:tcW w:w="4408" w:type="dxa"/>
            <w:tcBorders>
              <w:top w:val="nil"/>
              <w:left w:val="nil"/>
              <w:bottom w:val="single" w:sz="4" w:space="0" w:color="auto"/>
              <w:right w:val="single" w:sz="4" w:space="0" w:color="auto"/>
            </w:tcBorders>
            <w:shd w:val="clear" w:color="000000" w:fill="F2F2F2"/>
            <w:noWrap/>
            <w:vAlign w:val="center"/>
            <w:hideMark/>
          </w:tcPr>
          <w:p w14:paraId="45FED33B"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Adoptar medidas de conservação do solo e da água em ecossistemas críticos, prevenindo erosão, desertificação e a salinização</w:t>
            </w:r>
          </w:p>
          <w:p w14:paraId="5F0643B6" w14:textId="20BEC118" w:rsidR="00D76157" w:rsidRPr="002E5B2C" w:rsidRDefault="00D76157" w:rsidP="004C611B">
            <w:pPr>
              <w:spacing w:before="0" w:after="0" w:line="240" w:lineRule="auto"/>
              <w:ind w:left="0"/>
              <w:rPr>
                <w:rFonts w:eastAsia="Times New Roman" w:cs="Calibri"/>
                <w:color w:val="000000"/>
                <w:kern w:val="0"/>
                <w:sz w:val="18"/>
                <w:szCs w:val="18"/>
                <w:lang w:val="pt-PT"/>
                <w14:ligatures w14:val="none"/>
              </w:rPr>
            </w:pPr>
          </w:p>
        </w:tc>
        <w:tc>
          <w:tcPr>
            <w:tcW w:w="2551" w:type="dxa"/>
            <w:tcBorders>
              <w:top w:val="nil"/>
              <w:left w:val="nil"/>
              <w:bottom w:val="single" w:sz="4" w:space="0" w:color="auto"/>
              <w:right w:val="single" w:sz="4" w:space="0" w:color="auto"/>
            </w:tcBorders>
            <w:shd w:val="clear" w:color="000000" w:fill="F2F2F2"/>
            <w:noWrap/>
            <w:vAlign w:val="center"/>
            <w:hideMark/>
          </w:tcPr>
          <w:p w14:paraId="0E60835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Erosão, desertificação e salinização reduzidas</w:t>
            </w:r>
          </w:p>
        </w:tc>
        <w:tc>
          <w:tcPr>
            <w:tcW w:w="3119" w:type="dxa"/>
            <w:tcBorders>
              <w:top w:val="nil"/>
              <w:left w:val="nil"/>
              <w:bottom w:val="single" w:sz="4" w:space="0" w:color="auto"/>
              <w:right w:val="single" w:sz="4" w:space="0" w:color="auto"/>
            </w:tcBorders>
            <w:shd w:val="clear" w:color="000000" w:fill="F2F2F2"/>
            <w:vAlign w:val="center"/>
            <w:hideMark/>
          </w:tcPr>
          <w:p w14:paraId="00E40798"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áreas críticas sob práticas de conservação;</w:t>
            </w:r>
            <w:r w:rsidRPr="002E5B2C">
              <w:rPr>
                <w:rFonts w:eastAsia="Times New Roman" w:cs="Calibri"/>
                <w:color w:val="000000"/>
                <w:kern w:val="0"/>
                <w:sz w:val="18"/>
                <w:szCs w:val="18"/>
                <w:lang w:val="pt-PT"/>
                <w14:ligatures w14:val="none"/>
              </w:rPr>
              <w:br/>
              <w:t>Taxa de redução da erosão e da salinização.</w:t>
            </w:r>
          </w:p>
          <w:p w14:paraId="5835BC54" w14:textId="77777777" w:rsidR="00E2334C" w:rsidRDefault="00E2334C" w:rsidP="004C611B">
            <w:pPr>
              <w:spacing w:before="0" w:after="0" w:line="240" w:lineRule="auto"/>
              <w:ind w:left="0"/>
              <w:rPr>
                <w:rFonts w:eastAsia="Times New Roman" w:cs="Calibri"/>
                <w:color w:val="000000"/>
                <w:kern w:val="0"/>
                <w:sz w:val="18"/>
                <w:szCs w:val="18"/>
                <w:lang w:val="pt-PT"/>
                <w14:ligatures w14:val="none"/>
              </w:rPr>
            </w:pPr>
          </w:p>
          <w:p w14:paraId="279AB157" w14:textId="77777777" w:rsidR="00E2334C" w:rsidRPr="002E5B2C" w:rsidRDefault="00E2334C" w:rsidP="004C611B">
            <w:pPr>
              <w:spacing w:before="0" w:after="0" w:line="240" w:lineRule="auto"/>
              <w:ind w:left="0"/>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7492143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31DA7D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3BCCFA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D78014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INGD</w:t>
            </w:r>
          </w:p>
        </w:tc>
      </w:tr>
      <w:tr w:rsidR="00D76157" w:rsidRPr="00D832C1" w14:paraId="7E195ACC" w14:textId="77777777" w:rsidTr="0087437E">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2F0F6EC5" w14:textId="77777777" w:rsidR="00D76157" w:rsidRPr="002E5B2C" w:rsidRDefault="00D76157"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6: Promover a recuperação e restauro de ecossistemas e habitats degradados</w:t>
            </w:r>
          </w:p>
        </w:tc>
      </w:tr>
      <w:tr w:rsidR="004C611B" w:rsidRPr="00D832C1" w14:paraId="7C9CE1A4"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764F04"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AE34</w:t>
            </w:r>
          </w:p>
        </w:tc>
        <w:tc>
          <w:tcPr>
            <w:tcW w:w="4408" w:type="dxa"/>
            <w:tcBorders>
              <w:top w:val="nil"/>
              <w:left w:val="nil"/>
              <w:bottom w:val="single" w:sz="4" w:space="0" w:color="auto"/>
              <w:right w:val="single" w:sz="4" w:space="0" w:color="auto"/>
            </w:tcBorders>
            <w:shd w:val="clear" w:color="000000" w:fill="F2F2F2"/>
            <w:noWrap/>
            <w:vAlign w:val="center"/>
            <w:hideMark/>
          </w:tcPr>
          <w:p w14:paraId="1DC2408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Recuperar </w:t>
            </w:r>
            <w:r w:rsidRPr="002E5B2C">
              <w:rPr>
                <w:rFonts w:eastAsia="Times New Roman" w:cs="Calibri"/>
                <w:i/>
                <w:iCs/>
                <w:color w:val="000000"/>
                <w:kern w:val="0"/>
                <w:sz w:val="18"/>
                <w:szCs w:val="18"/>
                <w:lang w:val="pt-PT"/>
                <w14:ligatures w14:val="none"/>
              </w:rPr>
              <w:t>habitats</w:t>
            </w:r>
            <w:r w:rsidRPr="002E5B2C">
              <w:rPr>
                <w:rFonts w:eastAsia="Times New Roman" w:cs="Calibri"/>
                <w:color w:val="000000"/>
                <w:kern w:val="0"/>
                <w:sz w:val="18"/>
                <w:szCs w:val="18"/>
                <w:lang w:val="pt-PT"/>
                <w14:ligatures w14:val="none"/>
              </w:rPr>
              <w:t xml:space="preserve"> marinhos e terrestres degradados através de planos de restauro, com metas mensuráveis</w:t>
            </w:r>
          </w:p>
        </w:tc>
        <w:tc>
          <w:tcPr>
            <w:tcW w:w="2551" w:type="dxa"/>
            <w:tcBorders>
              <w:top w:val="nil"/>
              <w:left w:val="nil"/>
              <w:bottom w:val="single" w:sz="4" w:space="0" w:color="auto"/>
              <w:right w:val="single" w:sz="4" w:space="0" w:color="auto"/>
            </w:tcBorders>
            <w:shd w:val="clear" w:color="000000" w:fill="F2F2F2"/>
            <w:noWrap/>
            <w:vAlign w:val="center"/>
            <w:hideMark/>
          </w:tcPr>
          <w:p w14:paraId="4031EFA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Habitats restaurados e biodiversidade reforçada</w:t>
            </w:r>
          </w:p>
        </w:tc>
        <w:tc>
          <w:tcPr>
            <w:tcW w:w="3119" w:type="dxa"/>
            <w:tcBorders>
              <w:top w:val="nil"/>
              <w:left w:val="nil"/>
              <w:bottom w:val="single" w:sz="4" w:space="0" w:color="auto"/>
              <w:right w:val="single" w:sz="4" w:space="0" w:color="auto"/>
            </w:tcBorders>
            <w:shd w:val="clear" w:color="000000" w:fill="F2F2F2"/>
            <w:vAlign w:val="center"/>
            <w:hideMark/>
          </w:tcPr>
          <w:p w14:paraId="56C3C27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restauro elaborados e implementados;</w:t>
            </w:r>
            <w:r w:rsidRPr="002E5B2C">
              <w:rPr>
                <w:rFonts w:eastAsia="Times New Roman" w:cs="Calibri"/>
                <w:color w:val="000000"/>
                <w:kern w:val="0"/>
                <w:sz w:val="18"/>
                <w:szCs w:val="18"/>
                <w:lang w:val="pt-PT"/>
                <w14:ligatures w14:val="none"/>
              </w:rPr>
              <w:br/>
              <w:t>Área recuperada (ha).</w:t>
            </w:r>
          </w:p>
        </w:tc>
        <w:tc>
          <w:tcPr>
            <w:tcW w:w="992" w:type="dxa"/>
            <w:tcBorders>
              <w:top w:val="nil"/>
              <w:left w:val="nil"/>
              <w:bottom w:val="single" w:sz="4" w:space="0" w:color="auto"/>
              <w:right w:val="single" w:sz="4" w:space="0" w:color="auto"/>
            </w:tcBorders>
            <w:shd w:val="clear" w:color="000000" w:fill="F2F2F2"/>
            <w:noWrap/>
            <w:vAlign w:val="bottom"/>
            <w:hideMark/>
          </w:tcPr>
          <w:p w14:paraId="2F093A09"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004321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C01F5B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23B6BA1" w14:textId="0A53C048"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InOM; INAMAR; Gov</w:t>
            </w:r>
            <w:r w:rsidR="003D42D6">
              <w:rPr>
                <w:rFonts w:eastAsia="Times New Roman" w:cs="Calibri"/>
                <w:color w:val="000000"/>
                <w:kern w:val="0"/>
                <w:sz w:val="18"/>
                <w:szCs w:val="18"/>
                <w:lang w:val="pt-PT"/>
                <w14:ligatures w14:val="none"/>
              </w:rPr>
              <w:t>ernos</w:t>
            </w:r>
            <w:r w:rsidRPr="002E5B2C">
              <w:rPr>
                <w:rFonts w:eastAsia="Times New Roman" w:cs="Calibri"/>
                <w:color w:val="000000"/>
                <w:kern w:val="0"/>
                <w:sz w:val="18"/>
                <w:szCs w:val="18"/>
                <w:lang w:val="pt-PT"/>
                <w14:ligatures w14:val="none"/>
              </w:rPr>
              <w:t xml:space="preserve"> loca</w:t>
            </w:r>
            <w:r w:rsidR="003D42D6">
              <w:rPr>
                <w:rFonts w:eastAsia="Times New Roman" w:cs="Calibri"/>
                <w:color w:val="000000"/>
                <w:kern w:val="0"/>
                <w:sz w:val="18"/>
                <w:szCs w:val="18"/>
                <w:lang w:val="pt-PT"/>
                <w14:ligatures w14:val="none"/>
              </w:rPr>
              <w:t>is</w:t>
            </w:r>
          </w:p>
        </w:tc>
      </w:tr>
      <w:tr w:rsidR="004C611B" w:rsidRPr="002E5B2C" w14:paraId="0F5048DE" w14:textId="77777777" w:rsidTr="00D76157">
        <w:trPr>
          <w:trHeight w:val="934"/>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894ED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AE35</w:t>
            </w:r>
          </w:p>
        </w:tc>
        <w:tc>
          <w:tcPr>
            <w:tcW w:w="4408" w:type="dxa"/>
            <w:tcBorders>
              <w:top w:val="nil"/>
              <w:left w:val="nil"/>
              <w:bottom w:val="single" w:sz="4" w:space="0" w:color="auto"/>
              <w:right w:val="single" w:sz="4" w:space="0" w:color="auto"/>
            </w:tcBorders>
            <w:shd w:val="clear" w:color="000000" w:fill="F2F2F2"/>
            <w:noWrap/>
            <w:vAlign w:val="center"/>
            <w:hideMark/>
          </w:tcPr>
          <w:p w14:paraId="13A21DC5"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criação de viveiros comunitários de espécies nativas e incentivar comunidades, sector privado e outros interessados no plantio de espécies nativas e implementação de programas de reflorestamento</w:t>
            </w:r>
          </w:p>
        </w:tc>
        <w:tc>
          <w:tcPr>
            <w:tcW w:w="2551" w:type="dxa"/>
            <w:tcBorders>
              <w:top w:val="nil"/>
              <w:left w:val="nil"/>
              <w:bottom w:val="single" w:sz="4" w:space="0" w:color="auto"/>
              <w:right w:val="single" w:sz="4" w:space="0" w:color="auto"/>
            </w:tcBorders>
            <w:shd w:val="clear" w:color="000000" w:fill="F2F2F2"/>
            <w:noWrap/>
            <w:vAlign w:val="center"/>
            <w:hideMark/>
          </w:tcPr>
          <w:p w14:paraId="4D5CC09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Viveiros comunitários e reflorestamento com espécies nativas expandidos</w:t>
            </w:r>
          </w:p>
        </w:tc>
        <w:tc>
          <w:tcPr>
            <w:tcW w:w="3119" w:type="dxa"/>
            <w:tcBorders>
              <w:top w:val="nil"/>
              <w:left w:val="nil"/>
              <w:bottom w:val="single" w:sz="4" w:space="0" w:color="auto"/>
              <w:right w:val="single" w:sz="4" w:space="0" w:color="auto"/>
            </w:tcBorders>
            <w:shd w:val="clear" w:color="000000" w:fill="F2F2F2"/>
            <w:vAlign w:val="center"/>
            <w:hideMark/>
          </w:tcPr>
          <w:p w14:paraId="7A56541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viveiros comunitários criados;</w:t>
            </w:r>
            <w:r w:rsidRPr="002E5B2C">
              <w:rPr>
                <w:rFonts w:eastAsia="Times New Roman" w:cs="Calibri"/>
                <w:color w:val="000000"/>
                <w:kern w:val="0"/>
                <w:sz w:val="18"/>
                <w:szCs w:val="18"/>
                <w:lang w:val="pt-PT"/>
                <w14:ligatures w14:val="none"/>
              </w:rPr>
              <w:br/>
              <w:t>Nº de mudas produzidas e plantadas por ano;</w:t>
            </w:r>
            <w:r w:rsidRPr="002E5B2C">
              <w:rPr>
                <w:rFonts w:eastAsia="Times New Roman" w:cs="Calibri"/>
                <w:color w:val="000000"/>
                <w:kern w:val="0"/>
                <w:sz w:val="18"/>
                <w:szCs w:val="18"/>
                <w:lang w:val="pt-PT"/>
                <w14:ligatures w14:val="none"/>
              </w:rPr>
              <w:br/>
              <w:t>Nº de comunidades e empresas envolvidas.</w:t>
            </w:r>
          </w:p>
        </w:tc>
        <w:tc>
          <w:tcPr>
            <w:tcW w:w="992" w:type="dxa"/>
            <w:tcBorders>
              <w:top w:val="nil"/>
              <w:left w:val="nil"/>
              <w:bottom w:val="single" w:sz="4" w:space="0" w:color="auto"/>
              <w:right w:val="single" w:sz="4" w:space="0" w:color="auto"/>
            </w:tcBorders>
            <w:shd w:val="clear" w:color="000000" w:fill="F2F2F2"/>
            <w:noWrap/>
            <w:vAlign w:val="bottom"/>
            <w:hideMark/>
          </w:tcPr>
          <w:p w14:paraId="5CE62A9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4FCAA1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C16EA6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62B89BF"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 Governos locais</w:t>
            </w:r>
          </w:p>
        </w:tc>
      </w:tr>
      <w:tr w:rsidR="004C611B" w:rsidRPr="00D832C1" w14:paraId="541AF6E3" w14:textId="77777777" w:rsidTr="00D76157">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16083661"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7: Prevenir, Controlar e Erradicar Espécies Exóticas e Invasoras</w:t>
            </w:r>
          </w:p>
        </w:tc>
      </w:tr>
      <w:tr w:rsidR="004C611B" w:rsidRPr="002E5B2C" w14:paraId="0A091ADD"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97E3F8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AE36</w:t>
            </w:r>
          </w:p>
        </w:tc>
        <w:tc>
          <w:tcPr>
            <w:tcW w:w="4408" w:type="dxa"/>
            <w:tcBorders>
              <w:top w:val="nil"/>
              <w:left w:val="nil"/>
              <w:bottom w:val="single" w:sz="4" w:space="0" w:color="auto"/>
              <w:right w:val="single" w:sz="4" w:space="0" w:color="auto"/>
            </w:tcBorders>
            <w:shd w:val="clear" w:color="000000" w:fill="F2F2F2"/>
            <w:noWrap/>
            <w:vAlign w:val="center"/>
            <w:hideMark/>
          </w:tcPr>
          <w:p w14:paraId="6B57E87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Catalogar as Espécies Exóticas e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267D456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Inventário nacional actualizado de espécies exóticas e invasoras</w:t>
            </w:r>
          </w:p>
        </w:tc>
        <w:tc>
          <w:tcPr>
            <w:tcW w:w="3119" w:type="dxa"/>
            <w:tcBorders>
              <w:top w:val="nil"/>
              <w:left w:val="nil"/>
              <w:bottom w:val="single" w:sz="4" w:space="0" w:color="auto"/>
              <w:right w:val="single" w:sz="4" w:space="0" w:color="auto"/>
            </w:tcBorders>
            <w:shd w:val="clear" w:color="000000" w:fill="F2F2F2"/>
            <w:vAlign w:val="center"/>
            <w:hideMark/>
          </w:tcPr>
          <w:p w14:paraId="2EDCD1D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espécies identificadas e catalogadas;</w:t>
            </w:r>
            <w:r w:rsidRPr="002E5B2C">
              <w:rPr>
                <w:rFonts w:eastAsia="Times New Roman" w:cs="Calibri"/>
                <w:color w:val="000000"/>
                <w:kern w:val="0"/>
                <w:sz w:val="18"/>
                <w:szCs w:val="18"/>
                <w:lang w:val="pt-PT"/>
                <w14:ligatures w14:val="none"/>
              </w:rPr>
              <w:br/>
              <w:t>Percentagem do território coberto pelo mapeamento.</w:t>
            </w:r>
          </w:p>
        </w:tc>
        <w:tc>
          <w:tcPr>
            <w:tcW w:w="992" w:type="dxa"/>
            <w:tcBorders>
              <w:top w:val="nil"/>
              <w:left w:val="nil"/>
              <w:bottom w:val="single" w:sz="4" w:space="0" w:color="auto"/>
              <w:right w:val="single" w:sz="4" w:space="0" w:color="auto"/>
            </w:tcBorders>
            <w:shd w:val="clear" w:color="000000" w:fill="F1A983"/>
            <w:noWrap/>
            <w:vAlign w:val="bottom"/>
            <w:hideMark/>
          </w:tcPr>
          <w:p w14:paraId="686B193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6FB44E3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328928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6893D7F"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1BAD5B55" w14:textId="77777777" w:rsidTr="00D76157">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1A584F27"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AE37</w:t>
            </w:r>
          </w:p>
        </w:tc>
        <w:tc>
          <w:tcPr>
            <w:tcW w:w="4408" w:type="dxa"/>
            <w:tcBorders>
              <w:top w:val="nil"/>
              <w:left w:val="nil"/>
              <w:bottom w:val="single" w:sz="4" w:space="0" w:color="auto"/>
              <w:right w:val="single" w:sz="4" w:space="0" w:color="auto"/>
            </w:tcBorders>
            <w:shd w:val="clear" w:color="000000" w:fill="F2F2F2"/>
            <w:noWrap/>
            <w:vAlign w:val="center"/>
            <w:hideMark/>
          </w:tcPr>
          <w:p w14:paraId="48E14DD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um Plano Nacional de Gestão de Espécies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0674975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Estratégia nacional estruturada para prevenção e controlo</w:t>
            </w:r>
          </w:p>
        </w:tc>
        <w:tc>
          <w:tcPr>
            <w:tcW w:w="3119" w:type="dxa"/>
            <w:tcBorders>
              <w:top w:val="nil"/>
              <w:left w:val="nil"/>
              <w:bottom w:val="single" w:sz="4" w:space="0" w:color="auto"/>
              <w:right w:val="single" w:sz="4" w:space="0" w:color="auto"/>
            </w:tcBorders>
            <w:shd w:val="clear" w:color="000000" w:fill="F2F2F2"/>
            <w:noWrap/>
            <w:vAlign w:val="center"/>
            <w:hideMark/>
          </w:tcPr>
          <w:p w14:paraId="41DF853B"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Plano elaborado e aprovado</w:t>
            </w:r>
          </w:p>
        </w:tc>
        <w:tc>
          <w:tcPr>
            <w:tcW w:w="992" w:type="dxa"/>
            <w:tcBorders>
              <w:top w:val="nil"/>
              <w:left w:val="nil"/>
              <w:bottom w:val="single" w:sz="4" w:space="0" w:color="auto"/>
              <w:right w:val="single" w:sz="4" w:space="0" w:color="auto"/>
            </w:tcBorders>
            <w:shd w:val="clear" w:color="000000" w:fill="F1A983"/>
            <w:noWrap/>
            <w:vAlign w:val="bottom"/>
            <w:hideMark/>
          </w:tcPr>
          <w:p w14:paraId="3706F5FC"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1179E5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2212DC5"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6DE595B6"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2E5B2C" w14:paraId="06259173" w14:textId="77777777" w:rsidTr="00D76157">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4959B3A"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AE38</w:t>
            </w:r>
          </w:p>
        </w:tc>
        <w:tc>
          <w:tcPr>
            <w:tcW w:w="4408" w:type="dxa"/>
            <w:tcBorders>
              <w:top w:val="nil"/>
              <w:left w:val="nil"/>
              <w:bottom w:val="single" w:sz="4" w:space="0" w:color="auto"/>
              <w:right w:val="single" w:sz="4" w:space="0" w:color="auto"/>
            </w:tcBorders>
            <w:shd w:val="clear" w:color="000000" w:fill="F2F2F2"/>
            <w:noWrap/>
            <w:vAlign w:val="center"/>
            <w:hideMark/>
          </w:tcPr>
          <w:p w14:paraId="5A70E79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uma base de dados nacional de espécies exóticas e invasoras, com sistema de alerta rápido para novas ameaças</w:t>
            </w:r>
          </w:p>
        </w:tc>
        <w:tc>
          <w:tcPr>
            <w:tcW w:w="2551" w:type="dxa"/>
            <w:tcBorders>
              <w:top w:val="nil"/>
              <w:left w:val="nil"/>
              <w:bottom w:val="single" w:sz="4" w:space="0" w:color="auto"/>
              <w:right w:val="single" w:sz="4" w:space="0" w:color="auto"/>
            </w:tcBorders>
            <w:shd w:val="clear" w:color="000000" w:fill="F2F2F2"/>
            <w:noWrap/>
            <w:vAlign w:val="center"/>
            <w:hideMark/>
          </w:tcPr>
          <w:p w14:paraId="387299A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Plataforma de informação centralizada e funcional</w:t>
            </w:r>
          </w:p>
        </w:tc>
        <w:tc>
          <w:tcPr>
            <w:tcW w:w="3119" w:type="dxa"/>
            <w:tcBorders>
              <w:top w:val="nil"/>
              <w:left w:val="nil"/>
              <w:bottom w:val="single" w:sz="4" w:space="0" w:color="auto"/>
              <w:right w:val="single" w:sz="4" w:space="0" w:color="auto"/>
            </w:tcBorders>
            <w:shd w:val="clear" w:color="000000" w:fill="F2F2F2"/>
            <w:noWrap/>
            <w:vAlign w:val="center"/>
            <w:hideMark/>
          </w:tcPr>
          <w:p w14:paraId="1F7D5BCF"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criada e operacional</w:t>
            </w:r>
          </w:p>
        </w:tc>
        <w:tc>
          <w:tcPr>
            <w:tcW w:w="992" w:type="dxa"/>
            <w:tcBorders>
              <w:top w:val="nil"/>
              <w:left w:val="nil"/>
              <w:bottom w:val="single" w:sz="4" w:space="0" w:color="auto"/>
              <w:right w:val="single" w:sz="4" w:space="0" w:color="auto"/>
            </w:tcBorders>
            <w:shd w:val="clear" w:color="000000" w:fill="F2F2F2"/>
            <w:noWrap/>
            <w:vAlign w:val="bottom"/>
            <w:hideMark/>
          </w:tcPr>
          <w:p w14:paraId="2737DA4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4BCE97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E54A19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FC7FC45" w14:textId="0D1D4A69"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w:t>
            </w:r>
          </w:p>
        </w:tc>
      </w:tr>
      <w:tr w:rsidR="004C611B" w:rsidRPr="002E5B2C" w14:paraId="4CB20E38"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A49ACF6"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AE39</w:t>
            </w:r>
          </w:p>
        </w:tc>
        <w:tc>
          <w:tcPr>
            <w:tcW w:w="4408" w:type="dxa"/>
            <w:tcBorders>
              <w:top w:val="nil"/>
              <w:left w:val="nil"/>
              <w:bottom w:val="single" w:sz="4" w:space="0" w:color="auto"/>
              <w:right w:val="single" w:sz="4" w:space="0" w:color="auto"/>
            </w:tcBorders>
            <w:shd w:val="clear" w:color="000000" w:fill="F2F2F2"/>
            <w:noWrap/>
            <w:vAlign w:val="center"/>
            <w:hideMark/>
          </w:tcPr>
          <w:p w14:paraId="277D3E7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Sensibilizar agricultores, pescadores, gestores florestais e outros utilizadores sobre identificação, riscos e medidas de gestão de espécies exóticas e invasoras</w:t>
            </w:r>
          </w:p>
        </w:tc>
        <w:tc>
          <w:tcPr>
            <w:tcW w:w="2551" w:type="dxa"/>
            <w:tcBorders>
              <w:top w:val="nil"/>
              <w:left w:val="nil"/>
              <w:bottom w:val="single" w:sz="4" w:space="0" w:color="auto"/>
              <w:right w:val="single" w:sz="4" w:space="0" w:color="auto"/>
            </w:tcBorders>
            <w:shd w:val="clear" w:color="000000" w:fill="F2F2F2"/>
            <w:noWrap/>
            <w:vAlign w:val="center"/>
            <w:hideMark/>
          </w:tcPr>
          <w:p w14:paraId="0AD17688"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sectores produtivos informados e engajados</w:t>
            </w:r>
          </w:p>
        </w:tc>
        <w:tc>
          <w:tcPr>
            <w:tcW w:w="3119" w:type="dxa"/>
            <w:tcBorders>
              <w:top w:val="nil"/>
              <w:left w:val="nil"/>
              <w:bottom w:val="single" w:sz="4" w:space="0" w:color="auto"/>
              <w:right w:val="single" w:sz="4" w:space="0" w:color="auto"/>
            </w:tcBorders>
            <w:shd w:val="clear" w:color="000000" w:fill="F2F2F2"/>
            <w:vAlign w:val="center"/>
            <w:hideMark/>
          </w:tcPr>
          <w:p w14:paraId="20BCEE1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realizadas por ano;</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2F2F2"/>
            <w:noWrap/>
            <w:vAlign w:val="bottom"/>
            <w:hideMark/>
          </w:tcPr>
          <w:p w14:paraId="0B06A20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883A15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CD07D0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559AF97"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4C611B" w:rsidRPr="002E5B2C" w14:paraId="52594C11"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5D8566E"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AE40</w:t>
            </w:r>
          </w:p>
        </w:tc>
        <w:tc>
          <w:tcPr>
            <w:tcW w:w="4408" w:type="dxa"/>
            <w:tcBorders>
              <w:top w:val="nil"/>
              <w:left w:val="nil"/>
              <w:bottom w:val="single" w:sz="4" w:space="0" w:color="auto"/>
              <w:right w:val="single" w:sz="4" w:space="0" w:color="auto"/>
            </w:tcBorders>
            <w:shd w:val="clear" w:color="000000" w:fill="F2F2F2"/>
            <w:noWrap/>
            <w:vAlign w:val="center"/>
            <w:hideMark/>
          </w:tcPr>
          <w:p w14:paraId="37789CD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programas de controlo e erradicação em áreas prioritárias</w:t>
            </w:r>
          </w:p>
        </w:tc>
        <w:tc>
          <w:tcPr>
            <w:tcW w:w="2551" w:type="dxa"/>
            <w:tcBorders>
              <w:top w:val="nil"/>
              <w:left w:val="nil"/>
              <w:bottom w:val="single" w:sz="4" w:space="0" w:color="auto"/>
              <w:right w:val="single" w:sz="4" w:space="0" w:color="auto"/>
            </w:tcBorders>
            <w:shd w:val="clear" w:color="000000" w:fill="F2F2F2"/>
            <w:noWrap/>
            <w:vAlign w:val="center"/>
            <w:hideMark/>
          </w:tcPr>
          <w:p w14:paraId="2926C17F"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significativa de espécies invasoras em áreas críticas</w:t>
            </w:r>
          </w:p>
        </w:tc>
        <w:tc>
          <w:tcPr>
            <w:tcW w:w="3119" w:type="dxa"/>
            <w:tcBorders>
              <w:top w:val="nil"/>
              <w:left w:val="nil"/>
              <w:bottom w:val="single" w:sz="4" w:space="0" w:color="auto"/>
              <w:right w:val="single" w:sz="4" w:space="0" w:color="auto"/>
            </w:tcBorders>
            <w:shd w:val="clear" w:color="000000" w:fill="F2F2F2"/>
            <w:vAlign w:val="center"/>
            <w:hideMark/>
          </w:tcPr>
          <w:p w14:paraId="4ED9FE9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implementados;</w:t>
            </w:r>
            <w:r w:rsidRPr="002E5B2C">
              <w:rPr>
                <w:rFonts w:eastAsia="Times New Roman" w:cs="Calibri"/>
                <w:color w:val="000000"/>
                <w:kern w:val="0"/>
                <w:sz w:val="18"/>
                <w:szCs w:val="18"/>
                <w:lang w:val="pt-PT"/>
                <w14:ligatures w14:val="none"/>
              </w:rPr>
              <w:br/>
              <w:t>Área total de intervenção (ha).</w:t>
            </w:r>
          </w:p>
        </w:tc>
        <w:tc>
          <w:tcPr>
            <w:tcW w:w="992" w:type="dxa"/>
            <w:tcBorders>
              <w:top w:val="nil"/>
              <w:left w:val="nil"/>
              <w:bottom w:val="single" w:sz="4" w:space="0" w:color="auto"/>
              <w:right w:val="single" w:sz="4" w:space="0" w:color="auto"/>
            </w:tcBorders>
            <w:shd w:val="clear" w:color="000000" w:fill="F2F2F2"/>
            <w:noWrap/>
            <w:vAlign w:val="bottom"/>
            <w:hideMark/>
          </w:tcPr>
          <w:p w14:paraId="1C092F24"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27623FB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F32F57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0FFD9F4" w14:textId="5EE649F0"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ANAC; Governos locais</w:t>
            </w:r>
          </w:p>
        </w:tc>
      </w:tr>
      <w:tr w:rsidR="004C611B" w:rsidRPr="002E5B2C" w14:paraId="29CE42D8"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C80DA1"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AE41</w:t>
            </w:r>
          </w:p>
        </w:tc>
        <w:tc>
          <w:tcPr>
            <w:tcW w:w="4408" w:type="dxa"/>
            <w:tcBorders>
              <w:top w:val="nil"/>
              <w:left w:val="nil"/>
              <w:bottom w:val="single" w:sz="4" w:space="0" w:color="auto"/>
              <w:right w:val="single" w:sz="4" w:space="0" w:color="auto"/>
            </w:tcBorders>
            <w:shd w:val="clear" w:color="000000" w:fill="F2F2F2"/>
            <w:noWrap/>
            <w:vAlign w:val="center"/>
            <w:hideMark/>
          </w:tcPr>
          <w:p w14:paraId="29DF8356" w14:textId="77777777" w:rsidR="004C611B"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programas de monitoria contínua em fronteiras, portos e ecossistemas vulneráveis</w:t>
            </w:r>
          </w:p>
          <w:p w14:paraId="03BFB115" w14:textId="77777777" w:rsidR="00D26EB4" w:rsidRPr="002E5B2C" w:rsidRDefault="00D26EB4" w:rsidP="004C611B">
            <w:pPr>
              <w:spacing w:before="0" w:after="0" w:line="240" w:lineRule="auto"/>
              <w:ind w:left="0"/>
              <w:rPr>
                <w:rFonts w:eastAsia="Times New Roman" w:cs="Calibri"/>
                <w:color w:val="000000"/>
                <w:kern w:val="0"/>
                <w:sz w:val="18"/>
                <w:szCs w:val="18"/>
                <w:lang w:val="pt-PT"/>
                <w14:ligatures w14:val="none"/>
              </w:rPr>
            </w:pPr>
          </w:p>
        </w:tc>
        <w:tc>
          <w:tcPr>
            <w:tcW w:w="2551" w:type="dxa"/>
            <w:tcBorders>
              <w:top w:val="nil"/>
              <w:left w:val="nil"/>
              <w:bottom w:val="single" w:sz="4" w:space="0" w:color="auto"/>
              <w:right w:val="single" w:sz="4" w:space="0" w:color="auto"/>
            </w:tcBorders>
            <w:shd w:val="clear" w:color="000000" w:fill="F2F2F2"/>
            <w:noWrap/>
            <w:vAlign w:val="center"/>
            <w:hideMark/>
          </w:tcPr>
          <w:p w14:paraId="6BF9331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3119" w:type="dxa"/>
            <w:tcBorders>
              <w:top w:val="nil"/>
              <w:left w:val="nil"/>
              <w:bottom w:val="single" w:sz="4" w:space="0" w:color="auto"/>
              <w:right w:val="single" w:sz="4" w:space="0" w:color="auto"/>
            </w:tcBorders>
            <w:shd w:val="clear" w:color="000000" w:fill="F2F2F2"/>
            <w:vAlign w:val="center"/>
            <w:hideMark/>
          </w:tcPr>
          <w:p w14:paraId="693372C4" w14:textId="77777777" w:rsidR="004C611B"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pontos de monitoria instalados;</w:t>
            </w:r>
            <w:r w:rsidRPr="002E5B2C">
              <w:rPr>
                <w:rFonts w:eastAsia="Times New Roman" w:cs="Calibri"/>
                <w:color w:val="000000"/>
                <w:kern w:val="0"/>
                <w:sz w:val="18"/>
                <w:szCs w:val="18"/>
                <w:lang w:val="pt-PT"/>
                <w14:ligatures w14:val="none"/>
              </w:rPr>
              <w:br/>
              <w:t>Nº de inspecções realizadas por ano.</w:t>
            </w:r>
          </w:p>
          <w:p w14:paraId="1D32E16A" w14:textId="77777777" w:rsidR="00D26EB4" w:rsidRDefault="00D26EB4" w:rsidP="004C611B">
            <w:pPr>
              <w:spacing w:before="0" w:after="0" w:line="240" w:lineRule="auto"/>
              <w:ind w:left="0"/>
              <w:jc w:val="left"/>
              <w:rPr>
                <w:rFonts w:eastAsia="Times New Roman" w:cs="Calibri"/>
                <w:color w:val="000000"/>
                <w:kern w:val="0"/>
                <w:sz w:val="18"/>
                <w:szCs w:val="18"/>
                <w:lang w:val="pt-PT"/>
                <w14:ligatures w14:val="none"/>
              </w:rPr>
            </w:pPr>
          </w:p>
          <w:p w14:paraId="5228F51B" w14:textId="77777777" w:rsidR="00D26EB4" w:rsidRPr="002E5B2C" w:rsidRDefault="00D26EB4" w:rsidP="004C611B">
            <w:pPr>
              <w:spacing w:before="0" w:after="0" w:line="240" w:lineRule="auto"/>
              <w:ind w:left="0"/>
              <w:jc w:val="left"/>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084FF63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EA6251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6E93C78"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AFFE98A" w14:textId="77777777" w:rsidR="004C611B"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AT; MINT; MISAU</w:t>
            </w:r>
          </w:p>
          <w:p w14:paraId="6B714DE0"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5E73F43C"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38F4D3FE"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1EC4E394"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0A6FE1A4"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6B6C196F" w14:textId="77777777" w:rsidR="00D26EB4" w:rsidRDefault="00D26EB4" w:rsidP="004C611B">
            <w:pPr>
              <w:spacing w:before="0" w:after="0" w:line="240" w:lineRule="auto"/>
              <w:ind w:left="0"/>
              <w:jc w:val="left"/>
              <w:rPr>
                <w:rFonts w:eastAsia="Times New Roman" w:cs="Calibri"/>
                <w:color w:val="000000"/>
                <w:kern w:val="0"/>
                <w:sz w:val="18"/>
                <w:szCs w:val="18"/>
                <w14:ligatures w14:val="none"/>
              </w:rPr>
            </w:pPr>
          </w:p>
          <w:p w14:paraId="7CC19717" w14:textId="77777777" w:rsidR="00D26EB4" w:rsidRPr="002E5B2C" w:rsidRDefault="00D26EB4" w:rsidP="004C611B">
            <w:pPr>
              <w:spacing w:before="0" w:after="0" w:line="240" w:lineRule="auto"/>
              <w:ind w:left="0"/>
              <w:jc w:val="left"/>
              <w:rPr>
                <w:rFonts w:eastAsia="Times New Roman" w:cs="Calibri"/>
                <w:color w:val="000000"/>
                <w:kern w:val="0"/>
                <w:sz w:val="18"/>
                <w:szCs w:val="18"/>
                <w14:ligatures w14:val="none"/>
              </w:rPr>
            </w:pPr>
          </w:p>
        </w:tc>
      </w:tr>
      <w:tr w:rsidR="00D26EB4" w:rsidRPr="00D832C1" w14:paraId="041CEBE1" w14:textId="77777777" w:rsidTr="00726276">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7E84145" w14:textId="77777777" w:rsidR="00D26EB4" w:rsidRPr="002E5B2C" w:rsidRDefault="00D26EB4"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7: Prevenir, Controlar e Erradicar Espécies Exóticas e Invasoras</w:t>
            </w:r>
          </w:p>
        </w:tc>
      </w:tr>
      <w:tr w:rsidR="004C611B" w:rsidRPr="002E5B2C" w14:paraId="68D133B8" w14:textId="77777777" w:rsidTr="00D76157">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E72B1D"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AE42</w:t>
            </w:r>
          </w:p>
        </w:tc>
        <w:tc>
          <w:tcPr>
            <w:tcW w:w="4408" w:type="dxa"/>
            <w:tcBorders>
              <w:top w:val="nil"/>
              <w:left w:val="nil"/>
              <w:bottom w:val="single" w:sz="4" w:space="0" w:color="auto"/>
              <w:right w:val="single" w:sz="4" w:space="0" w:color="auto"/>
            </w:tcBorders>
            <w:shd w:val="clear" w:color="000000" w:fill="F2F2F2"/>
            <w:noWrap/>
            <w:vAlign w:val="center"/>
            <w:hideMark/>
          </w:tcPr>
          <w:p w14:paraId="076DDECA"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Regular o uso de espécies exóticas com potencial económico, assegurando avaliações de risco ambiental e planos de maneio sustentáveis</w:t>
            </w:r>
          </w:p>
        </w:tc>
        <w:tc>
          <w:tcPr>
            <w:tcW w:w="2551" w:type="dxa"/>
            <w:tcBorders>
              <w:top w:val="nil"/>
              <w:left w:val="nil"/>
              <w:bottom w:val="single" w:sz="4" w:space="0" w:color="auto"/>
              <w:right w:val="single" w:sz="4" w:space="0" w:color="auto"/>
            </w:tcBorders>
            <w:shd w:val="clear" w:color="000000" w:fill="F2F2F2"/>
            <w:noWrap/>
            <w:vAlign w:val="center"/>
            <w:hideMark/>
          </w:tcPr>
          <w:p w14:paraId="1D08AA66"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Uso sustentável e controlado de espécies exóticas</w:t>
            </w:r>
          </w:p>
        </w:tc>
        <w:tc>
          <w:tcPr>
            <w:tcW w:w="3119" w:type="dxa"/>
            <w:tcBorders>
              <w:top w:val="nil"/>
              <w:left w:val="nil"/>
              <w:bottom w:val="single" w:sz="4" w:space="0" w:color="auto"/>
              <w:right w:val="single" w:sz="4" w:space="0" w:color="auto"/>
            </w:tcBorders>
            <w:shd w:val="clear" w:color="000000" w:fill="F2F2F2"/>
            <w:vAlign w:val="center"/>
            <w:hideMark/>
          </w:tcPr>
          <w:p w14:paraId="707DDBA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Nº de avaliações de risco realizadas;</w:t>
            </w:r>
            <w:r w:rsidRPr="002E5B2C">
              <w:rPr>
                <w:rFonts w:eastAsia="Times New Roman" w:cs="Calibri"/>
                <w:color w:val="000000"/>
                <w:kern w:val="0"/>
                <w:sz w:val="18"/>
                <w:szCs w:val="18"/>
                <w:lang w:val="pt-PT"/>
                <w14:ligatures w14:val="none"/>
              </w:rPr>
              <w:br/>
              <w:t>Nº de planos de maneio implementados.</w:t>
            </w:r>
          </w:p>
        </w:tc>
        <w:tc>
          <w:tcPr>
            <w:tcW w:w="992" w:type="dxa"/>
            <w:tcBorders>
              <w:top w:val="nil"/>
              <w:left w:val="nil"/>
              <w:bottom w:val="single" w:sz="4" w:space="0" w:color="auto"/>
              <w:right w:val="single" w:sz="4" w:space="0" w:color="auto"/>
            </w:tcBorders>
            <w:shd w:val="clear" w:color="000000" w:fill="F2F2F2"/>
            <w:noWrap/>
            <w:vAlign w:val="bottom"/>
            <w:hideMark/>
          </w:tcPr>
          <w:p w14:paraId="276166C6"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5EB07532"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328CF30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4534028"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MF</w:t>
            </w:r>
          </w:p>
        </w:tc>
      </w:tr>
      <w:tr w:rsidR="004C611B" w:rsidRPr="002E5B2C" w14:paraId="1D672C97" w14:textId="77777777" w:rsidTr="00D7615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CB9F6FB"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AE43</w:t>
            </w:r>
          </w:p>
        </w:tc>
        <w:tc>
          <w:tcPr>
            <w:tcW w:w="4408" w:type="dxa"/>
            <w:tcBorders>
              <w:top w:val="nil"/>
              <w:left w:val="nil"/>
              <w:bottom w:val="single" w:sz="4" w:space="0" w:color="auto"/>
              <w:right w:val="single" w:sz="4" w:space="0" w:color="auto"/>
            </w:tcBorders>
            <w:shd w:val="clear" w:color="000000" w:fill="F2F2F2"/>
            <w:noWrap/>
            <w:vAlign w:val="center"/>
            <w:hideMark/>
          </w:tcPr>
          <w:p w14:paraId="4544CC8E"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técnicos a todos os níveis em monitoria, controlo e gestão sustentável de espécies exóticas, com especial atenção ao nível distrital e comunitário</w:t>
            </w:r>
          </w:p>
        </w:tc>
        <w:tc>
          <w:tcPr>
            <w:tcW w:w="2551" w:type="dxa"/>
            <w:tcBorders>
              <w:top w:val="nil"/>
              <w:left w:val="nil"/>
              <w:bottom w:val="single" w:sz="4" w:space="0" w:color="auto"/>
              <w:right w:val="single" w:sz="4" w:space="0" w:color="auto"/>
            </w:tcBorders>
            <w:shd w:val="clear" w:color="000000" w:fill="F2F2F2"/>
            <w:noWrap/>
            <w:vAlign w:val="center"/>
            <w:hideMark/>
          </w:tcPr>
          <w:p w14:paraId="7B684776"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Rede nacional de técnicos capacitados, incluindo nível distrital e comunitário</w:t>
            </w:r>
          </w:p>
        </w:tc>
        <w:tc>
          <w:tcPr>
            <w:tcW w:w="3119" w:type="dxa"/>
            <w:tcBorders>
              <w:top w:val="nil"/>
              <w:left w:val="nil"/>
              <w:bottom w:val="single" w:sz="4" w:space="0" w:color="auto"/>
              <w:right w:val="single" w:sz="4" w:space="0" w:color="auto"/>
            </w:tcBorders>
            <w:shd w:val="clear" w:color="000000" w:fill="F2F2F2"/>
            <w:vAlign w:val="center"/>
            <w:hideMark/>
          </w:tcPr>
          <w:p w14:paraId="6A8A7EF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formados;</w:t>
            </w:r>
            <w:r w:rsidRPr="002E5B2C">
              <w:rPr>
                <w:rFonts w:eastAsia="Times New Roman" w:cs="Calibri"/>
                <w:color w:val="000000"/>
                <w:kern w:val="0"/>
                <w:sz w:val="18"/>
                <w:szCs w:val="18"/>
                <w:lang w:val="pt-PT"/>
                <w14:ligatures w14:val="none"/>
              </w:rPr>
              <w:br/>
              <w:t>Nº de distritos abrangidos por formações.</w:t>
            </w:r>
          </w:p>
        </w:tc>
        <w:tc>
          <w:tcPr>
            <w:tcW w:w="992" w:type="dxa"/>
            <w:tcBorders>
              <w:top w:val="nil"/>
              <w:left w:val="nil"/>
              <w:bottom w:val="single" w:sz="4" w:space="0" w:color="auto"/>
              <w:right w:val="single" w:sz="4" w:space="0" w:color="auto"/>
            </w:tcBorders>
            <w:shd w:val="clear" w:color="000000" w:fill="F2F2F2"/>
            <w:noWrap/>
            <w:vAlign w:val="bottom"/>
            <w:hideMark/>
          </w:tcPr>
          <w:p w14:paraId="6747E0C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729088A6"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355EE7E9"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625B2855"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1E8D221D"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04F8F261"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3D298244"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p w14:paraId="5E34ADCE" w14:textId="77777777" w:rsidR="006869B3" w:rsidRPr="002E5B2C" w:rsidRDefault="006869B3" w:rsidP="004C611B">
            <w:pPr>
              <w:spacing w:before="0" w:after="0" w:line="240" w:lineRule="auto"/>
              <w:ind w:left="0"/>
              <w:jc w:val="left"/>
              <w:rPr>
                <w:rFonts w:eastAsia="Times New Roman" w:cs="Calibri"/>
                <w:color w:val="000000"/>
                <w:kern w:val="0"/>
                <w:sz w:val="18"/>
                <w:szCs w:val="18"/>
                <w:lang w:val="pt-PT"/>
                <w14:ligatures w14:val="none"/>
              </w:rPr>
            </w:pPr>
          </w:p>
        </w:tc>
        <w:tc>
          <w:tcPr>
            <w:tcW w:w="1134" w:type="dxa"/>
            <w:tcBorders>
              <w:top w:val="nil"/>
              <w:left w:val="nil"/>
              <w:bottom w:val="single" w:sz="4" w:space="0" w:color="auto"/>
              <w:right w:val="single" w:sz="4" w:space="0" w:color="auto"/>
            </w:tcBorders>
            <w:shd w:val="clear" w:color="000000" w:fill="F1A983"/>
            <w:noWrap/>
            <w:vAlign w:val="bottom"/>
            <w:hideMark/>
          </w:tcPr>
          <w:p w14:paraId="25FC91E7"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5760B2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C95E460"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4C611B" w:rsidRPr="00D832C1" w14:paraId="4CF586C1" w14:textId="77777777" w:rsidTr="002D0A76">
        <w:trPr>
          <w:trHeight w:val="240"/>
        </w:trPr>
        <w:tc>
          <w:tcPr>
            <w:tcW w:w="15346"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1A265E1F" w14:textId="77777777" w:rsidR="004C611B" w:rsidRPr="002E5B2C" w:rsidRDefault="004C611B" w:rsidP="004C611B">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8: Assegurar a biossegurança e a gestão responsável de organismos geneticamente modificados (OGM), prevenindo riscos ambientais, sociais e de saúde pública</w:t>
            </w:r>
          </w:p>
        </w:tc>
      </w:tr>
      <w:tr w:rsidR="004C611B" w:rsidRPr="002E5B2C" w14:paraId="699D221B" w14:textId="77777777" w:rsidTr="00D7615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23F7C80"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AE44</w:t>
            </w:r>
          </w:p>
        </w:tc>
        <w:tc>
          <w:tcPr>
            <w:tcW w:w="4408" w:type="dxa"/>
            <w:tcBorders>
              <w:top w:val="nil"/>
              <w:left w:val="nil"/>
              <w:bottom w:val="single" w:sz="4" w:space="0" w:color="auto"/>
              <w:right w:val="single" w:sz="4" w:space="0" w:color="auto"/>
            </w:tcBorders>
            <w:shd w:val="clear" w:color="000000" w:fill="F2F2F2"/>
            <w:noWrap/>
            <w:vAlign w:val="center"/>
            <w:hideMark/>
          </w:tcPr>
          <w:p w14:paraId="5897DA91"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implementação do Regulamento da Biossegurança</w:t>
            </w:r>
          </w:p>
        </w:tc>
        <w:tc>
          <w:tcPr>
            <w:tcW w:w="2551" w:type="dxa"/>
            <w:tcBorders>
              <w:top w:val="nil"/>
              <w:left w:val="nil"/>
              <w:bottom w:val="single" w:sz="4" w:space="0" w:color="auto"/>
              <w:right w:val="single" w:sz="4" w:space="0" w:color="auto"/>
            </w:tcBorders>
            <w:shd w:val="clear" w:color="000000" w:fill="F2F2F2"/>
            <w:noWrap/>
            <w:vAlign w:val="center"/>
            <w:hideMark/>
          </w:tcPr>
          <w:p w14:paraId="54A8E2F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Cumprimento efectivo das normas de biossegurança em todo o país</w:t>
            </w:r>
          </w:p>
        </w:tc>
        <w:tc>
          <w:tcPr>
            <w:tcW w:w="3119" w:type="dxa"/>
            <w:tcBorders>
              <w:top w:val="nil"/>
              <w:left w:val="nil"/>
              <w:bottom w:val="single" w:sz="4" w:space="0" w:color="auto"/>
              <w:right w:val="single" w:sz="4" w:space="0" w:color="auto"/>
            </w:tcBorders>
            <w:shd w:val="clear" w:color="000000" w:fill="F2F2F2"/>
            <w:vAlign w:val="center"/>
            <w:hideMark/>
          </w:tcPr>
          <w:p w14:paraId="6E18ED7B"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infracções detectadas e sancionadas;</w:t>
            </w:r>
            <w:r w:rsidRPr="002E5B2C">
              <w:rPr>
                <w:rFonts w:eastAsia="Times New Roman" w:cs="Calibri"/>
                <w:color w:val="000000"/>
                <w:kern w:val="0"/>
                <w:sz w:val="18"/>
                <w:szCs w:val="18"/>
                <w:lang w:val="pt-PT"/>
                <w14:ligatures w14:val="none"/>
              </w:rPr>
              <w:br/>
              <w:t>Percentagem de instituições conformes com o regulamento.</w:t>
            </w:r>
          </w:p>
        </w:tc>
        <w:tc>
          <w:tcPr>
            <w:tcW w:w="992" w:type="dxa"/>
            <w:tcBorders>
              <w:top w:val="nil"/>
              <w:left w:val="nil"/>
              <w:bottom w:val="single" w:sz="4" w:space="0" w:color="auto"/>
              <w:right w:val="single" w:sz="4" w:space="0" w:color="auto"/>
            </w:tcBorders>
            <w:shd w:val="clear" w:color="000000" w:fill="F1A983"/>
            <w:noWrap/>
            <w:vAlign w:val="bottom"/>
            <w:hideMark/>
          </w:tcPr>
          <w:p w14:paraId="4D5B8543"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noWrap/>
            <w:vAlign w:val="bottom"/>
            <w:hideMark/>
          </w:tcPr>
          <w:p w14:paraId="4B1445AA"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63C15AEE"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0BCA43F1"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MISAU</w:t>
            </w:r>
          </w:p>
        </w:tc>
      </w:tr>
      <w:tr w:rsidR="004C611B" w:rsidRPr="002E5B2C" w14:paraId="4B57EE89" w14:textId="77777777" w:rsidTr="00D76157">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32506E"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AE45</w:t>
            </w:r>
          </w:p>
        </w:tc>
        <w:tc>
          <w:tcPr>
            <w:tcW w:w="4408" w:type="dxa"/>
            <w:tcBorders>
              <w:top w:val="nil"/>
              <w:left w:val="nil"/>
              <w:bottom w:val="single" w:sz="4" w:space="0" w:color="auto"/>
              <w:right w:val="single" w:sz="4" w:space="0" w:color="auto"/>
            </w:tcBorders>
            <w:shd w:val="clear" w:color="000000" w:fill="F2F2F2"/>
            <w:noWrap/>
            <w:vAlign w:val="center"/>
            <w:hideMark/>
          </w:tcPr>
          <w:p w14:paraId="41447802"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campanhas de informação pública sobre riscos e benefícios potenciais dos OGM, promovendo escolhas informadas</w:t>
            </w:r>
          </w:p>
        </w:tc>
        <w:tc>
          <w:tcPr>
            <w:tcW w:w="2551" w:type="dxa"/>
            <w:tcBorders>
              <w:top w:val="nil"/>
              <w:left w:val="nil"/>
              <w:bottom w:val="single" w:sz="4" w:space="0" w:color="auto"/>
              <w:right w:val="single" w:sz="4" w:space="0" w:color="auto"/>
            </w:tcBorders>
            <w:shd w:val="clear" w:color="000000" w:fill="F2F2F2"/>
            <w:noWrap/>
            <w:vAlign w:val="center"/>
            <w:hideMark/>
          </w:tcPr>
          <w:p w14:paraId="7ABCBBB7"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Cidadãos mais informados e capazes de tomar decisões conscientes</w:t>
            </w:r>
          </w:p>
        </w:tc>
        <w:tc>
          <w:tcPr>
            <w:tcW w:w="3119" w:type="dxa"/>
            <w:tcBorders>
              <w:top w:val="nil"/>
              <w:left w:val="nil"/>
              <w:bottom w:val="single" w:sz="4" w:space="0" w:color="auto"/>
              <w:right w:val="single" w:sz="4" w:space="0" w:color="auto"/>
            </w:tcBorders>
            <w:shd w:val="clear" w:color="000000" w:fill="F2F2F2"/>
            <w:vAlign w:val="center"/>
            <w:hideMark/>
          </w:tcPr>
          <w:p w14:paraId="357A574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realizadas por ano;</w:t>
            </w:r>
            <w:r w:rsidRPr="002E5B2C">
              <w:rPr>
                <w:rFonts w:eastAsia="Times New Roman" w:cs="Calibri"/>
                <w:color w:val="000000"/>
                <w:kern w:val="0"/>
                <w:sz w:val="18"/>
                <w:szCs w:val="18"/>
                <w:lang w:val="pt-PT"/>
                <w14:ligatures w14:val="none"/>
              </w:rPr>
              <w:br/>
              <w:t>Percentagem da população alcançada pelas campanhas;</w:t>
            </w:r>
            <w:r w:rsidRPr="002E5B2C">
              <w:rPr>
                <w:rFonts w:eastAsia="Times New Roman" w:cs="Calibri"/>
                <w:color w:val="000000"/>
                <w:kern w:val="0"/>
                <w:sz w:val="18"/>
                <w:szCs w:val="18"/>
                <w:lang w:val="pt-PT"/>
                <w14:ligatures w14:val="none"/>
              </w:rPr>
              <w:br/>
              <w:t>-Grau de conhecimento público sobre OGM (inquéritos).</w:t>
            </w:r>
          </w:p>
        </w:tc>
        <w:tc>
          <w:tcPr>
            <w:tcW w:w="992" w:type="dxa"/>
            <w:tcBorders>
              <w:top w:val="nil"/>
              <w:left w:val="nil"/>
              <w:bottom w:val="single" w:sz="4" w:space="0" w:color="auto"/>
              <w:right w:val="single" w:sz="4" w:space="0" w:color="auto"/>
            </w:tcBorders>
            <w:shd w:val="clear" w:color="000000" w:fill="F1A983"/>
            <w:noWrap/>
            <w:vAlign w:val="bottom"/>
            <w:hideMark/>
          </w:tcPr>
          <w:p w14:paraId="317281E1"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0ED54BB"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BD8420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26AEECD"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MISAU</w:t>
            </w:r>
          </w:p>
        </w:tc>
      </w:tr>
      <w:tr w:rsidR="004C611B" w:rsidRPr="002E5B2C" w14:paraId="63658A16" w14:textId="77777777" w:rsidTr="00D76157">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766E33A" w14:textId="77777777" w:rsidR="004C611B" w:rsidRPr="002E5B2C" w:rsidRDefault="004C611B" w:rsidP="004C611B">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AE46</w:t>
            </w:r>
          </w:p>
        </w:tc>
        <w:tc>
          <w:tcPr>
            <w:tcW w:w="4408" w:type="dxa"/>
            <w:tcBorders>
              <w:top w:val="nil"/>
              <w:left w:val="nil"/>
              <w:bottom w:val="single" w:sz="4" w:space="0" w:color="auto"/>
              <w:right w:val="single" w:sz="4" w:space="0" w:color="auto"/>
            </w:tcBorders>
            <w:shd w:val="clear" w:color="000000" w:fill="F2F2F2"/>
            <w:noWrap/>
            <w:vAlign w:val="center"/>
            <w:hideMark/>
          </w:tcPr>
          <w:p w14:paraId="1127D94D"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Garantir a rastreabilidade e rotulagem obrigatória de produtos alimentares derivados de OGM</w:t>
            </w:r>
          </w:p>
        </w:tc>
        <w:tc>
          <w:tcPr>
            <w:tcW w:w="2551" w:type="dxa"/>
            <w:tcBorders>
              <w:top w:val="nil"/>
              <w:left w:val="nil"/>
              <w:bottom w:val="single" w:sz="4" w:space="0" w:color="auto"/>
              <w:right w:val="single" w:sz="4" w:space="0" w:color="auto"/>
            </w:tcBorders>
            <w:shd w:val="clear" w:color="000000" w:fill="F2F2F2"/>
            <w:noWrap/>
            <w:vAlign w:val="center"/>
            <w:hideMark/>
          </w:tcPr>
          <w:p w14:paraId="40C81F69"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Produtos alimentares derivados de OGM claramente identificados no mercado</w:t>
            </w:r>
          </w:p>
        </w:tc>
        <w:tc>
          <w:tcPr>
            <w:tcW w:w="3119" w:type="dxa"/>
            <w:tcBorders>
              <w:top w:val="nil"/>
              <w:left w:val="nil"/>
              <w:bottom w:val="single" w:sz="4" w:space="0" w:color="auto"/>
              <w:right w:val="single" w:sz="4" w:space="0" w:color="auto"/>
            </w:tcBorders>
            <w:shd w:val="clear" w:color="000000" w:fill="F2F2F2"/>
            <w:vAlign w:val="center"/>
            <w:hideMark/>
          </w:tcPr>
          <w:p w14:paraId="5869E113" w14:textId="77777777" w:rsidR="004C611B" w:rsidRPr="002E5B2C" w:rsidRDefault="004C611B" w:rsidP="004C611B">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produtos derivados de OGM rotulados;</w:t>
            </w:r>
            <w:r w:rsidRPr="002E5B2C">
              <w:rPr>
                <w:rFonts w:eastAsia="Times New Roman" w:cs="Calibri"/>
                <w:color w:val="000000"/>
                <w:kern w:val="0"/>
                <w:sz w:val="18"/>
                <w:szCs w:val="18"/>
                <w:lang w:val="pt-PT"/>
                <w14:ligatures w14:val="none"/>
              </w:rPr>
              <w:br/>
              <w:t>Nº de fiscalizações e análises laboratoriais realizadas;</w:t>
            </w:r>
            <w:r w:rsidRPr="002E5B2C">
              <w:rPr>
                <w:rFonts w:eastAsia="Times New Roman" w:cs="Calibri"/>
                <w:color w:val="000000"/>
                <w:kern w:val="0"/>
                <w:sz w:val="18"/>
                <w:szCs w:val="18"/>
                <w:lang w:val="pt-PT"/>
                <w14:ligatures w14:val="none"/>
              </w:rPr>
              <w:br/>
              <w:t>Nº de sanções aplicadas por incumprimento.</w:t>
            </w:r>
          </w:p>
        </w:tc>
        <w:tc>
          <w:tcPr>
            <w:tcW w:w="992" w:type="dxa"/>
            <w:tcBorders>
              <w:top w:val="nil"/>
              <w:left w:val="nil"/>
              <w:bottom w:val="single" w:sz="4" w:space="0" w:color="auto"/>
              <w:right w:val="single" w:sz="4" w:space="0" w:color="auto"/>
            </w:tcBorders>
            <w:shd w:val="clear" w:color="000000" w:fill="F2F2F2"/>
            <w:noWrap/>
            <w:vAlign w:val="bottom"/>
            <w:hideMark/>
          </w:tcPr>
          <w:p w14:paraId="70EC7F40"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3BDAA2ED"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4DA92E7F" w14:textId="77777777" w:rsidR="004C611B" w:rsidRPr="002E5B2C" w:rsidRDefault="004C611B" w:rsidP="004C611B">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E699427" w14:textId="77777777" w:rsidR="004C611B" w:rsidRPr="002E5B2C" w:rsidRDefault="004C611B" w:rsidP="004C611B">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INNOQ; MISAU</w:t>
            </w:r>
          </w:p>
        </w:tc>
      </w:tr>
    </w:tbl>
    <w:p w14:paraId="4EAFC2C9" w14:textId="77777777" w:rsidR="000710D6" w:rsidRPr="002E5B2C" w:rsidRDefault="000710D6" w:rsidP="004C611B">
      <w:pPr>
        <w:spacing w:before="0" w:after="0" w:line="240" w:lineRule="auto"/>
        <w:ind w:left="0"/>
        <w:jc w:val="left"/>
        <w:rPr>
          <w:sz w:val="18"/>
          <w:szCs w:val="18"/>
          <w:lang w:val="pt-PT"/>
        </w:rPr>
      </w:pPr>
    </w:p>
    <w:p w14:paraId="2B55431C" w14:textId="47D07AF3"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2EE1CEFB" w14:textId="78324DEE" w:rsidR="006D7D4B" w:rsidRPr="002E5B2C" w:rsidRDefault="0076581E" w:rsidP="00902A91">
      <w:pPr>
        <w:pStyle w:val="Caption"/>
        <w:jc w:val="center"/>
        <w:rPr>
          <w:b/>
          <w:bCs/>
          <w:sz w:val="18"/>
          <w:szCs w:val="18"/>
        </w:rPr>
      </w:pPr>
      <w:bookmarkStart w:id="65" w:name="_Toc210120193"/>
      <w:bookmarkStart w:id="66" w:name="_Toc210228679"/>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4</w:t>
      </w:r>
      <w:r w:rsidRPr="002E5B2C">
        <w:rPr>
          <w:b/>
          <w:bCs/>
          <w:sz w:val="18"/>
          <w:szCs w:val="18"/>
        </w:rPr>
        <w:fldChar w:fldCharType="end"/>
      </w:r>
      <w:r w:rsidR="00902A91" w:rsidRPr="002E5B2C">
        <w:rPr>
          <w:b/>
          <w:bCs/>
          <w:sz w:val="18"/>
          <w:szCs w:val="18"/>
        </w:rPr>
        <w:t xml:space="preserve">: </w:t>
      </w:r>
      <w:bookmarkStart w:id="67" w:name="_Toc210120061"/>
      <w:r w:rsidR="00E4115F">
        <w:rPr>
          <w:b/>
          <w:bCs/>
          <w:sz w:val="18"/>
          <w:szCs w:val="18"/>
        </w:rPr>
        <w:t>Plano de Acção do Pilar</w:t>
      </w:r>
      <w:r w:rsidR="00902A91" w:rsidRPr="002E5B2C">
        <w:rPr>
          <w:b/>
          <w:bCs/>
          <w:sz w:val="18"/>
          <w:szCs w:val="18"/>
        </w:rPr>
        <w:t xml:space="preserve"> 3: Uso Sustentável dos Recursos Naturais</w:t>
      </w:r>
      <w:bookmarkEnd w:id="65"/>
      <w:bookmarkEnd w:id="66"/>
      <w:bookmarkEnd w:id="67"/>
    </w:p>
    <w:tbl>
      <w:tblPr>
        <w:tblW w:w="15304" w:type="dxa"/>
        <w:tblLook w:val="04A0" w:firstRow="1" w:lastRow="0" w:firstColumn="1" w:lastColumn="0" w:noHBand="0" w:noVBand="1"/>
      </w:tblPr>
      <w:tblGrid>
        <w:gridCol w:w="591"/>
        <w:gridCol w:w="4366"/>
        <w:gridCol w:w="2409"/>
        <w:gridCol w:w="3261"/>
        <w:gridCol w:w="992"/>
        <w:gridCol w:w="1134"/>
        <w:gridCol w:w="992"/>
        <w:gridCol w:w="1559"/>
      </w:tblGrid>
      <w:tr w:rsidR="0037749E" w:rsidRPr="00D832C1" w14:paraId="71111E2A" w14:textId="77777777" w:rsidTr="00C516E7">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4A96194"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3: Uso Sustentável dos Recursos Naturais</w:t>
            </w:r>
          </w:p>
        </w:tc>
      </w:tr>
      <w:tr w:rsidR="0037749E" w:rsidRPr="002E5B2C" w14:paraId="48D373AA" w14:textId="77777777" w:rsidTr="00C516E7">
        <w:trPr>
          <w:trHeight w:val="240"/>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BF2253"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40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794A7BE"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261"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CF3D27B"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3118" w:type="dxa"/>
            <w:gridSpan w:val="3"/>
            <w:tcBorders>
              <w:top w:val="single" w:sz="4" w:space="0" w:color="auto"/>
              <w:left w:val="nil"/>
              <w:bottom w:val="single" w:sz="4" w:space="0" w:color="auto"/>
              <w:right w:val="nil"/>
            </w:tcBorders>
            <w:shd w:val="clear" w:color="000000" w:fill="BFBFBF"/>
            <w:noWrap/>
            <w:vAlign w:val="center"/>
            <w:hideMark/>
          </w:tcPr>
          <w:p w14:paraId="70DE83D6"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37489B4" w14:textId="77777777" w:rsidR="0037749E" w:rsidRPr="002E5B2C" w:rsidRDefault="0037749E" w:rsidP="0037749E">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516E7" w:rsidRPr="002E5B2C" w14:paraId="2C627F19" w14:textId="77777777" w:rsidTr="00C516E7">
        <w:trPr>
          <w:trHeight w:val="240"/>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73092037"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2409" w:type="dxa"/>
            <w:vMerge/>
            <w:tcBorders>
              <w:top w:val="nil"/>
              <w:left w:val="single" w:sz="4" w:space="0" w:color="auto"/>
              <w:bottom w:val="single" w:sz="4" w:space="0" w:color="000000"/>
              <w:right w:val="single" w:sz="4" w:space="0" w:color="auto"/>
            </w:tcBorders>
            <w:vAlign w:val="center"/>
            <w:hideMark/>
          </w:tcPr>
          <w:p w14:paraId="4025C78E"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3261" w:type="dxa"/>
            <w:vMerge/>
            <w:tcBorders>
              <w:top w:val="nil"/>
              <w:left w:val="single" w:sz="4" w:space="0" w:color="auto"/>
              <w:bottom w:val="single" w:sz="4" w:space="0" w:color="auto"/>
              <w:right w:val="single" w:sz="4" w:space="0" w:color="auto"/>
            </w:tcBorders>
            <w:vAlign w:val="center"/>
            <w:hideMark/>
          </w:tcPr>
          <w:p w14:paraId="046569E2"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419BA7AB"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1134" w:type="dxa"/>
            <w:tcBorders>
              <w:top w:val="nil"/>
              <w:left w:val="nil"/>
              <w:bottom w:val="single" w:sz="4" w:space="0" w:color="auto"/>
              <w:right w:val="single" w:sz="4" w:space="0" w:color="auto"/>
            </w:tcBorders>
            <w:shd w:val="clear" w:color="000000" w:fill="BFBFBF"/>
            <w:noWrap/>
            <w:vAlign w:val="center"/>
            <w:hideMark/>
          </w:tcPr>
          <w:p w14:paraId="0B7C172D"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92" w:type="dxa"/>
            <w:tcBorders>
              <w:top w:val="nil"/>
              <w:left w:val="nil"/>
              <w:bottom w:val="single" w:sz="4" w:space="0" w:color="auto"/>
              <w:right w:val="single" w:sz="4" w:space="0" w:color="auto"/>
            </w:tcBorders>
            <w:shd w:val="clear" w:color="000000" w:fill="BFBFBF"/>
            <w:noWrap/>
            <w:vAlign w:val="center"/>
            <w:hideMark/>
          </w:tcPr>
          <w:p w14:paraId="3291DAD6"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000000"/>
              <w:right w:val="single" w:sz="4" w:space="0" w:color="auto"/>
            </w:tcBorders>
            <w:vAlign w:val="center"/>
            <w:hideMark/>
          </w:tcPr>
          <w:p w14:paraId="20851424" w14:textId="77777777" w:rsidR="0037749E" w:rsidRPr="002E5B2C" w:rsidRDefault="0037749E" w:rsidP="0037749E">
            <w:pPr>
              <w:spacing w:before="0" w:after="0" w:line="240" w:lineRule="auto"/>
              <w:ind w:left="0"/>
              <w:jc w:val="left"/>
              <w:rPr>
                <w:rFonts w:eastAsia="Times New Roman" w:cs="Calibri"/>
                <w:b/>
                <w:bCs/>
                <w:kern w:val="0"/>
                <w:sz w:val="18"/>
                <w:szCs w:val="18"/>
                <w14:ligatures w14:val="none"/>
              </w:rPr>
            </w:pPr>
          </w:p>
        </w:tc>
      </w:tr>
      <w:tr w:rsidR="0037749E" w:rsidRPr="00D832C1" w14:paraId="3622BDF6" w14:textId="77777777" w:rsidTr="00C516E7">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9B2A9A3"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9: Fomentar a transição para práticas produtivas sustentáveis e resilientes ao clima</w:t>
            </w:r>
          </w:p>
        </w:tc>
      </w:tr>
      <w:tr w:rsidR="00C516E7" w:rsidRPr="002E5B2C" w14:paraId="3A828D23" w14:textId="77777777" w:rsidTr="00C516E7">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DE67D9"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AE47</w:t>
            </w:r>
          </w:p>
        </w:tc>
        <w:tc>
          <w:tcPr>
            <w:tcW w:w="4366" w:type="dxa"/>
            <w:tcBorders>
              <w:top w:val="nil"/>
              <w:left w:val="nil"/>
              <w:bottom w:val="single" w:sz="4" w:space="0" w:color="auto"/>
              <w:right w:val="single" w:sz="4" w:space="0" w:color="auto"/>
            </w:tcBorders>
            <w:shd w:val="clear" w:color="000000" w:fill="F2F2F2"/>
            <w:noWrap/>
            <w:vAlign w:val="center"/>
            <w:hideMark/>
          </w:tcPr>
          <w:p w14:paraId="0842D5BD"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práticas agrícolas, pecuárias, pesqueiras, de mineração e exploração florestal sustentáveis</w:t>
            </w:r>
          </w:p>
        </w:tc>
        <w:tc>
          <w:tcPr>
            <w:tcW w:w="2409" w:type="dxa"/>
            <w:tcBorders>
              <w:top w:val="nil"/>
              <w:left w:val="nil"/>
              <w:bottom w:val="single" w:sz="4" w:space="0" w:color="auto"/>
              <w:right w:val="single" w:sz="4" w:space="0" w:color="auto"/>
            </w:tcBorders>
            <w:shd w:val="clear" w:color="000000" w:fill="F2F2F2"/>
            <w:noWrap/>
            <w:vAlign w:val="center"/>
            <w:hideMark/>
          </w:tcPr>
          <w:p w14:paraId="070E6857"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Sectores produtivos adoptam práticas de baixo impacto ambiental</w:t>
            </w:r>
          </w:p>
        </w:tc>
        <w:tc>
          <w:tcPr>
            <w:tcW w:w="3261" w:type="dxa"/>
            <w:tcBorders>
              <w:top w:val="nil"/>
              <w:left w:val="nil"/>
              <w:bottom w:val="single" w:sz="4" w:space="0" w:color="auto"/>
              <w:right w:val="single" w:sz="4" w:space="0" w:color="auto"/>
            </w:tcBorders>
            <w:shd w:val="clear" w:color="000000" w:fill="F2F2F2"/>
            <w:vAlign w:val="center"/>
            <w:hideMark/>
          </w:tcPr>
          <w:p w14:paraId="4EC57951"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produtores/empresas que aplicam práticas sustentáveis;</w:t>
            </w:r>
            <w:r w:rsidRPr="002E5B2C">
              <w:rPr>
                <w:rFonts w:eastAsia="Times New Roman" w:cs="Calibri"/>
                <w:color w:val="000000"/>
                <w:kern w:val="0"/>
                <w:sz w:val="18"/>
                <w:szCs w:val="18"/>
                <w:lang w:val="pt-PT"/>
                <w14:ligatures w14:val="none"/>
              </w:rPr>
              <w:br/>
              <w:t>Redução da taxa de degradação ambiental nas áreas de produção (%).</w:t>
            </w:r>
          </w:p>
        </w:tc>
        <w:tc>
          <w:tcPr>
            <w:tcW w:w="992" w:type="dxa"/>
            <w:tcBorders>
              <w:top w:val="nil"/>
              <w:left w:val="nil"/>
              <w:bottom w:val="single" w:sz="4" w:space="0" w:color="auto"/>
              <w:right w:val="single" w:sz="4" w:space="0" w:color="auto"/>
            </w:tcBorders>
            <w:shd w:val="clear" w:color="000000" w:fill="F1A983"/>
            <w:noWrap/>
            <w:vAlign w:val="bottom"/>
            <w:hideMark/>
          </w:tcPr>
          <w:p w14:paraId="08CBFC9C"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4A69A8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56830D2D"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C9D52E8"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w:t>
            </w:r>
          </w:p>
        </w:tc>
      </w:tr>
      <w:tr w:rsidR="00C516E7" w:rsidRPr="00D832C1" w14:paraId="7CF89B12" w14:textId="77777777" w:rsidTr="00E2334C">
        <w:trPr>
          <w:trHeight w:val="742"/>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D6D3F1F"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AE48</w:t>
            </w:r>
          </w:p>
        </w:tc>
        <w:tc>
          <w:tcPr>
            <w:tcW w:w="4366" w:type="dxa"/>
            <w:tcBorders>
              <w:top w:val="nil"/>
              <w:left w:val="nil"/>
              <w:bottom w:val="single" w:sz="4" w:space="0" w:color="auto"/>
              <w:right w:val="single" w:sz="4" w:space="0" w:color="auto"/>
            </w:tcBorders>
            <w:shd w:val="clear" w:color="000000" w:fill="F2F2F2"/>
            <w:noWrap/>
            <w:vAlign w:val="center"/>
            <w:hideMark/>
          </w:tcPr>
          <w:p w14:paraId="231B6613"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cadeias de valor sustentáveis baseadas na biodiversidade (ecoturismo, maneio comunitário da flora e fauna, aquacultura, entre outros)</w:t>
            </w:r>
          </w:p>
        </w:tc>
        <w:tc>
          <w:tcPr>
            <w:tcW w:w="2409" w:type="dxa"/>
            <w:tcBorders>
              <w:top w:val="nil"/>
              <w:left w:val="nil"/>
              <w:bottom w:val="single" w:sz="4" w:space="0" w:color="auto"/>
              <w:right w:val="single" w:sz="4" w:space="0" w:color="auto"/>
            </w:tcBorders>
            <w:shd w:val="clear" w:color="000000" w:fill="F2F2F2"/>
            <w:noWrap/>
            <w:vAlign w:val="center"/>
            <w:hideMark/>
          </w:tcPr>
          <w:p w14:paraId="6D27AA43"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 privado beneficiam de cadeias de valor verdes</w:t>
            </w:r>
          </w:p>
        </w:tc>
        <w:tc>
          <w:tcPr>
            <w:tcW w:w="3261" w:type="dxa"/>
            <w:tcBorders>
              <w:top w:val="nil"/>
              <w:left w:val="nil"/>
              <w:bottom w:val="single" w:sz="4" w:space="0" w:color="auto"/>
              <w:right w:val="single" w:sz="4" w:space="0" w:color="auto"/>
            </w:tcBorders>
            <w:shd w:val="clear" w:color="000000" w:fill="F2F2F2"/>
            <w:vAlign w:val="center"/>
            <w:hideMark/>
          </w:tcPr>
          <w:p w14:paraId="25BBB17F"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cadeias de valor sustentáveis estabelecidas;</w:t>
            </w:r>
            <w:r w:rsidRPr="002E5B2C">
              <w:rPr>
                <w:rFonts w:eastAsia="Times New Roman" w:cs="Calibri"/>
                <w:color w:val="000000"/>
                <w:kern w:val="0"/>
                <w:sz w:val="18"/>
                <w:szCs w:val="18"/>
                <w:lang w:val="pt-PT"/>
                <w14:ligatures w14:val="none"/>
              </w:rPr>
              <w:br/>
              <w:t>Nº de comunidades envolvidas.</w:t>
            </w:r>
          </w:p>
        </w:tc>
        <w:tc>
          <w:tcPr>
            <w:tcW w:w="992" w:type="dxa"/>
            <w:tcBorders>
              <w:top w:val="nil"/>
              <w:left w:val="nil"/>
              <w:bottom w:val="single" w:sz="4" w:space="0" w:color="auto"/>
              <w:right w:val="single" w:sz="4" w:space="0" w:color="auto"/>
            </w:tcBorders>
            <w:shd w:val="clear" w:color="000000" w:fill="F2F2F2"/>
            <w:noWrap/>
            <w:vAlign w:val="bottom"/>
            <w:hideMark/>
          </w:tcPr>
          <w:p w14:paraId="2C95110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BA323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1B258CE6"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A9B2574"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MEdCult e MinEco (Turismo); Governos locais</w:t>
            </w:r>
          </w:p>
        </w:tc>
      </w:tr>
      <w:tr w:rsidR="00C516E7" w:rsidRPr="002E5B2C" w14:paraId="392A5A47" w14:textId="77777777" w:rsidTr="00C516E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861E9C3"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AE49</w:t>
            </w:r>
          </w:p>
        </w:tc>
        <w:tc>
          <w:tcPr>
            <w:tcW w:w="4366" w:type="dxa"/>
            <w:tcBorders>
              <w:top w:val="nil"/>
              <w:left w:val="nil"/>
              <w:bottom w:val="single" w:sz="4" w:space="0" w:color="auto"/>
              <w:right w:val="single" w:sz="4" w:space="0" w:color="auto"/>
            </w:tcBorders>
            <w:shd w:val="clear" w:color="000000" w:fill="F2F2F2"/>
            <w:noWrap/>
            <w:vAlign w:val="center"/>
            <w:hideMark/>
          </w:tcPr>
          <w:p w14:paraId="0F51D12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Estimular a produção e uso de insumos ecológicos (rações sustentáveis, adubos verdes, sementes resistentes), reduzindo a pegada de carbono</w:t>
            </w:r>
          </w:p>
        </w:tc>
        <w:tc>
          <w:tcPr>
            <w:tcW w:w="2409" w:type="dxa"/>
            <w:tcBorders>
              <w:top w:val="nil"/>
              <w:left w:val="nil"/>
              <w:bottom w:val="single" w:sz="4" w:space="0" w:color="auto"/>
              <w:right w:val="single" w:sz="4" w:space="0" w:color="auto"/>
            </w:tcBorders>
            <w:shd w:val="clear" w:color="000000" w:fill="F2F2F2"/>
            <w:noWrap/>
            <w:vAlign w:val="center"/>
            <w:hideMark/>
          </w:tcPr>
          <w:p w14:paraId="50D1B3E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Insumos sustentáveis amplamente disponíveis no mercado</w:t>
            </w:r>
          </w:p>
        </w:tc>
        <w:tc>
          <w:tcPr>
            <w:tcW w:w="3261" w:type="dxa"/>
            <w:tcBorders>
              <w:top w:val="nil"/>
              <w:left w:val="nil"/>
              <w:bottom w:val="single" w:sz="4" w:space="0" w:color="auto"/>
              <w:right w:val="single" w:sz="4" w:space="0" w:color="auto"/>
            </w:tcBorders>
            <w:shd w:val="clear" w:color="000000" w:fill="F2F2F2"/>
            <w:vAlign w:val="center"/>
            <w:hideMark/>
          </w:tcPr>
          <w:p w14:paraId="17EFDD52"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insumos ecológicos registados e disponíveis;</w:t>
            </w:r>
            <w:r w:rsidRPr="002E5B2C">
              <w:rPr>
                <w:rFonts w:eastAsia="Times New Roman" w:cs="Calibri"/>
                <w:color w:val="000000"/>
                <w:kern w:val="0"/>
                <w:sz w:val="18"/>
                <w:szCs w:val="18"/>
                <w:lang w:val="pt-PT"/>
                <w14:ligatures w14:val="none"/>
              </w:rPr>
              <w:br/>
              <w:t>Percentagem de produtores que utilizam insumos verdes.</w:t>
            </w:r>
          </w:p>
        </w:tc>
        <w:tc>
          <w:tcPr>
            <w:tcW w:w="992" w:type="dxa"/>
            <w:tcBorders>
              <w:top w:val="nil"/>
              <w:left w:val="nil"/>
              <w:bottom w:val="single" w:sz="4" w:space="0" w:color="auto"/>
              <w:right w:val="single" w:sz="4" w:space="0" w:color="auto"/>
            </w:tcBorders>
            <w:shd w:val="clear" w:color="000000" w:fill="F2F2F2"/>
            <w:noWrap/>
            <w:vAlign w:val="bottom"/>
            <w:hideMark/>
          </w:tcPr>
          <w:p w14:paraId="680A46F0"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6D504F35"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3CFBA54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D008CE8"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IIA</w:t>
            </w:r>
          </w:p>
        </w:tc>
      </w:tr>
      <w:tr w:rsidR="00C516E7" w:rsidRPr="00D832C1" w14:paraId="060CE7C4" w14:textId="77777777" w:rsidTr="0059219E">
        <w:trPr>
          <w:trHeight w:val="841"/>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8D61FE6"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AE50</w:t>
            </w:r>
          </w:p>
        </w:tc>
        <w:tc>
          <w:tcPr>
            <w:tcW w:w="4366" w:type="dxa"/>
            <w:tcBorders>
              <w:top w:val="nil"/>
              <w:left w:val="nil"/>
              <w:bottom w:val="single" w:sz="4" w:space="0" w:color="auto"/>
              <w:right w:val="single" w:sz="4" w:space="0" w:color="auto"/>
            </w:tcBorders>
            <w:shd w:val="clear" w:color="000000" w:fill="F2F2F2"/>
            <w:noWrap/>
            <w:vAlign w:val="center"/>
            <w:hideMark/>
          </w:tcPr>
          <w:p w14:paraId="399286AF"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e capacitar comunidades, governos locais e sector privado em práticas sustentáveis de produção, de aproveitamento e de comercialização baseados em baixo carbono e redução de riscos ambientais</w:t>
            </w:r>
          </w:p>
        </w:tc>
        <w:tc>
          <w:tcPr>
            <w:tcW w:w="2409" w:type="dxa"/>
            <w:tcBorders>
              <w:top w:val="nil"/>
              <w:left w:val="nil"/>
              <w:bottom w:val="single" w:sz="4" w:space="0" w:color="auto"/>
              <w:right w:val="single" w:sz="4" w:space="0" w:color="auto"/>
            </w:tcBorders>
            <w:shd w:val="clear" w:color="000000" w:fill="F2F2F2"/>
            <w:noWrap/>
            <w:vAlign w:val="center"/>
            <w:hideMark/>
          </w:tcPr>
          <w:p w14:paraId="4545B00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Capacidades técnicas reforçadas a todos os níveis</w:t>
            </w:r>
          </w:p>
        </w:tc>
        <w:tc>
          <w:tcPr>
            <w:tcW w:w="3261" w:type="dxa"/>
            <w:tcBorders>
              <w:top w:val="nil"/>
              <w:left w:val="nil"/>
              <w:bottom w:val="single" w:sz="4" w:space="0" w:color="auto"/>
              <w:right w:val="single" w:sz="4" w:space="0" w:color="auto"/>
            </w:tcBorders>
            <w:shd w:val="clear" w:color="000000" w:fill="F2F2F2"/>
            <w:vAlign w:val="center"/>
            <w:hideMark/>
          </w:tcPr>
          <w:p w14:paraId="1D7EEF30"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2F2F2"/>
            <w:noWrap/>
            <w:vAlign w:val="bottom"/>
            <w:hideMark/>
          </w:tcPr>
          <w:p w14:paraId="29AAB478"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14DA23A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0F95AEA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C5939D7"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MIREME; Instituições de ensino superior</w:t>
            </w:r>
          </w:p>
        </w:tc>
      </w:tr>
      <w:tr w:rsidR="00C516E7" w:rsidRPr="002E5B2C" w14:paraId="4ECDE704"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8240B04"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AE51</w:t>
            </w:r>
          </w:p>
        </w:tc>
        <w:tc>
          <w:tcPr>
            <w:tcW w:w="4366" w:type="dxa"/>
            <w:tcBorders>
              <w:top w:val="nil"/>
              <w:left w:val="nil"/>
              <w:bottom w:val="single" w:sz="4" w:space="0" w:color="auto"/>
              <w:right w:val="single" w:sz="4" w:space="0" w:color="auto"/>
            </w:tcBorders>
            <w:shd w:val="clear" w:color="000000" w:fill="F2F2F2"/>
            <w:noWrap/>
            <w:vAlign w:val="center"/>
            <w:hideMark/>
          </w:tcPr>
          <w:p w14:paraId="59C776DD"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programas de certificação ambiental e de mercado para produtos resultantes de processos produtivos sustentáveis</w:t>
            </w:r>
          </w:p>
        </w:tc>
        <w:tc>
          <w:tcPr>
            <w:tcW w:w="2409" w:type="dxa"/>
            <w:tcBorders>
              <w:top w:val="nil"/>
              <w:left w:val="nil"/>
              <w:bottom w:val="single" w:sz="4" w:space="0" w:color="auto"/>
              <w:right w:val="single" w:sz="4" w:space="0" w:color="auto"/>
            </w:tcBorders>
            <w:shd w:val="clear" w:color="000000" w:fill="F2F2F2"/>
            <w:noWrap/>
            <w:vAlign w:val="center"/>
            <w:hideMark/>
          </w:tcPr>
          <w:p w14:paraId="5427D107"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Produtos certificados com maior valor agregado e competitividade</w:t>
            </w:r>
          </w:p>
        </w:tc>
        <w:tc>
          <w:tcPr>
            <w:tcW w:w="3261" w:type="dxa"/>
            <w:tcBorders>
              <w:top w:val="nil"/>
              <w:left w:val="nil"/>
              <w:bottom w:val="single" w:sz="4" w:space="0" w:color="auto"/>
              <w:right w:val="single" w:sz="4" w:space="0" w:color="auto"/>
            </w:tcBorders>
            <w:shd w:val="clear" w:color="000000" w:fill="F2F2F2"/>
            <w:vAlign w:val="center"/>
            <w:hideMark/>
          </w:tcPr>
          <w:p w14:paraId="168AE418"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certificação criados;</w:t>
            </w:r>
            <w:r w:rsidRPr="002E5B2C">
              <w:rPr>
                <w:rFonts w:eastAsia="Times New Roman" w:cs="Calibri"/>
                <w:color w:val="000000"/>
                <w:kern w:val="0"/>
                <w:sz w:val="18"/>
                <w:szCs w:val="18"/>
                <w:lang w:val="pt-PT"/>
                <w14:ligatures w14:val="none"/>
              </w:rPr>
              <w:br/>
              <w:t>Nº de produtos certificados/ano</w:t>
            </w:r>
          </w:p>
        </w:tc>
        <w:tc>
          <w:tcPr>
            <w:tcW w:w="992" w:type="dxa"/>
            <w:tcBorders>
              <w:top w:val="nil"/>
              <w:left w:val="nil"/>
              <w:bottom w:val="single" w:sz="4" w:space="0" w:color="auto"/>
              <w:right w:val="single" w:sz="4" w:space="0" w:color="auto"/>
            </w:tcBorders>
            <w:shd w:val="clear" w:color="000000" w:fill="F2F2F2"/>
            <w:noWrap/>
            <w:vAlign w:val="bottom"/>
            <w:hideMark/>
          </w:tcPr>
          <w:p w14:paraId="695D2B6E"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36581C70"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6D47C9BB"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612EAFD"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INNOQ</w:t>
            </w:r>
          </w:p>
        </w:tc>
      </w:tr>
      <w:tr w:rsidR="0037749E" w:rsidRPr="00D832C1" w14:paraId="2CC617F3" w14:textId="77777777" w:rsidTr="002D0A76">
        <w:trPr>
          <w:trHeight w:val="240"/>
        </w:trPr>
        <w:tc>
          <w:tcPr>
            <w:tcW w:w="15304"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C246F13" w14:textId="77777777" w:rsidR="0037749E" w:rsidRPr="002E5B2C" w:rsidRDefault="0037749E" w:rsidP="0037749E">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10: Institucionalizar a Valoração do Capital Natural como Instrumento para Desenvolvimento</w:t>
            </w:r>
          </w:p>
        </w:tc>
      </w:tr>
      <w:tr w:rsidR="00C516E7" w:rsidRPr="002E5B2C" w14:paraId="038509FA"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919C45"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AE52</w:t>
            </w:r>
          </w:p>
        </w:tc>
        <w:tc>
          <w:tcPr>
            <w:tcW w:w="4366" w:type="dxa"/>
            <w:tcBorders>
              <w:top w:val="nil"/>
              <w:left w:val="nil"/>
              <w:bottom w:val="single" w:sz="4" w:space="0" w:color="auto"/>
              <w:right w:val="single" w:sz="4" w:space="0" w:color="auto"/>
            </w:tcBorders>
            <w:shd w:val="clear" w:color="000000" w:fill="F2F2F2"/>
            <w:noWrap/>
            <w:vAlign w:val="center"/>
            <w:hideMark/>
          </w:tcPr>
          <w:p w14:paraId="5B24D87C"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Adoptar ferramentas para valoração do Capital Natural</w:t>
            </w:r>
          </w:p>
        </w:tc>
        <w:tc>
          <w:tcPr>
            <w:tcW w:w="2409" w:type="dxa"/>
            <w:tcBorders>
              <w:top w:val="nil"/>
              <w:left w:val="nil"/>
              <w:bottom w:val="single" w:sz="4" w:space="0" w:color="auto"/>
              <w:right w:val="single" w:sz="4" w:space="0" w:color="auto"/>
            </w:tcBorders>
            <w:shd w:val="clear" w:color="000000" w:fill="F2F2F2"/>
            <w:noWrap/>
            <w:vAlign w:val="center"/>
            <w:hideMark/>
          </w:tcPr>
          <w:p w14:paraId="2F91E996"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Ferramentas de valoração económica do capital natural aplicadas</w:t>
            </w:r>
          </w:p>
        </w:tc>
        <w:tc>
          <w:tcPr>
            <w:tcW w:w="3261" w:type="dxa"/>
            <w:tcBorders>
              <w:top w:val="nil"/>
              <w:left w:val="nil"/>
              <w:bottom w:val="single" w:sz="4" w:space="0" w:color="auto"/>
              <w:right w:val="single" w:sz="4" w:space="0" w:color="auto"/>
            </w:tcBorders>
            <w:shd w:val="clear" w:color="000000" w:fill="F2F2F2"/>
            <w:noWrap/>
            <w:vAlign w:val="center"/>
            <w:hideMark/>
          </w:tcPr>
          <w:p w14:paraId="0BBADF7C"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Instrumentos adoptados</w:t>
            </w:r>
          </w:p>
        </w:tc>
        <w:tc>
          <w:tcPr>
            <w:tcW w:w="992" w:type="dxa"/>
            <w:tcBorders>
              <w:top w:val="nil"/>
              <w:left w:val="nil"/>
              <w:bottom w:val="single" w:sz="4" w:space="0" w:color="auto"/>
              <w:right w:val="single" w:sz="4" w:space="0" w:color="auto"/>
            </w:tcBorders>
            <w:shd w:val="clear" w:color="000000" w:fill="F1A983"/>
            <w:noWrap/>
            <w:vAlign w:val="bottom"/>
            <w:hideMark/>
          </w:tcPr>
          <w:p w14:paraId="1B1C502C"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83C5D56"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ED56C4F"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4CA8D1CA"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Univers.</w:t>
            </w:r>
          </w:p>
        </w:tc>
      </w:tr>
      <w:tr w:rsidR="00C516E7" w:rsidRPr="002E5B2C" w14:paraId="13CDEDFD" w14:textId="77777777" w:rsidTr="00C516E7">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1DC7C43"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AE53</w:t>
            </w:r>
          </w:p>
        </w:tc>
        <w:tc>
          <w:tcPr>
            <w:tcW w:w="4366" w:type="dxa"/>
            <w:tcBorders>
              <w:top w:val="nil"/>
              <w:left w:val="nil"/>
              <w:bottom w:val="single" w:sz="4" w:space="0" w:color="auto"/>
              <w:right w:val="single" w:sz="4" w:space="0" w:color="auto"/>
            </w:tcBorders>
            <w:shd w:val="clear" w:color="000000" w:fill="F2F2F2"/>
            <w:noWrap/>
            <w:vAlign w:val="center"/>
            <w:hideMark/>
          </w:tcPr>
          <w:p w14:paraId="2297D1E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a contabilidade do capital natural como base do desenvolvimento sustentável</w:t>
            </w:r>
          </w:p>
        </w:tc>
        <w:tc>
          <w:tcPr>
            <w:tcW w:w="2409" w:type="dxa"/>
            <w:tcBorders>
              <w:top w:val="nil"/>
              <w:left w:val="nil"/>
              <w:bottom w:val="single" w:sz="4" w:space="0" w:color="auto"/>
              <w:right w:val="single" w:sz="4" w:space="0" w:color="auto"/>
            </w:tcBorders>
            <w:shd w:val="clear" w:color="000000" w:fill="F2F2F2"/>
            <w:noWrap/>
            <w:vAlign w:val="center"/>
            <w:hideMark/>
          </w:tcPr>
          <w:p w14:paraId="355C9AA2"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Contabilidade do capital natural integrada no planeamento nacional</w:t>
            </w:r>
          </w:p>
        </w:tc>
        <w:tc>
          <w:tcPr>
            <w:tcW w:w="3261" w:type="dxa"/>
            <w:tcBorders>
              <w:top w:val="nil"/>
              <w:left w:val="nil"/>
              <w:bottom w:val="single" w:sz="4" w:space="0" w:color="auto"/>
              <w:right w:val="single" w:sz="4" w:space="0" w:color="auto"/>
            </w:tcBorders>
            <w:shd w:val="clear" w:color="000000" w:fill="F2F2F2"/>
            <w:noWrap/>
            <w:vAlign w:val="center"/>
            <w:hideMark/>
          </w:tcPr>
          <w:p w14:paraId="3CA4FB2A"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0444A95"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76EE052D"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noWrap/>
            <w:vAlign w:val="bottom"/>
            <w:hideMark/>
          </w:tcPr>
          <w:p w14:paraId="24498164"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2F59E7D" w14:textId="77777777"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 MF</w:t>
            </w:r>
          </w:p>
        </w:tc>
      </w:tr>
      <w:tr w:rsidR="00C516E7" w:rsidRPr="002E5B2C" w14:paraId="033B90FD" w14:textId="77777777" w:rsidTr="00C516E7">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E2FCED0" w14:textId="77777777" w:rsidR="0037749E" w:rsidRPr="002E5B2C" w:rsidRDefault="0037749E" w:rsidP="0037749E">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AE54</w:t>
            </w:r>
          </w:p>
        </w:tc>
        <w:tc>
          <w:tcPr>
            <w:tcW w:w="4366" w:type="dxa"/>
            <w:tcBorders>
              <w:top w:val="nil"/>
              <w:left w:val="nil"/>
              <w:bottom w:val="single" w:sz="4" w:space="0" w:color="auto"/>
              <w:right w:val="single" w:sz="4" w:space="0" w:color="auto"/>
            </w:tcBorders>
            <w:shd w:val="clear" w:color="000000" w:fill="F2F2F2"/>
            <w:noWrap/>
            <w:vAlign w:val="center"/>
            <w:hideMark/>
          </w:tcPr>
          <w:p w14:paraId="6B1DDB79"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mecanismos de sensibilização junto de instituições financeiras e sectores produtivos sobre riscos e oportunidades do capital natural</w:t>
            </w:r>
          </w:p>
        </w:tc>
        <w:tc>
          <w:tcPr>
            <w:tcW w:w="2409" w:type="dxa"/>
            <w:tcBorders>
              <w:top w:val="nil"/>
              <w:left w:val="nil"/>
              <w:bottom w:val="single" w:sz="4" w:space="0" w:color="auto"/>
              <w:right w:val="single" w:sz="4" w:space="0" w:color="auto"/>
            </w:tcBorders>
            <w:shd w:val="clear" w:color="000000" w:fill="F2F2F2"/>
            <w:noWrap/>
            <w:vAlign w:val="center"/>
            <w:hideMark/>
          </w:tcPr>
          <w:p w14:paraId="7379AFF5" w14:textId="77777777" w:rsidR="0037749E" w:rsidRPr="002E5B2C" w:rsidRDefault="0037749E" w:rsidP="0037749E">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Instituições financeiras e sectores produtivos integram riscos e oportunidades ambientais nas decisões</w:t>
            </w:r>
          </w:p>
        </w:tc>
        <w:tc>
          <w:tcPr>
            <w:tcW w:w="3261" w:type="dxa"/>
            <w:tcBorders>
              <w:top w:val="nil"/>
              <w:left w:val="nil"/>
              <w:bottom w:val="single" w:sz="4" w:space="0" w:color="auto"/>
              <w:right w:val="single" w:sz="4" w:space="0" w:color="auto"/>
            </w:tcBorders>
            <w:shd w:val="clear" w:color="000000" w:fill="F2F2F2"/>
            <w:vAlign w:val="center"/>
            <w:hideMark/>
          </w:tcPr>
          <w:p w14:paraId="1E6045B7"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e workshops realizados;</w:t>
            </w:r>
            <w:r w:rsidRPr="002E5B2C">
              <w:rPr>
                <w:rFonts w:eastAsia="Times New Roman" w:cs="Calibri"/>
                <w:color w:val="000000"/>
                <w:kern w:val="0"/>
                <w:sz w:val="18"/>
                <w:szCs w:val="18"/>
                <w:lang w:val="pt-PT"/>
                <w14:ligatures w14:val="none"/>
              </w:rPr>
              <w:br/>
              <w:t>Nº de instituições financeiras sensibilizadas.</w:t>
            </w:r>
          </w:p>
        </w:tc>
        <w:tc>
          <w:tcPr>
            <w:tcW w:w="992" w:type="dxa"/>
            <w:tcBorders>
              <w:top w:val="nil"/>
              <w:left w:val="nil"/>
              <w:bottom w:val="single" w:sz="4" w:space="0" w:color="auto"/>
              <w:right w:val="single" w:sz="4" w:space="0" w:color="auto"/>
            </w:tcBorders>
            <w:shd w:val="clear" w:color="000000" w:fill="F2F2F2"/>
            <w:noWrap/>
            <w:vAlign w:val="bottom"/>
            <w:hideMark/>
          </w:tcPr>
          <w:p w14:paraId="6E5F2CC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134" w:type="dxa"/>
            <w:tcBorders>
              <w:top w:val="nil"/>
              <w:left w:val="nil"/>
              <w:bottom w:val="single" w:sz="4" w:space="0" w:color="auto"/>
              <w:right w:val="single" w:sz="4" w:space="0" w:color="auto"/>
            </w:tcBorders>
            <w:shd w:val="clear" w:color="000000" w:fill="F1A983"/>
            <w:noWrap/>
            <w:vAlign w:val="bottom"/>
            <w:hideMark/>
          </w:tcPr>
          <w:p w14:paraId="5444FFEB"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61AB482" w14:textId="77777777" w:rsidR="0037749E" w:rsidRPr="002E5B2C" w:rsidRDefault="0037749E" w:rsidP="0037749E">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98BCCC5" w14:textId="35BA0A33" w:rsidR="0037749E" w:rsidRPr="002E5B2C" w:rsidRDefault="0037749E" w:rsidP="0037749E">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w:t>
            </w:r>
            <w:r w:rsidR="006530BB">
              <w:rPr>
                <w:rFonts w:eastAsia="Times New Roman" w:cs="Calibri"/>
                <w:color w:val="000000"/>
                <w:kern w:val="0"/>
                <w:sz w:val="18"/>
                <w:szCs w:val="18"/>
                <w14:ligatures w14:val="none"/>
              </w:rPr>
              <w:t>in</w:t>
            </w:r>
            <w:r w:rsidRPr="002E5B2C">
              <w:rPr>
                <w:rFonts w:eastAsia="Times New Roman" w:cs="Calibri"/>
                <w:color w:val="000000"/>
                <w:kern w:val="0"/>
                <w:sz w:val="18"/>
                <w:szCs w:val="18"/>
                <w14:ligatures w14:val="none"/>
              </w:rPr>
              <w:t>Eco; MF</w:t>
            </w:r>
          </w:p>
        </w:tc>
      </w:tr>
    </w:tbl>
    <w:p w14:paraId="69A2E67F" w14:textId="73011FBD"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3C5817A4" w14:textId="46B64501" w:rsidR="006D7D4B" w:rsidRPr="002E5B2C" w:rsidRDefault="00902A91" w:rsidP="00902A91">
      <w:pPr>
        <w:pStyle w:val="Caption"/>
        <w:jc w:val="center"/>
        <w:rPr>
          <w:b/>
          <w:bCs/>
          <w:sz w:val="18"/>
          <w:szCs w:val="18"/>
        </w:rPr>
      </w:pPr>
      <w:bookmarkStart w:id="68" w:name="_Toc210120194"/>
      <w:bookmarkStart w:id="69" w:name="_Toc210228680"/>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5</w:t>
      </w:r>
      <w:r w:rsidRPr="002E5B2C">
        <w:rPr>
          <w:b/>
          <w:bCs/>
          <w:sz w:val="18"/>
          <w:szCs w:val="18"/>
        </w:rPr>
        <w:fldChar w:fldCharType="end"/>
      </w:r>
      <w:r w:rsidRPr="002E5B2C">
        <w:rPr>
          <w:b/>
          <w:bCs/>
          <w:sz w:val="18"/>
          <w:szCs w:val="18"/>
        </w:rPr>
        <w:t xml:space="preserve">: </w:t>
      </w:r>
      <w:bookmarkStart w:id="70" w:name="_Toc210120062"/>
      <w:r w:rsidR="00E4115F">
        <w:rPr>
          <w:b/>
          <w:bCs/>
          <w:sz w:val="18"/>
          <w:szCs w:val="18"/>
        </w:rPr>
        <w:t>Plano de Acção do Pilar</w:t>
      </w:r>
      <w:r w:rsidRPr="002E5B2C">
        <w:rPr>
          <w:b/>
          <w:bCs/>
          <w:sz w:val="18"/>
          <w:szCs w:val="18"/>
        </w:rPr>
        <w:t xml:space="preserve"> 4: Mudanças Climáticas e Redução de Riscos de Desastres</w:t>
      </w:r>
      <w:bookmarkEnd w:id="68"/>
      <w:bookmarkEnd w:id="69"/>
      <w:bookmarkEnd w:id="70"/>
    </w:p>
    <w:tbl>
      <w:tblPr>
        <w:tblW w:w="15163" w:type="dxa"/>
        <w:tblLook w:val="04A0" w:firstRow="1" w:lastRow="0" w:firstColumn="1" w:lastColumn="0" w:noHBand="0" w:noVBand="1"/>
      </w:tblPr>
      <w:tblGrid>
        <w:gridCol w:w="591"/>
        <w:gridCol w:w="4366"/>
        <w:gridCol w:w="2835"/>
        <w:gridCol w:w="2835"/>
        <w:gridCol w:w="900"/>
        <w:gridCol w:w="971"/>
        <w:gridCol w:w="937"/>
        <w:gridCol w:w="1728"/>
      </w:tblGrid>
      <w:tr w:rsidR="00ED3B91" w:rsidRPr="00D832C1" w14:paraId="3CA3F538" w14:textId="77777777" w:rsidTr="008D2C05">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BC5C1AE"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4: Mudanças Climáticas e Redução de Riscos de Desastres</w:t>
            </w:r>
          </w:p>
        </w:tc>
      </w:tr>
      <w:tr w:rsidR="00ED3B91" w:rsidRPr="002E5B2C" w14:paraId="4F8CF898" w14:textId="77777777" w:rsidTr="008D2C0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034A5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0E480C7B"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D137D8E"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08" w:type="dxa"/>
            <w:gridSpan w:val="3"/>
            <w:tcBorders>
              <w:top w:val="single" w:sz="4" w:space="0" w:color="auto"/>
              <w:left w:val="nil"/>
              <w:bottom w:val="single" w:sz="4" w:space="0" w:color="auto"/>
              <w:right w:val="nil"/>
            </w:tcBorders>
            <w:shd w:val="clear" w:color="000000" w:fill="BFBFBF"/>
            <w:noWrap/>
            <w:vAlign w:val="center"/>
            <w:hideMark/>
          </w:tcPr>
          <w:p w14:paraId="6FC4BD99"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2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9AA9116" w14:textId="77777777" w:rsidR="00ED3B91" w:rsidRPr="002E5B2C" w:rsidRDefault="00ED3B91" w:rsidP="00ED3B9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ED3B91" w:rsidRPr="002E5B2C" w14:paraId="1DD6C179" w14:textId="77777777" w:rsidTr="008D2C0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6E29C5DE"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000000"/>
              <w:right w:val="single" w:sz="4" w:space="0" w:color="auto"/>
            </w:tcBorders>
            <w:vAlign w:val="center"/>
            <w:hideMark/>
          </w:tcPr>
          <w:p w14:paraId="5398D001"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2870A80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c>
          <w:tcPr>
            <w:tcW w:w="900" w:type="dxa"/>
            <w:tcBorders>
              <w:top w:val="nil"/>
              <w:left w:val="nil"/>
              <w:bottom w:val="single" w:sz="4" w:space="0" w:color="auto"/>
              <w:right w:val="single" w:sz="4" w:space="0" w:color="auto"/>
            </w:tcBorders>
            <w:shd w:val="clear" w:color="000000" w:fill="BFBFBF"/>
            <w:noWrap/>
            <w:vAlign w:val="center"/>
            <w:hideMark/>
          </w:tcPr>
          <w:p w14:paraId="04EB0371"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71" w:type="dxa"/>
            <w:tcBorders>
              <w:top w:val="nil"/>
              <w:left w:val="nil"/>
              <w:bottom w:val="single" w:sz="4" w:space="0" w:color="auto"/>
              <w:right w:val="single" w:sz="4" w:space="0" w:color="auto"/>
            </w:tcBorders>
            <w:shd w:val="clear" w:color="000000" w:fill="BFBFBF"/>
            <w:noWrap/>
            <w:vAlign w:val="center"/>
            <w:hideMark/>
          </w:tcPr>
          <w:p w14:paraId="46EFB2EF"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937" w:type="dxa"/>
            <w:tcBorders>
              <w:top w:val="nil"/>
              <w:left w:val="nil"/>
              <w:bottom w:val="single" w:sz="4" w:space="0" w:color="auto"/>
              <w:right w:val="single" w:sz="4" w:space="0" w:color="auto"/>
            </w:tcBorders>
            <w:shd w:val="clear" w:color="000000" w:fill="BFBFBF"/>
            <w:noWrap/>
            <w:vAlign w:val="center"/>
            <w:hideMark/>
          </w:tcPr>
          <w:p w14:paraId="74B04D18"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28" w:type="dxa"/>
            <w:vMerge/>
            <w:tcBorders>
              <w:top w:val="nil"/>
              <w:left w:val="single" w:sz="4" w:space="0" w:color="auto"/>
              <w:bottom w:val="single" w:sz="4" w:space="0" w:color="000000"/>
              <w:right w:val="single" w:sz="4" w:space="0" w:color="auto"/>
            </w:tcBorders>
            <w:vAlign w:val="center"/>
            <w:hideMark/>
          </w:tcPr>
          <w:p w14:paraId="2A8A7C7E" w14:textId="77777777" w:rsidR="00ED3B91" w:rsidRPr="002E5B2C" w:rsidRDefault="00ED3B91" w:rsidP="00ED3B91">
            <w:pPr>
              <w:spacing w:before="0" w:after="0" w:line="240" w:lineRule="auto"/>
              <w:ind w:left="0"/>
              <w:jc w:val="left"/>
              <w:rPr>
                <w:rFonts w:eastAsia="Times New Roman" w:cs="Calibri"/>
                <w:b/>
                <w:bCs/>
                <w:kern w:val="0"/>
                <w:sz w:val="18"/>
                <w:szCs w:val="18"/>
                <w14:ligatures w14:val="none"/>
              </w:rPr>
            </w:pPr>
          </w:p>
        </w:tc>
      </w:tr>
      <w:tr w:rsidR="00ED3B91" w:rsidRPr="00D832C1" w14:paraId="016B451D" w14:textId="77777777" w:rsidTr="008D2C05">
        <w:trPr>
          <w:trHeight w:val="589"/>
        </w:trPr>
        <w:tc>
          <w:tcPr>
            <w:tcW w:w="15163"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52C8EE50"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11: Reforçar a capacidade de adaptação e resiliência de pessoas e infra-estruturas aos efeitos das mudanças climáticas</w:t>
            </w:r>
          </w:p>
        </w:tc>
      </w:tr>
      <w:tr w:rsidR="00ED3B91" w:rsidRPr="00D832C1" w14:paraId="1A185E7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B47190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AE55</w:t>
            </w:r>
          </w:p>
        </w:tc>
        <w:tc>
          <w:tcPr>
            <w:tcW w:w="4366" w:type="dxa"/>
            <w:tcBorders>
              <w:top w:val="nil"/>
              <w:left w:val="nil"/>
              <w:bottom w:val="single" w:sz="4" w:space="0" w:color="auto"/>
              <w:right w:val="single" w:sz="4" w:space="0" w:color="auto"/>
            </w:tcBorders>
            <w:shd w:val="clear" w:color="000000" w:fill="F2F2F2"/>
            <w:noWrap/>
            <w:vAlign w:val="center"/>
            <w:hideMark/>
          </w:tcPr>
          <w:p w14:paraId="4198749E"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Elaborar e implementar planos nacionais e locais de adaptação às mudanças climáticas em zonas de risco</w:t>
            </w:r>
          </w:p>
        </w:tc>
        <w:tc>
          <w:tcPr>
            <w:tcW w:w="2835" w:type="dxa"/>
            <w:tcBorders>
              <w:top w:val="nil"/>
              <w:left w:val="nil"/>
              <w:bottom w:val="single" w:sz="4" w:space="0" w:color="auto"/>
              <w:right w:val="single" w:sz="4" w:space="0" w:color="auto"/>
            </w:tcBorders>
            <w:shd w:val="clear" w:color="000000" w:fill="F2F2F2"/>
            <w:noWrap/>
            <w:vAlign w:val="center"/>
            <w:hideMark/>
          </w:tcPr>
          <w:p w14:paraId="10BEAA8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e sectores críticos mais preparados e resilientes</w:t>
            </w:r>
          </w:p>
        </w:tc>
        <w:tc>
          <w:tcPr>
            <w:tcW w:w="2835" w:type="dxa"/>
            <w:tcBorders>
              <w:top w:val="nil"/>
              <w:left w:val="nil"/>
              <w:bottom w:val="single" w:sz="4" w:space="0" w:color="auto"/>
              <w:right w:val="single" w:sz="4" w:space="0" w:color="auto"/>
            </w:tcBorders>
            <w:shd w:val="clear" w:color="000000" w:fill="F2F2F2"/>
            <w:vAlign w:val="center"/>
            <w:hideMark/>
          </w:tcPr>
          <w:p w14:paraId="7DA0C60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planos de adaptação aprovados e em execução;</w:t>
            </w:r>
            <w:r w:rsidRPr="002E5B2C">
              <w:rPr>
                <w:rFonts w:eastAsia="Times New Roman" w:cs="Calibri"/>
                <w:color w:val="000000"/>
                <w:kern w:val="0"/>
                <w:sz w:val="18"/>
                <w:szCs w:val="18"/>
                <w:lang w:val="pt-PT"/>
                <w14:ligatures w14:val="none"/>
              </w:rPr>
              <w:br/>
              <w:t>Percentagem de zonas de risco cobertas por planos</w:t>
            </w:r>
          </w:p>
        </w:tc>
        <w:tc>
          <w:tcPr>
            <w:tcW w:w="900" w:type="dxa"/>
            <w:tcBorders>
              <w:top w:val="nil"/>
              <w:left w:val="nil"/>
              <w:bottom w:val="single" w:sz="4" w:space="0" w:color="auto"/>
              <w:right w:val="single" w:sz="4" w:space="0" w:color="auto"/>
            </w:tcBorders>
            <w:shd w:val="clear" w:color="000000" w:fill="F1A983"/>
            <w:noWrap/>
            <w:vAlign w:val="bottom"/>
            <w:hideMark/>
          </w:tcPr>
          <w:p w14:paraId="1BD9AAE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087D0D0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068604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F41CB1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INGD; Governos provinciais e distritais</w:t>
            </w:r>
          </w:p>
        </w:tc>
      </w:tr>
      <w:tr w:rsidR="00ED3B91" w:rsidRPr="00D832C1" w14:paraId="205233DE"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3ED991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AE56</w:t>
            </w:r>
          </w:p>
        </w:tc>
        <w:tc>
          <w:tcPr>
            <w:tcW w:w="4366" w:type="dxa"/>
            <w:tcBorders>
              <w:top w:val="nil"/>
              <w:left w:val="nil"/>
              <w:bottom w:val="single" w:sz="4" w:space="0" w:color="auto"/>
              <w:right w:val="single" w:sz="4" w:space="0" w:color="auto"/>
            </w:tcBorders>
            <w:shd w:val="clear" w:color="000000" w:fill="F2F2F2"/>
            <w:noWrap/>
            <w:vAlign w:val="center"/>
            <w:hideMark/>
          </w:tcPr>
          <w:p w14:paraId="3D1692E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os planos de adaptação às mudanças climáticas nos instrumentos de ordenamento do território e nos planos e programas de desenvolvimento a todos os níveis</w:t>
            </w:r>
          </w:p>
        </w:tc>
        <w:tc>
          <w:tcPr>
            <w:tcW w:w="2835" w:type="dxa"/>
            <w:tcBorders>
              <w:top w:val="nil"/>
              <w:left w:val="nil"/>
              <w:bottom w:val="single" w:sz="4" w:space="0" w:color="auto"/>
              <w:right w:val="single" w:sz="4" w:space="0" w:color="auto"/>
            </w:tcBorders>
            <w:shd w:val="clear" w:color="000000" w:fill="F2F2F2"/>
            <w:noWrap/>
            <w:vAlign w:val="center"/>
            <w:hideMark/>
          </w:tcPr>
          <w:p w14:paraId="260E33F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Alinhamento territorial e sectorial com objectivos de resiliência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09ED076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IOTs e planos sectoriais com integração climática</w:t>
            </w:r>
          </w:p>
        </w:tc>
        <w:tc>
          <w:tcPr>
            <w:tcW w:w="900" w:type="dxa"/>
            <w:tcBorders>
              <w:top w:val="nil"/>
              <w:left w:val="nil"/>
              <w:bottom w:val="single" w:sz="4" w:space="0" w:color="auto"/>
              <w:right w:val="single" w:sz="4" w:space="0" w:color="auto"/>
            </w:tcBorders>
            <w:shd w:val="clear" w:color="000000" w:fill="F1A983"/>
            <w:noWrap/>
            <w:vAlign w:val="bottom"/>
            <w:hideMark/>
          </w:tcPr>
          <w:p w14:paraId="65414DA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54E21E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1780B0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54D44B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MOPHRH; MAEFP; MinEco; MF; MPD; Governos locais</w:t>
            </w:r>
          </w:p>
        </w:tc>
      </w:tr>
      <w:tr w:rsidR="00ED3B91" w:rsidRPr="002E5B2C" w14:paraId="7731ABD4"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C9C8A24"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AE57</w:t>
            </w:r>
          </w:p>
        </w:tc>
        <w:tc>
          <w:tcPr>
            <w:tcW w:w="4366" w:type="dxa"/>
            <w:tcBorders>
              <w:top w:val="nil"/>
              <w:left w:val="nil"/>
              <w:bottom w:val="single" w:sz="4" w:space="0" w:color="auto"/>
              <w:right w:val="single" w:sz="4" w:space="0" w:color="auto"/>
            </w:tcBorders>
            <w:shd w:val="clear" w:color="000000" w:fill="F2F2F2"/>
            <w:noWrap/>
            <w:vAlign w:val="center"/>
            <w:hideMark/>
          </w:tcPr>
          <w:p w14:paraId="6C6C4D4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a obrigatoriedade da resiliência climática no desenho e construção de todas as infra-estruturas públicas e privadas</w:t>
            </w:r>
          </w:p>
        </w:tc>
        <w:tc>
          <w:tcPr>
            <w:tcW w:w="2835" w:type="dxa"/>
            <w:tcBorders>
              <w:top w:val="nil"/>
              <w:left w:val="nil"/>
              <w:bottom w:val="single" w:sz="4" w:space="0" w:color="auto"/>
              <w:right w:val="single" w:sz="4" w:space="0" w:color="auto"/>
            </w:tcBorders>
            <w:shd w:val="clear" w:color="000000" w:fill="F2F2F2"/>
            <w:noWrap/>
            <w:vAlign w:val="center"/>
            <w:hideMark/>
          </w:tcPr>
          <w:p w14:paraId="11DDCAEE"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Infra-estruturas mais seguras e adaptadas a riscos climáticos</w:t>
            </w:r>
          </w:p>
        </w:tc>
        <w:tc>
          <w:tcPr>
            <w:tcW w:w="2835" w:type="dxa"/>
            <w:tcBorders>
              <w:top w:val="nil"/>
              <w:left w:val="nil"/>
              <w:bottom w:val="single" w:sz="4" w:space="0" w:color="auto"/>
              <w:right w:val="single" w:sz="4" w:space="0" w:color="auto"/>
            </w:tcBorders>
            <w:shd w:val="clear" w:color="000000" w:fill="F2F2F2"/>
            <w:vAlign w:val="center"/>
            <w:hideMark/>
          </w:tcPr>
          <w:p w14:paraId="04BEC50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normas técnicas actualizadas;</w:t>
            </w:r>
            <w:r w:rsidRPr="002E5B2C">
              <w:rPr>
                <w:rFonts w:eastAsia="Times New Roman" w:cs="Calibri"/>
                <w:color w:val="000000"/>
                <w:kern w:val="0"/>
                <w:sz w:val="18"/>
                <w:szCs w:val="18"/>
                <w:lang w:val="pt-PT"/>
                <w14:ligatures w14:val="none"/>
              </w:rPr>
              <w:br/>
              <w:t>Percentagem de infra-estruturas avaliadas quanto a resiliência</w:t>
            </w:r>
          </w:p>
        </w:tc>
        <w:tc>
          <w:tcPr>
            <w:tcW w:w="900" w:type="dxa"/>
            <w:tcBorders>
              <w:top w:val="nil"/>
              <w:left w:val="nil"/>
              <w:bottom w:val="single" w:sz="4" w:space="0" w:color="auto"/>
              <w:right w:val="single" w:sz="4" w:space="0" w:color="auto"/>
            </w:tcBorders>
            <w:shd w:val="clear" w:color="000000" w:fill="F1A983"/>
            <w:noWrap/>
            <w:vAlign w:val="bottom"/>
            <w:hideMark/>
          </w:tcPr>
          <w:p w14:paraId="2599A31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21190E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6EFC91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801C6B9"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w:t>
            </w:r>
          </w:p>
        </w:tc>
      </w:tr>
      <w:tr w:rsidR="00ED3B91" w:rsidRPr="00D832C1" w14:paraId="7300AAAE" w14:textId="77777777" w:rsidTr="0087437E">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799D156"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12: Consolidar a gestão integrada do risco de desastres em todos os níveis de governação, assegurando prevenção, preparação, resposta e recuperação eficientes e coordenadas</w:t>
            </w:r>
          </w:p>
        </w:tc>
      </w:tr>
      <w:tr w:rsidR="00ED3B91" w:rsidRPr="002E5B2C" w14:paraId="762A369A"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BA0B843"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AE58</w:t>
            </w:r>
          </w:p>
        </w:tc>
        <w:tc>
          <w:tcPr>
            <w:tcW w:w="4366" w:type="dxa"/>
            <w:tcBorders>
              <w:top w:val="nil"/>
              <w:left w:val="nil"/>
              <w:bottom w:val="single" w:sz="4" w:space="0" w:color="auto"/>
              <w:right w:val="single" w:sz="4" w:space="0" w:color="auto"/>
            </w:tcBorders>
            <w:shd w:val="clear" w:color="000000" w:fill="F2F2F2"/>
            <w:noWrap/>
            <w:vAlign w:val="center"/>
            <w:hideMark/>
          </w:tcPr>
          <w:p w14:paraId="5FC9E7A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comités locais de gestão de risco com ligação institucional formal</w:t>
            </w:r>
          </w:p>
        </w:tc>
        <w:tc>
          <w:tcPr>
            <w:tcW w:w="2835" w:type="dxa"/>
            <w:tcBorders>
              <w:top w:val="nil"/>
              <w:left w:val="nil"/>
              <w:bottom w:val="single" w:sz="4" w:space="0" w:color="auto"/>
              <w:right w:val="single" w:sz="4" w:space="0" w:color="auto"/>
            </w:tcBorders>
            <w:shd w:val="clear" w:color="000000" w:fill="F2F2F2"/>
            <w:noWrap/>
            <w:vAlign w:val="center"/>
            <w:hideMark/>
          </w:tcPr>
          <w:p w14:paraId="5FC8377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Estruturas comunitárias activas e articuladas ao sistema nacional de gestão de riscos</w:t>
            </w:r>
          </w:p>
        </w:tc>
        <w:tc>
          <w:tcPr>
            <w:tcW w:w="2835" w:type="dxa"/>
            <w:tcBorders>
              <w:top w:val="nil"/>
              <w:left w:val="nil"/>
              <w:bottom w:val="single" w:sz="4" w:space="0" w:color="auto"/>
              <w:right w:val="single" w:sz="4" w:space="0" w:color="auto"/>
            </w:tcBorders>
            <w:shd w:val="clear" w:color="000000" w:fill="F2F2F2"/>
            <w:vAlign w:val="center"/>
            <w:hideMark/>
          </w:tcPr>
          <w:p w14:paraId="1F040B7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comités locais estabelecidos;</w:t>
            </w:r>
            <w:r w:rsidRPr="002E5B2C">
              <w:rPr>
                <w:rFonts w:eastAsia="Times New Roman" w:cs="Calibri"/>
                <w:color w:val="000000"/>
                <w:kern w:val="0"/>
                <w:sz w:val="18"/>
                <w:szCs w:val="18"/>
                <w:lang w:val="pt-PT"/>
                <w14:ligatures w14:val="none"/>
              </w:rPr>
              <w:br/>
              <w:t>Percentagem de distritos cobertos</w:t>
            </w:r>
            <w:r w:rsidRPr="002E5B2C">
              <w:rPr>
                <w:rFonts w:eastAsia="Times New Roman" w:cs="Calibri"/>
                <w:color w:val="000000"/>
                <w:kern w:val="0"/>
                <w:sz w:val="18"/>
                <w:szCs w:val="18"/>
                <w:lang w:val="pt-PT"/>
                <w14:ligatures w14:val="none"/>
              </w:rPr>
              <w:br/>
              <w:t>Nº de reuniões/planos de acção realizados</w:t>
            </w:r>
          </w:p>
        </w:tc>
        <w:tc>
          <w:tcPr>
            <w:tcW w:w="900" w:type="dxa"/>
            <w:tcBorders>
              <w:top w:val="nil"/>
              <w:left w:val="nil"/>
              <w:bottom w:val="single" w:sz="4" w:space="0" w:color="auto"/>
              <w:right w:val="single" w:sz="4" w:space="0" w:color="auto"/>
            </w:tcBorders>
            <w:shd w:val="clear" w:color="000000" w:fill="F1A983"/>
            <w:noWrap/>
            <w:vAlign w:val="bottom"/>
            <w:hideMark/>
          </w:tcPr>
          <w:p w14:paraId="7937F7F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7331B47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54E560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EBB654D"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Governos locais</w:t>
            </w:r>
          </w:p>
        </w:tc>
      </w:tr>
      <w:tr w:rsidR="00ED3B91" w:rsidRPr="002E5B2C" w14:paraId="55F8B12B"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7DA70F"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AE59</w:t>
            </w:r>
          </w:p>
        </w:tc>
        <w:tc>
          <w:tcPr>
            <w:tcW w:w="4366" w:type="dxa"/>
            <w:tcBorders>
              <w:top w:val="nil"/>
              <w:left w:val="nil"/>
              <w:bottom w:val="single" w:sz="4" w:space="0" w:color="auto"/>
              <w:right w:val="single" w:sz="4" w:space="0" w:color="auto"/>
            </w:tcBorders>
            <w:shd w:val="clear" w:color="000000" w:fill="F2F2F2"/>
            <w:noWrap/>
            <w:vAlign w:val="center"/>
            <w:hideMark/>
          </w:tcPr>
          <w:p w14:paraId="408E3A17"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programas permanentes de educação e sensibilização comunitária sobre prevenção, preparação e resposta, em articulação com escolas, autoridades locais e mecanismos de gestão comunitária de risco</w:t>
            </w:r>
          </w:p>
          <w:p w14:paraId="7B94AC45"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7485D9FE"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4BD60BB"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0B7EC0B2"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18B322C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conscientes e com maior capacidade de resposta</w:t>
            </w:r>
          </w:p>
        </w:tc>
        <w:tc>
          <w:tcPr>
            <w:tcW w:w="2835" w:type="dxa"/>
            <w:tcBorders>
              <w:top w:val="nil"/>
              <w:left w:val="nil"/>
              <w:bottom w:val="single" w:sz="4" w:space="0" w:color="auto"/>
              <w:right w:val="single" w:sz="4" w:space="0" w:color="auto"/>
            </w:tcBorders>
            <w:shd w:val="clear" w:color="000000" w:fill="F2F2F2"/>
            <w:vAlign w:val="center"/>
            <w:hideMark/>
          </w:tcPr>
          <w:p w14:paraId="2B49723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anuais implementados;</w:t>
            </w:r>
            <w:r w:rsidRPr="002E5B2C">
              <w:rPr>
                <w:rFonts w:eastAsia="Times New Roman" w:cs="Calibri"/>
                <w:color w:val="000000"/>
                <w:kern w:val="0"/>
                <w:sz w:val="18"/>
                <w:szCs w:val="18"/>
                <w:lang w:val="pt-PT"/>
                <w14:ligatures w14:val="none"/>
              </w:rPr>
              <w:br/>
              <w:t>Nº de escolas e comunidades abrangidas.</w:t>
            </w:r>
          </w:p>
        </w:tc>
        <w:tc>
          <w:tcPr>
            <w:tcW w:w="900" w:type="dxa"/>
            <w:tcBorders>
              <w:top w:val="nil"/>
              <w:left w:val="nil"/>
              <w:bottom w:val="single" w:sz="4" w:space="0" w:color="auto"/>
              <w:right w:val="single" w:sz="4" w:space="0" w:color="auto"/>
            </w:tcBorders>
            <w:shd w:val="clear" w:color="000000" w:fill="F1A983"/>
            <w:noWrap/>
            <w:vAlign w:val="bottom"/>
            <w:hideMark/>
          </w:tcPr>
          <w:p w14:paraId="3BAFD75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3E3F366"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3AFD7A0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93E4C0F" w14:textId="294AAB5F"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INGD; </w:t>
            </w:r>
            <w:r w:rsidR="003D4B72">
              <w:rPr>
                <w:rFonts w:eastAsia="Times New Roman" w:cs="Calibri"/>
                <w:color w:val="000000"/>
                <w:kern w:val="0"/>
                <w:sz w:val="18"/>
                <w:szCs w:val="18"/>
                <w14:ligatures w14:val="none"/>
              </w:rPr>
              <w:t>MEC</w:t>
            </w:r>
            <w:r w:rsidRPr="002E5B2C">
              <w:rPr>
                <w:rFonts w:eastAsia="Times New Roman" w:cs="Calibri"/>
                <w:color w:val="000000"/>
                <w:kern w:val="0"/>
                <w:sz w:val="18"/>
                <w:szCs w:val="18"/>
                <w14:ligatures w14:val="none"/>
              </w:rPr>
              <w:t>; Governos Locais</w:t>
            </w:r>
          </w:p>
        </w:tc>
      </w:tr>
      <w:tr w:rsidR="00E2334C" w:rsidRPr="00D832C1" w14:paraId="3B3D35BB" w14:textId="77777777" w:rsidTr="0087437E">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84CF418" w14:textId="77777777" w:rsidR="00E2334C" w:rsidRPr="002E5B2C" w:rsidRDefault="00E2334C"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12: Consolidar a gestão integrada do risco de desastres em todos os níveis de governação, assegurando prevenção, preparação, resposta e recuperação eficientes e coordenadas</w:t>
            </w:r>
          </w:p>
        </w:tc>
      </w:tr>
      <w:tr w:rsidR="00ED3B91" w:rsidRPr="002E5B2C" w14:paraId="1D4A4580"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B190A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AE60</w:t>
            </w:r>
          </w:p>
        </w:tc>
        <w:tc>
          <w:tcPr>
            <w:tcW w:w="4366" w:type="dxa"/>
            <w:tcBorders>
              <w:top w:val="nil"/>
              <w:left w:val="nil"/>
              <w:bottom w:val="single" w:sz="4" w:space="0" w:color="auto"/>
              <w:right w:val="single" w:sz="4" w:space="0" w:color="auto"/>
            </w:tcBorders>
            <w:shd w:val="clear" w:color="000000" w:fill="F2F2F2"/>
            <w:noWrap/>
            <w:vAlign w:val="center"/>
            <w:hideMark/>
          </w:tcPr>
          <w:p w14:paraId="7707C5F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critérios de RRD em todo o ciclo de projectos de infraestruturas e equipamentos públicos, mediante normas técnicas obrigatórias, avaliação de risco e mecanismos de fiscalização</w:t>
            </w:r>
          </w:p>
        </w:tc>
        <w:tc>
          <w:tcPr>
            <w:tcW w:w="2835" w:type="dxa"/>
            <w:tcBorders>
              <w:top w:val="nil"/>
              <w:left w:val="nil"/>
              <w:bottom w:val="single" w:sz="4" w:space="0" w:color="auto"/>
              <w:right w:val="single" w:sz="4" w:space="0" w:color="auto"/>
            </w:tcBorders>
            <w:shd w:val="clear" w:color="000000" w:fill="F2F2F2"/>
            <w:noWrap/>
            <w:vAlign w:val="center"/>
            <w:hideMark/>
          </w:tcPr>
          <w:p w14:paraId="00435AE6"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Redução de riscos incorporada no planeamento de infra-estruturas</w:t>
            </w:r>
          </w:p>
        </w:tc>
        <w:tc>
          <w:tcPr>
            <w:tcW w:w="2835" w:type="dxa"/>
            <w:tcBorders>
              <w:top w:val="nil"/>
              <w:left w:val="nil"/>
              <w:bottom w:val="single" w:sz="4" w:space="0" w:color="auto"/>
              <w:right w:val="single" w:sz="4" w:space="0" w:color="auto"/>
            </w:tcBorders>
            <w:shd w:val="clear" w:color="000000" w:fill="F2F2F2"/>
            <w:vAlign w:val="center"/>
            <w:hideMark/>
          </w:tcPr>
          <w:p w14:paraId="3302D0E5"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avaliados com critérios de risco</w:t>
            </w:r>
            <w:r w:rsidRPr="002E5B2C">
              <w:rPr>
                <w:rFonts w:eastAsia="Times New Roman" w:cs="Calibri"/>
                <w:color w:val="000000"/>
                <w:kern w:val="0"/>
                <w:sz w:val="18"/>
                <w:szCs w:val="18"/>
                <w:lang w:val="pt-PT"/>
                <w14:ligatures w14:val="none"/>
              </w:rPr>
              <w:br/>
              <w:t>Percentagem de normas técnicas aplicadas</w:t>
            </w:r>
            <w:r w:rsidRPr="002E5B2C">
              <w:rPr>
                <w:rFonts w:eastAsia="Times New Roman" w:cs="Calibri"/>
                <w:color w:val="000000"/>
                <w:kern w:val="0"/>
                <w:sz w:val="18"/>
                <w:szCs w:val="18"/>
                <w:lang w:val="pt-PT"/>
                <w14:ligatures w14:val="none"/>
              </w:rPr>
              <w:br/>
              <w:t>Nº de fiscalizações anuais realizadas</w:t>
            </w:r>
          </w:p>
        </w:tc>
        <w:tc>
          <w:tcPr>
            <w:tcW w:w="900" w:type="dxa"/>
            <w:tcBorders>
              <w:top w:val="nil"/>
              <w:left w:val="nil"/>
              <w:bottom w:val="single" w:sz="4" w:space="0" w:color="auto"/>
              <w:right w:val="single" w:sz="4" w:space="0" w:color="auto"/>
            </w:tcBorders>
            <w:shd w:val="clear" w:color="000000" w:fill="F1A983"/>
            <w:noWrap/>
            <w:vAlign w:val="bottom"/>
            <w:hideMark/>
          </w:tcPr>
          <w:p w14:paraId="0E14A28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48AC0C4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0B5EF31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4A01B7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INGD; MAAP</w:t>
            </w:r>
          </w:p>
        </w:tc>
      </w:tr>
      <w:tr w:rsidR="00ED3B91" w:rsidRPr="002E5B2C" w14:paraId="60F5429F"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5590BDA"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AE61</w:t>
            </w:r>
          </w:p>
        </w:tc>
        <w:tc>
          <w:tcPr>
            <w:tcW w:w="4366" w:type="dxa"/>
            <w:tcBorders>
              <w:top w:val="nil"/>
              <w:left w:val="nil"/>
              <w:bottom w:val="single" w:sz="4" w:space="0" w:color="auto"/>
              <w:right w:val="single" w:sz="4" w:space="0" w:color="auto"/>
            </w:tcBorders>
            <w:shd w:val="clear" w:color="000000" w:fill="F2F2F2"/>
            <w:noWrap/>
            <w:vAlign w:val="center"/>
            <w:hideMark/>
          </w:tcPr>
          <w:p w14:paraId="0428878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papel dos centros distritais de aviso prévio e emergência, articulados com comités locais de gestão de risco e com o sistema nacional de gestão e redução de desastres</w:t>
            </w:r>
          </w:p>
        </w:tc>
        <w:tc>
          <w:tcPr>
            <w:tcW w:w="2835" w:type="dxa"/>
            <w:tcBorders>
              <w:top w:val="nil"/>
              <w:left w:val="nil"/>
              <w:bottom w:val="single" w:sz="4" w:space="0" w:color="auto"/>
              <w:right w:val="single" w:sz="4" w:space="0" w:color="auto"/>
            </w:tcBorders>
            <w:shd w:val="clear" w:color="000000" w:fill="F2F2F2"/>
            <w:noWrap/>
            <w:vAlign w:val="center"/>
            <w:hideMark/>
          </w:tcPr>
          <w:p w14:paraId="21E538D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alerta precoce eficaz e descentralizado</w:t>
            </w:r>
          </w:p>
        </w:tc>
        <w:tc>
          <w:tcPr>
            <w:tcW w:w="2835" w:type="dxa"/>
            <w:tcBorders>
              <w:top w:val="nil"/>
              <w:left w:val="nil"/>
              <w:bottom w:val="single" w:sz="4" w:space="0" w:color="auto"/>
              <w:right w:val="single" w:sz="4" w:space="0" w:color="auto"/>
            </w:tcBorders>
            <w:shd w:val="clear" w:color="000000" w:fill="F2F2F2"/>
            <w:vAlign w:val="center"/>
            <w:hideMark/>
          </w:tcPr>
          <w:p w14:paraId="71C34DC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centros distritais operacionais;</w:t>
            </w:r>
            <w:r w:rsidRPr="002E5B2C">
              <w:rPr>
                <w:rFonts w:eastAsia="Times New Roman" w:cs="Calibri"/>
                <w:color w:val="000000"/>
                <w:kern w:val="0"/>
                <w:sz w:val="18"/>
                <w:szCs w:val="18"/>
                <w:lang w:val="pt-PT"/>
                <w14:ligatures w14:val="none"/>
              </w:rPr>
              <w:br/>
              <w:t>Percentagem da população alcançada por avisos.</w:t>
            </w:r>
          </w:p>
        </w:tc>
        <w:tc>
          <w:tcPr>
            <w:tcW w:w="900" w:type="dxa"/>
            <w:tcBorders>
              <w:top w:val="nil"/>
              <w:left w:val="nil"/>
              <w:bottom w:val="single" w:sz="4" w:space="0" w:color="auto"/>
              <w:right w:val="single" w:sz="4" w:space="0" w:color="auto"/>
            </w:tcBorders>
            <w:shd w:val="clear" w:color="000000" w:fill="F1A983"/>
            <w:noWrap/>
            <w:vAlign w:val="bottom"/>
            <w:hideMark/>
          </w:tcPr>
          <w:p w14:paraId="6C8C914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7AF4376"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9BBF5E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AD4CE2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INAM; Governos distritais</w:t>
            </w:r>
          </w:p>
        </w:tc>
      </w:tr>
      <w:tr w:rsidR="00ED3B91" w:rsidRPr="00D832C1" w14:paraId="5CD0C9B0" w14:textId="77777777" w:rsidTr="008D2C05">
        <w:trPr>
          <w:trHeight w:val="240"/>
        </w:trPr>
        <w:tc>
          <w:tcPr>
            <w:tcW w:w="15163"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3C09BE28"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13: Valorizar e integrar o conhecimento e práticas tradicionais na adaptação e resiliência às mudanças climáticas</w:t>
            </w:r>
          </w:p>
        </w:tc>
      </w:tr>
      <w:tr w:rsidR="00ED3B91" w:rsidRPr="002E5B2C" w14:paraId="4C06EBF8"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0D657E0"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AE62</w:t>
            </w:r>
          </w:p>
        </w:tc>
        <w:tc>
          <w:tcPr>
            <w:tcW w:w="4366" w:type="dxa"/>
            <w:tcBorders>
              <w:top w:val="nil"/>
              <w:left w:val="nil"/>
              <w:bottom w:val="single" w:sz="4" w:space="0" w:color="auto"/>
              <w:right w:val="single" w:sz="4" w:space="0" w:color="auto"/>
            </w:tcBorders>
            <w:shd w:val="clear" w:color="000000" w:fill="F2F2F2"/>
            <w:noWrap/>
            <w:vAlign w:val="center"/>
            <w:hideMark/>
          </w:tcPr>
          <w:p w14:paraId="49F61EA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sistematizar e reconhecer práticas e conhecimentos tradicionais para a adaptação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0202537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Conhecimento tradicional incorporado em políticas de adaptação</w:t>
            </w:r>
          </w:p>
        </w:tc>
        <w:tc>
          <w:tcPr>
            <w:tcW w:w="2835" w:type="dxa"/>
            <w:tcBorders>
              <w:top w:val="nil"/>
              <w:left w:val="nil"/>
              <w:bottom w:val="single" w:sz="4" w:space="0" w:color="auto"/>
              <w:right w:val="single" w:sz="4" w:space="0" w:color="auto"/>
            </w:tcBorders>
            <w:shd w:val="clear" w:color="000000" w:fill="F2F2F2"/>
            <w:vAlign w:val="center"/>
            <w:hideMark/>
          </w:tcPr>
          <w:p w14:paraId="2E49E16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práticas mapeadas e documentadas;</w:t>
            </w:r>
            <w:r w:rsidRPr="002E5B2C">
              <w:rPr>
                <w:rFonts w:eastAsia="Times New Roman" w:cs="Calibri"/>
                <w:color w:val="000000"/>
                <w:kern w:val="0"/>
                <w:sz w:val="18"/>
                <w:szCs w:val="18"/>
                <w:lang w:val="pt-PT"/>
                <w14:ligatures w14:val="none"/>
              </w:rPr>
              <w:br/>
              <w:t>Nº de programas que incorporam conhecimento local.</w:t>
            </w:r>
          </w:p>
        </w:tc>
        <w:tc>
          <w:tcPr>
            <w:tcW w:w="900" w:type="dxa"/>
            <w:tcBorders>
              <w:top w:val="nil"/>
              <w:left w:val="nil"/>
              <w:bottom w:val="single" w:sz="4" w:space="0" w:color="auto"/>
              <w:right w:val="single" w:sz="4" w:space="0" w:color="auto"/>
            </w:tcBorders>
            <w:shd w:val="clear" w:color="000000" w:fill="F1A983"/>
            <w:noWrap/>
            <w:vAlign w:val="bottom"/>
            <w:hideMark/>
          </w:tcPr>
          <w:p w14:paraId="635974C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79E1DBE4"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68BDC5B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357027A"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Universidades; Governos locais</w:t>
            </w:r>
          </w:p>
        </w:tc>
      </w:tr>
      <w:tr w:rsidR="00ED3B91" w:rsidRPr="002E5B2C" w14:paraId="274F2D4E"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0976747"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AE63</w:t>
            </w:r>
          </w:p>
        </w:tc>
        <w:tc>
          <w:tcPr>
            <w:tcW w:w="4366" w:type="dxa"/>
            <w:tcBorders>
              <w:top w:val="nil"/>
              <w:left w:val="nil"/>
              <w:bottom w:val="single" w:sz="4" w:space="0" w:color="auto"/>
              <w:right w:val="single" w:sz="4" w:space="0" w:color="auto"/>
            </w:tcBorders>
            <w:shd w:val="clear" w:color="000000" w:fill="F2F2F2"/>
            <w:noWrap/>
            <w:vAlign w:val="center"/>
            <w:hideMark/>
          </w:tcPr>
          <w:p w14:paraId="0B61F50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Formar lideranças comunitárias e organizações de base em adaptação e resiliência climática</w:t>
            </w:r>
          </w:p>
        </w:tc>
        <w:tc>
          <w:tcPr>
            <w:tcW w:w="2835" w:type="dxa"/>
            <w:tcBorders>
              <w:top w:val="nil"/>
              <w:left w:val="nil"/>
              <w:bottom w:val="single" w:sz="4" w:space="0" w:color="auto"/>
              <w:right w:val="single" w:sz="4" w:space="0" w:color="auto"/>
            </w:tcBorders>
            <w:shd w:val="clear" w:color="000000" w:fill="F2F2F2"/>
            <w:noWrap/>
            <w:vAlign w:val="center"/>
            <w:hideMark/>
          </w:tcPr>
          <w:p w14:paraId="4800AB2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Líderes comunitários preparados para gerir riscos e promover resiliência</w:t>
            </w:r>
          </w:p>
        </w:tc>
        <w:tc>
          <w:tcPr>
            <w:tcW w:w="2835" w:type="dxa"/>
            <w:tcBorders>
              <w:top w:val="nil"/>
              <w:left w:val="nil"/>
              <w:bottom w:val="single" w:sz="4" w:space="0" w:color="auto"/>
              <w:right w:val="single" w:sz="4" w:space="0" w:color="auto"/>
            </w:tcBorders>
            <w:shd w:val="clear" w:color="000000" w:fill="F2F2F2"/>
            <w:vAlign w:val="center"/>
            <w:hideMark/>
          </w:tcPr>
          <w:p w14:paraId="5CB40E0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líderes formados</w:t>
            </w:r>
          </w:p>
        </w:tc>
        <w:tc>
          <w:tcPr>
            <w:tcW w:w="900" w:type="dxa"/>
            <w:tcBorders>
              <w:top w:val="nil"/>
              <w:left w:val="nil"/>
              <w:bottom w:val="single" w:sz="4" w:space="0" w:color="auto"/>
              <w:right w:val="single" w:sz="4" w:space="0" w:color="auto"/>
            </w:tcBorders>
            <w:shd w:val="clear" w:color="000000" w:fill="F1A983"/>
            <w:noWrap/>
            <w:vAlign w:val="bottom"/>
            <w:hideMark/>
          </w:tcPr>
          <w:p w14:paraId="028B083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2AC738D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37DC6A8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1DF0508F"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INGD; MAAP; Governos locais</w:t>
            </w:r>
          </w:p>
        </w:tc>
      </w:tr>
      <w:tr w:rsidR="00ED3B91" w:rsidRPr="002E5B2C" w14:paraId="6FBE83A8"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389DB62"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AE64</w:t>
            </w:r>
          </w:p>
        </w:tc>
        <w:tc>
          <w:tcPr>
            <w:tcW w:w="4366" w:type="dxa"/>
            <w:tcBorders>
              <w:top w:val="nil"/>
              <w:left w:val="nil"/>
              <w:bottom w:val="single" w:sz="4" w:space="0" w:color="auto"/>
              <w:right w:val="single" w:sz="4" w:space="0" w:color="auto"/>
            </w:tcBorders>
            <w:shd w:val="clear" w:color="000000" w:fill="F2F2F2"/>
            <w:noWrap/>
            <w:vAlign w:val="center"/>
            <w:hideMark/>
          </w:tcPr>
          <w:p w14:paraId="7AB2147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iniciativas comunitárias de recuperação ambiental e de meios de vida resilientes, com mecanismos de financiamento e assistência técnica</w:t>
            </w:r>
          </w:p>
        </w:tc>
        <w:tc>
          <w:tcPr>
            <w:tcW w:w="2835" w:type="dxa"/>
            <w:tcBorders>
              <w:top w:val="nil"/>
              <w:left w:val="nil"/>
              <w:bottom w:val="single" w:sz="4" w:space="0" w:color="auto"/>
              <w:right w:val="single" w:sz="4" w:space="0" w:color="auto"/>
            </w:tcBorders>
            <w:shd w:val="clear" w:color="000000" w:fill="F2F2F2"/>
            <w:noWrap/>
            <w:vAlign w:val="center"/>
            <w:hideMark/>
          </w:tcPr>
          <w:p w14:paraId="1CC81F94"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apoiadas em restauro ambiental e resiliência económica</w:t>
            </w:r>
          </w:p>
        </w:tc>
        <w:tc>
          <w:tcPr>
            <w:tcW w:w="2835" w:type="dxa"/>
            <w:tcBorders>
              <w:top w:val="nil"/>
              <w:left w:val="nil"/>
              <w:bottom w:val="single" w:sz="4" w:space="0" w:color="auto"/>
              <w:right w:val="single" w:sz="4" w:space="0" w:color="auto"/>
            </w:tcBorders>
            <w:shd w:val="clear" w:color="000000" w:fill="F2F2F2"/>
            <w:vAlign w:val="center"/>
            <w:hideMark/>
          </w:tcPr>
          <w:p w14:paraId="44703E7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apoiadas;</w:t>
            </w:r>
            <w:r w:rsidRPr="002E5B2C">
              <w:rPr>
                <w:rFonts w:eastAsia="Times New Roman" w:cs="Calibri"/>
                <w:color w:val="000000"/>
                <w:kern w:val="0"/>
                <w:sz w:val="18"/>
                <w:szCs w:val="18"/>
                <w:lang w:val="pt-PT"/>
                <w14:ligatures w14:val="none"/>
              </w:rPr>
              <w:br/>
              <w:t>Nº de famílias beneficiadas.</w:t>
            </w:r>
          </w:p>
        </w:tc>
        <w:tc>
          <w:tcPr>
            <w:tcW w:w="900" w:type="dxa"/>
            <w:tcBorders>
              <w:top w:val="nil"/>
              <w:left w:val="nil"/>
              <w:bottom w:val="single" w:sz="4" w:space="0" w:color="auto"/>
              <w:right w:val="single" w:sz="4" w:space="0" w:color="auto"/>
            </w:tcBorders>
            <w:shd w:val="clear" w:color="000000" w:fill="F1A983"/>
            <w:noWrap/>
            <w:vAlign w:val="bottom"/>
            <w:hideMark/>
          </w:tcPr>
          <w:p w14:paraId="211942EF"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1298D4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121E07C8"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251D4A77"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ED3B91" w:rsidRPr="00D832C1" w14:paraId="3EC0B3A7" w14:textId="77777777" w:rsidTr="002D0A76">
        <w:trPr>
          <w:trHeight w:val="2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7ACDA85B"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14: Promover um modelo de desenvolvimento de baixo carbono, incentivando a eficiência energética e tecnologias acessíveis e sustentáveis bem como a expansão de sumidouros naturais de carbono</w:t>
            </w:r>
          </w:p>
        </w:tc>
      </w:tr>
      <w:tr w:rsidR="00ED3B91" w:rsidRPr="002E5B2C" w14:paraId="0C2B53B7" w14:textId="77777777" w:rsidTr="008D2C05">
        <w:trPr>
          <w:trHeight w:val="4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1B8EC9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AE65</w:t>
            </w:r>
          </w:p>
        </w:tc>
        <w:tc>
          <w:tcPr>
            <w:tcW w:w="4366" w:type="dxa"/>
            <w:tcBorders>
              <w:top w:val="nil"/>
              <w:left w:val="nil"/>
              <w:bottom w:val="single" w:sz="4" w:space="0" w:color="auto"/>
              <w:right w:val="single" w:sz="4" w:space="0" w:color="auto"/>
            </w:tcBorders>
            <w:shd w:val="clear" w:color="000000" w:fill="F2F2F2"/>
            <w:noWrap/>
            <w:vAlign w:val="center"/>
            <w:hideMark/>
          </w:tcPr>
          <w:p w14:paraId="2E59AF1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Estimular a implementação do Plano de Transição Energética para Fontes Renováveis</w:t>
            </w:r>
          </w:p>
        </w:tc>
        <w:tc>
          <w:tcPr>
            <w:tcW w:w="2835" w:type="dxa"/>
            <w:tcBorders>
              <w:top w:val="nil"/>
              <w:left w:val="nil"/>
              <w:bottom w:val="single" w:sz="4" w:space="0" w:color="auto"/>
              <w:right w:val="single" w:sz="4" w:space="0" w:color="auto"/>
            </w:tcBorders>
            <w:shd w:val="clear" w:color="000000" w:fill="F2F2F2"/>
            <w:noWrap/>
            <w:vAlign w:val="center"/>
            <w:hideMark/>
          </w:tcPr>
          <w:p w14:paraId="419F6C8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Avanços consistentes na transição energética nacional</w:t>
            </w:r>
          </w:p>
        </w:tc>
        <w:tc>
          <w:tcPr>
            <w:tcW w:w="2835" w:type="dxa"/>
            <w:tcBorders>
              <w:top w:val="nil"/>
              <w:left w:val="nil"/>
              <w:bottom w:val="single" w:sz="4" w:space="0" w:color="auto"/>
              <w:right w:val="single" w:sz="4" w:space="0" w:color="auto"/>
            </w:tcBorders>
            <w:shd w:val="clear" w:color="000000" w:fill="F2F2F2"/>
            <w:noWrap/>
            <w:vAlign w:val="center"/>
            <w:hideMark/>
          </w:tcPr>
          <w:p w14:paraId="1C12B5EF"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da matriz energética de origem renovável</w:t>
            </w:r>
          </w:p>
        </w:tc>
        <w:tc>
          <w:tcPr>
            <w:tcW w:w="900" w:type="dxa"/>
            <w:tcBorders>
              <w:top w:val="nil"/>
              <w:left w:val="nil"/>
              <w:bottom w:val="single" w:sz="4" w:space="0" w:color="auto"/>
              <w:right w:val="single" w:sz="4" w:space="0" w:color="auto"/>
            </w:tcBorders>
            <w:shd w:val="clear" w:color="000000" w:fill="F1A983"/>
            <w:noWrap/>
            <w:vAlign w:val="bottom"/>
            <w:hideMark/>
          </w:tcPr>
          <w:p w14:paraId="14DA4B3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1584826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178C7C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03987E20"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w:t>
            </w:r>
          </w:p>
        </w:tc>
      </w:tr>
      <w:tr w:rsidR="00ED3B91" w:rsidRPr="002E5B2C" w14:paraId="36514314"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5374EE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AE66</w:t>
            </w:r>
          </w:p>
        </w:tc>
        <w:tc>
          <w:tcPr>
            <w:tcW w:w="4366" w:type="dxa"/>
            <w:tcBorders>
              <w:top w:val="nil"/>
              <w:left w:val="nil"/>
              <w:bottom w:val="single" w:sz="4" w:space="0" w:color="auto"/>
              <w:right w:val="single" w:sz="4" w:space="0" w:color="auto"/>
            </w:tcBorders>
            <w:shd w:val="clear" w:color="000000" w:fill="F2F2F2"/>
            <w:noWrap/>
            <w:vAlign w:val="center"/>
            <w:hideMark/>
          </w:tcPr>
          <w:p w14:paraId="4F9BED52"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Monitorar a implementação dos Planos de Redução de Emissões de GEE</w:t>
            </w:r>
          </w:p>
          <w:p w14:paraId="65DAA8F7"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1090FCA7"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Transparência e cumprimento de metas climáticas</w:t>
            </w:r>
          </w:p>
        </w:tc>
        <w:tc>
          <w:tcPr>
            <w:tcW w:w="2835" w:type="dxa"/>
            <w:tcBorders>
              <w:top w:val="nil"/>
              <w:left w:val="nil"/>
              <w:bottom w:val="single" w:sz="4" w:space="0" w:color="auto"/>
              <w:right w:val="single" w:sz="4" w:space="0" w:color="auto"/>
            </w:tcBorders>
            <w:shd w:val="clear" w:color="000000" w:fill="F2F2F2"/>
            <w:vAlign w:val="center"/>
            <w:hideMark/>
          </w:tcPr>
          <w:p w14:paraId="1070B2F6"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relatórios de monitoria produzidos/ano;</w:t>
            </w:r>
            <w:r w:rsidRPr="002E5B2C">
              <w:rPr>
                <w:rFonts w:eastAsia="Times New Roman" w:cs="Calibri"/>
                <w:color w:val="000000"/>
                <w:kern w:val="0"/>
                <w:sz w:val="18"/>
                <w:szCs w:val="18"/>
                <w:lang w:val="pt-PT"/>
                <w14:ligatures w14:val="none"/>
              </w:rPr>
              <w:br/>
              <w:t>Redução de emissões atingida vs metas (%)</w:t>
            </w:r>
          </w:p>
          <w:p w14:paraId="748A57DF"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25393BE1"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900" w:type="dxa"/>
            <w:tcBorders>
              <w:top w:val="nil"/>
              <w:left w:val="nil"/>
              <w:bottom w:val="single" w:sz="4" w:space="0" w:color="auto"/>
              <w:right w:val="single" w:sz="4" w:space="0" w:color="auto"/>
            </w:tcBorders>
            <w:shd w:val="clear" w:color="000000" w:fill="F1A983"/>
            <w:noWrap/>
            <w:vAlign w:val="bottom"/>
            <w:hideMark/>
          </w:tcPr>
          <w:p w14:paraId="77768188" w14:textId="77777777" w:rsidR="00ED3B91"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5F350749" w14:textId="77777777" w:rsidR="00E2334C" w:rsidRDefault="00E2334C" w:rsidP="00ED3B91">
            <w:pPr>
              <w:spacing w:before="0" w:after="0" w:line="240" w:lineRule="auto"/>
              <w:ind w:left="0"/>
              <w:jc w:val="left"/>
              <w:rPr>
                <w:rFonts w:eastAsia="Times New Roman" w:cs="Calibri"/>
                <w:color w:val="000000"/>
                <w:kern w:val="0"/>
                <w:sz w:val="18"/>
                <w:szCs w:val="18"/>
                <w:lang w:val="pt-PT"/>
                <w14:ligatures w14:val="none"/>
              </w:rPr>
            </w:pPr>
          </w:p>
          <w:p w14:paraId="1FBAFCD5" w14:textId="77777777" w:rsidR="00E2334C" w:rsidRPr="002E5B2C" w:rsidRDefault="00E2334C" w:rsidP="00ED3B91">
            <w:pPr>
              <w:spacing w:before="0" w:after="0" w:line="240" w:lineRule="auto"/>
              <w:ind w:left="0"/>
              <w:jc w:val="left"/>
              <w:rPr>
                <w:rFonts w:eastAsia="Times New Roman" w:cs="Calibri"/>
                <w:color w:val="000000"/>
                <w:kern w:val="0"/>
                <w:sz w:val="18"/>
                <w:szCs w:val="18"/>
                <w:lang w:val="pt-PT"/>
                <w14:ligatures w14:val="none"/>
              </w:rPr>
            </w:pPr>
          </w:p>
        </w:tc>
        <w:tc>
          <w:tcPr>
            <w:tcW w:w="971" w:type="dxa"/>
            <w:tcBorders>
              <w:top w:val="nil"/>
              <w:left w:val="nil"/>
              <w:bottom w:val="single" w:sz="4" w:space="0" w:color="auto"/>
              <w:right w:val="single" w:sz="4" w:space="0" w:color="auto"/>
            </w:tcBorders>
            <w:shd w:val="clear" w:color="000000" w:fill="F1A983"/>
            <w:noWrap/>
            <w:vAlign w:val="bottom"/>
            <w:hideMark/>
          </w:tcPr>
          <w:p w14:paraId="638245E7"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17C0968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525C345A"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MF</w:t>
            </w:r>
          </w:p>
        </w:tc>
      </w:tr>
      <w:tr w:rsidR="00E2334C" w:rsidRPr="00D832C1" w14:paraId="5B61F87B" w14:textId="77777777" w:rsidTr="002D0A76">
        <w:trPr>
          <w:trHeight w:val="2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46F5B65D" w14:textId="77777777" w:rsidR="00E2334C" w:rsidRPr="002E5B2C" w:rsidRDefault="00E2334C"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14: Promover um modelo de desenvolvimento de baixo carbono, incentivando a eficiência energética e tecnologias acessíveis e sustentáveis bem como a expansão de sumidouros naturais de carbono</w:t>
            </w:r>
          </w:p>
        </w:tc>
      </w:tr>
      <w:tr w:rsidR="00ED3B91" w:rsidRPr="002E5B2C" w14:paraId="58AE2749"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6871CB2"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AE67</w:t>
            </w:r>
          </w:p>
        </w:tc>
        <w:tc>
          <w:tcPr>
            <w:tcW w:w="4366" w:type="dxa"/>
            <w:tcBorders>
              <w:top w:val="nil"/>
              <w:left w:val="nil"/>
              <w:bottom w:val="single" w:sz="4" w:space="0" w:color="auto"/>
              <w:right w:val="single" w:sz="4" w:space="0" w:color="auto"/>
            </w:tcBorders>
            <w:shd w:val="clear" w:color="000000" w:fill="F2F2F2"/>
            <w:noWrap/>
            <w:vAlign w:val="center"/>
            <w:hideMark/>
          </w:tcPr>
          <w:p w14:paraId="6864CEF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práticas agrícolas e florestais de baixas emissões, bem como o acesso a energias limpas</w:t>
            </w:r>
          </w:p>
        </w:tc>
        <w:tc>
          <w:tcPr>
            <w:tcW w:w="2835" w:type="dxa"/>
            <w:tcBorders>
              <w:top w:val="nil"/>
              <w:left w:val="nil"/>
              <w:bottom w:val="single" w:sz="4" w:space="0" w:color="auto"/>
              <w:right w:val="single" w:sz="4" w:space="0" w:color="auto"/>
            </w:tcBorders>
            <w:shd w:val="clear" w:color="000000" w:fill="F2F2F2"/>
            <w:noWrap/>
            <w:vAlign w:val="center"/>
            <w:hideMark/>
          </w:tcPr>
          <w:p w14:paraId="7E651F6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Produção mais sustentável e de menor impacto climático</w:t>
            </w:r>
          </w:p>
        </w:tc>
        <w:tc>
          <w:tcPr>
            <w:tcW w:w="2835" w:type="dxa"/>
            <w:tcBorders>
              <w:top w:val="nil"/>
              <w:left w:val="nil"/>
              <w:bottom w:val="single" w:sz="4" w:space="0" w:color="auto"/>
              <w:right w:val="single" w:sz="4" w:space="0" w:color="auto"/>
            </w:tcBorders>
            <w:shd w:val="clear" w:color="000000" w:fill="F2F2F2"/>
            <w:vAlign w:val="center"/>
            <w:hideMark/>
          </w:tcPr>
          <w:p w14:paraId="08721F9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implementados;</w:t>
            </w:r>
            <w:r w:rsidRPr="002E5B2C">
              <w:rPr>
                <w:rFonts w:eastAsia="Times New Roman" w:cs="Calibri"/>
                <w:color w:val="000000"/>
                <w:kern w:val="0"/>
                <w:sz w:val="18"/>
                <w:szCs w:val="18"/>
                <w:lang w:val="pt-PT"/>
                <w14:ligatures w14:val="none"/>
              </w:rPr>
              <w:br/>
              <w:t>Nº de famílias com acesso a energias limpas.</w:t>
            </w:r>
          </w:p>
        </w:tc>
        <w:tc>
          <w:tcPr>
            <w:tcW w:w="900" w:type="dxa"/>
            <w:tcBorders>
              <w:top w:val="nil"/>
              <w:left w:val="nil"/>
              <w:bottom w:val="single" w:sz="4" w:space="0" w:color="auto"/>
              <w:right w:val="single" w:sz="4" w:space="0" w:color="auto"/>
            </w:tcBorders>
            <w:shd w:val="clear" w:color="000000" w:fill="F1A983"/>
            <w:noWrap/>
            <w:vAlign w:val="bottom"/>
            <w:hideMark/>
          </w:tcPr>
          <w:p w14:paraId="1D338D4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5DBE811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06BACC4"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DCFD1BD"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Governos locais</w:t>
            </w:r>
          </w:p>
        </w:tc>
      </w:tr>
      <w:tr w:rsidR="00ED3B91" w:rsidRPr="002E5B2C" w14:paraId="711CA572"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C25FD74"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AE68</w:t>
            </w:r>
          </w:p>
        </w:tc>
        <w:tc>
          <w:tcPr>
            <w:tcW w:w="4366" w:type="dxa"/>
            <w:tcBorders>
              <w:top w:val="nil"/>
              <w:left w:val="nil"/>
              <w:bottom w:val="single" w:sz="4" w:space="0" w:color="auto"/>
              <w:right w:val="single" w:sz="4" w:space="0" w:color="auto"/>
            </w:tcBorders>
            <w:shd w:val="clear" w:color="000000" w:fill="F2F2F2"/>
            <w:noWrap/>
            <w:vAlign w:val="center"/>
            <w:hideMark/>
          </w:tcPr>
          <w:p w14:paraId="48790E2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Prosseguir com a implementação de projectos estruturantes de energias renováveis (solar, eólica, hídrica e outras), com especial atenção à electrificação universal</w:t>
            </w:r>
          </w:p>
        </w:tc>
        <w:tc>
          <w:tcPr>
            <w:tcW w:w="2835" w:type="dxa"/>
            <w:tcBorders>
              <w:top w:val="nil"/>
              <w:left w:val="nil"/>
              <w:bottom w:val="single" w:sz="4" w:space="0" w:color="auto"/>
              <w:right w:val="single" w:sz="4" w:space="0" w:color="auto"/>
            </w:tcBorders>
            <w:shd w:val="clear" w:color="000000" w:fill="F2F2F2"/>
            <w:noWrap/>
            <w:vAlign w:val="center"/>
            <w:hideMark/>
          </w:tcPr>
          <w:p w14:paraId="671FCA4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oferta de energia renovável e electrificação universal</w:t>
            </w:r>
          </w:p>
        </w:tc>
        <w:tc>
          <w:tcPr>
            <w:tcW w:w="2835" w:type="dxa"/>
            <w:tcBorders>
              <w:top w:val="nil"/>
              <w:left w:val="nil"/>
              <w:bottom w:val="single" w:sz="4" w:space="0" w:color="auto"/>
              <w:right w:val="single" w:sz="4" w:space="0" w:color="auto"/>
            </w:tcBorders>
            <w:shd w:val="clear" w:color="000000" w:fill="F2F2F2"/>
            <w:vAlign w:val="center"/>
            <w:hideMark/>
          </w:tcPr>
          <w:p w14:paraId="49A0BC4C"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implementados;</w:t>
            </w:r>
            <w:r w:rsidRPr="002E5B2C">
              <w:rPr>
                <w:rFonts w:eastAsia="Times New Roman" w:cs="Calibri"/>
                <w:color w:val="000000"/>
                <w:kern w:val="0"/>
                <w:sz w:val="18"/>
                <w:szCs w:val="18"/>
                <w:lang w:val="pt-PT"/>
                <w14:ligatures w14:val="none"/>
              </w:rPr>
              <w:br/>
              <w:t>Capacidade instalada (MW);</w:t>
            </w:r>
            <w:r w:rsidRPr="002E5B2C">
              <w:rPr>
                <w:rFonts w:eastAsia="Times New Roman" w:cs="Calibri"/>
                <w:color w:val="000000"/>
                <w:kern w:val="0"/>
                <w:sz w:val="18"/>
                <w:szCs w:val="18"/>
                <w:lang w:val="pt-PT"/>
                <w14:ligatures w14:val="none"/>
              </w:rPr>
              <w:br/>
              <w:t>Percentagem da população com acesso à energia eléctrica</w:t>
            </w:r>
          </w:p>
        </w:tc>
        <w:tc>
          <w:tcPr>
            <w:tcW w:w="900" w:type="dxa"/>
            <w:tcBorders>
              <w:top w:val="nil"/>
              <w:left w:val="nil"/>
              <w:bottom w:val="single" w:sz="4" w:space="0" w:color="auto"/>
              <w:right w:val="single" w:sz="4" w:space="0" w:color="auto"/>
            </w:tcBorders>
            <w:shd w:val="clear" w:color="000000" w:fill="F2F2F2"/>
            <w:noWrap/>
            <w:vAlign w:val="bottom"/>
            <w:hideMark/>
          </w:tcPr>
          <w:p w14:paraId="36647EA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485BE51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086FCEEA"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461A5A6"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EDM; FUNAE</w:t>
            </w:r>
          </w:p>
        </w:tc>
      </w:tr>
      <w:tr w:rsidR="00ED3B91" w:rsidRPr="00D832C1" w14:paraId="166C8685" w14:textId="77777777" w:rsidTr="008D2C05">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30405F0"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AE69</w:t>
            </w:r>
          </w:p>
        </w:tc>
        <w:tc>
          <w:tcPr>
            <w:tcW w:w="4366" w:type="dxa"/>
            <w:tcBorders>
              <w:top w:val="nil"/>
              <w:left w:val="nil"/>
              <w:bottom w:val="single" w:sz="4" w:space="0" w:color="auto"/>
              <w:right w:val="single" w:sz="4" w:space="0" w:color="auto"/>
            </w:tcBorders>
            <w:shd w:val="clear" w:color="000000" w:fill="F2F2F2"/>
            <w:noWrap/>
            <w:vAlign w:val="center"/>
            <w:hideMark/>
          </w:tcPr>
          <w:p w14:paraId="7C64CE61"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descarbonização progressiva dos sectores de energia, transportes e processos industriais, em conformidade com o preconizado nas Contribuições Nacionalmente Determinadas (NDC)</w:t>
            </w:r>
          </w:p>
        </w:tc>
        <w:tc>
          <w:tcPr>
            <w:tcW w:w="2835" w:type="dxa"/>
            <w:tcBorders>
              <w:top w:val="nil"/>
              <w:left w:val="nil"/>
              <w:bottom w:val="single" w:sz="4" w:space="0" w:color="auto"/>
              <w:right w:val="single" w:sz="4" w:space="0" w:color="auto"/>
            </w:tcBorders>
            <w:shd w:val="clear" w:color="000000" w:fill="F2F2F2"/>
            <w:noWrap/>
            <w:vAlign w:val="center"/>
            <w:hideMark/>
          </w:tcPr>
          <w:p w14:paraId="424E6BB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Sectores intensivos em carbono reduzindo emissões</w:t>
            </w:r>
          </w:p>
        </w:tc>
        <w:tc>
          <w:tcPr>
            <w:tcW w:w="2835" w:type="dxa"/>
            <w:tcBorders>
              <w:top w:val="nil"/>
              <w:left w:val="nil"/>
              <w:bottom w:val="single" w:sz="4" w:space="0" w:color="auto"/>
              <w:right w:val="single" w:sz="4" w:space="0" w:color="auto"/>
            </w:tcBorders>
            <w:shd w:val="clear" w:color="000000" w:fill="F2F2F2"/>
            <w:vAlign w:val="center"/>
            <w:hideMark/>
          </w:tcPr>
          <w:p w14:paraId="5587AE96"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Taxa de redução das emissões sectoriais (%);</w:t>
            </w:r>
            <w:r w:rsidRPr="002E5B2C">
              <w:rPr>
                <w:rFonts w:eastAsia="Times New Roman" w:cs="Calibri"/>
                <w:color w:val="000000"/>
                <w:kern w:val="0"/>
                <w:sz w:val="18"/>
                <w:szCs w:val="18"/>
                <w:lang w:val="pt-PT"/>
                <w14:ligatures w14:val="none"/>
              </w:rPr>
              <w:br/>
              <w:t>Nº de medidas implementadas por sector;</w:t>
            </w:r>
            <w:r w:rsidRPr="002E5B2C">
              <w:rPr>
                <w:rFonts w:eastAsia="Times New Roman" w:cs="Calibri"/>
                <w:color w:val="000000"/>
                <w:kern w:val="0"/>
                <w:sz w:val="18"/>
                <w:szCs w:val="18"/>
                <w:lang w:val="pt-PT"/>
                <w14:ligatures w14:val="none"/>
              </w:rPr>
              <w:br/>
              <w:t>Cumprimento das metas NDC (%)</w:t>
            </w:r>
          </w:p>
        </w:tc>
        <w:tc>
          <w:tcPr>
            <w:tcW w:w="900" w:type="dxa"/>
            <w:tcBorders>
              <w:top w:val="nil"/>
              <w:left w:val="nil"/>
              <w:bottom w:val="single" w:sz="4" w:space="0" w:color="auto"/>
              <w:right w:val="single" w:sz="4" w:space="0" w:color="auto"/>
            </w:tcBorders>
            <w:shd w:val="clear" w:color="000000" w:fill="F2F2F2"/>
            <w:noWrap/>
            <w:vAlign w:val="bottom"/>
            <w:hideMark/>
          </w:tcPr>
          <w:p w14:paraId="51419F8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5D922BF3"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1A983"/>
            <w:noWrap/>
            <w:vAlign w:val="bottom"/>
            <w:hideMark/>
          </w:tcPr>
          <w:p w14:paraId="4BACF9A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5F300A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MIREME; MTL; MAAP; MF; MAEFP; Governos locais</w:t>
            </w:r>
          </w:p>
        </w:tc>
      </w:tr>
      <w:tr w:rsidR="00ED3B91" w:rsidRPr="002E5B2C" w14:paraId="12C28BE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C716838"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AE70</w:t>
            </w:r>
          </w:p>
        </w:tc>
        <w:tc>
          <w:tcPr>
            <w:tcW w:w="4366" w:type="dxa"/>
            <w:tcBorders>
              <w:top w:val="nil"/>
              <w:left w:val="nil"/>
              <w:bottom w:val="single" w:sz="4" w:space="0" w:color="auto"/>
              <w:right w:val="single" w:sz="4" w:space="0" w:color="auto"/>
            </w:tcBorders>
            <w:shd w:val="clear" w:color="000000" w:fill="F2F2F2"/>
            <w:noWrap/>
            <w:vAlign w:val="center"/>
            <w:hideMark/>
          </w:tcPr>
          <w:p w14:paraId="05B8064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disseminação massiva de tecnologias energéticas limpas e acessíveis (sistemas solares domésticos, mini-redes, fogões melhorados) com instrumentos de financiamento adequados</w:t>
            </w:r>
          </w:p>
        </w:tc>
        <w:tc>
          <w:tcPr>
            <w:tcW w:w="2835" w:type="dxa"/>
            <w:tcBorders>
              <w:top w:val="nil"/>
              <w:left w:val="nil"/>
              <w:bottom w:val="single" w:sz="4" w:space="0" w:color="auto"/>
              <w:right w:val="single" w:sz="4" w:space="0" w:color="auto"/>
            </w:tcBorders>
            <w:shd w:val="clear" w:color="000000" w:fill="F2F2F2"/>
            <w:noWrap/>
            <w:vAlign w:val="center"/>
            <w:hideMark/>
          </w:tcPr>
          <w:p w14:paraId="7FD4EA9D"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massivo a tecnologias energéticas limpas</w:t>
            </w:r>
          </w:p>
        </w:tc>
        <w:tc>
          <w:tcPr>
            <w:tcW w:w="2835" w:type="dxa"/>
            <w:tcBorders>
              <w:top w:val="nil"/>
              <w:left w:val="nil"/>
              <w:bottom w:val="single" w:sz="4" w:space="0" w:color="auto"/>
              <w:right w:val="single" w:sz="4" w:space="0" w:color="auto"/>
            </w:tcBorders>
            <w:shd w:val="clear" w:color="000000" w:fill="F2F2F2"/>
            <w:vAlign w:val="center"/>
            <w:hideMark/>
          </w:tcPr>
          <w:p w14:paraId="263984A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famílias beneficiadas;</w:t>
            </w:r>
            <w:r w:rsidRPr="002E5B2C">
              <w:rPr>
                <w:rFonts w:eastAsia="Times New Roman" w:cs="Calibri"/>
                <w:color w:val="000000"/>
                <w:kern w:val="0"/>
                <w:sz w:val="18"/>
                <w:szCs w:val="18"/>
                <w:lang w:val="pt-PT"/>
                <w14:ligatures w14:val="none"/>
              </w:rPr>
              <w:br/>
              <w:t>Percentagem de energia doméstica proveniente de fontes limpas</w:t>
            </w:r>
          </w:p>
        </w:tc>
        <w:tc>
          <w:tcPr>
            <w:tcW w:w="900" w:type="dxa"/>
            <w:tcBorders>
              <w:top w:val="nil"/>
              <w:left w:val="nil"/>
              <w:bottom w:val="single" w:sz="4" w:space="0" w:color="auto"/>
              <w:right w:val="single" w:sz="4" w:space="0" w:color="auto"/>
            </w:tcBorders>
            <w:shd w:val="clear" w:color="000000" w:fill="F1A983"/>
            <w:noWrap/>
            <w:vAlign w:val="bottom"/>
            <w:hideMark/>
          </w:tcPr>
          <w:p w14:paraId="07A362E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2214DB2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15294935"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BEA3365"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FUNAE; MAAP</w:t>
            </w:r>
          </w:p>
        </w:tc>
      </w:tr>
      <w:tr w:rsidR="00ED3B91" w:rsidRPr="002E5B2C" w14:paraId="328FA921" w14:textId="77777777" w:rsidTr="008D2C05">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7EBBA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AE71</w:t>
            </w:r>
          </w:p>
        </w:tc>
        <w:tc>
          <w:tcPr>
            <w:tcW w:w="4366" w:type="dxa"/>
            <w:tcBorders>
              <w:top w:val="nil"/>
              <w:left w:val="nil"/>
              <w:bottom w:val="single" w:sz="4" w:space="0" w:color="auto"/>
              <w:right w:val="single" w:sz="4" w:space="0" w:color="auto"/>
            </w:tcBorders>
            <w:shd w:val="clear" w:color="000000" w:fill="F2F2F2"/>
            <w:noWrap/>
            <w:vAlign w:val="center"/>
            <w:hideMark/>
          </w:tcPr>
          <w:p w14:paraId="34F26E48"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Incentivar parcerias público-privadas para investimento em energias renováveis e eficiência energética, com regulação adequada e mecanismos de monitoria e reporte</w:t>
            </w:r>
          </w:p>
        </w:tc>
        <w:tc>
          <w:tcPr>
            <w:tcW w:w="2835" w:type="dxa"/>
            <w:tcBorders>
              <w:top w:val="nil"/>
              <w:left w:val="nil"/>
              <w:bottom w:val="single" w:sz="4" w:space="0" w:color="auto"/>
              <w:right w:val="single" w:sz="4" w:space="0" w:color="auto"/>
            </w:tcBorders>
            <w:shd w:val="clear" w:color="000000" w:fill="F2F2F2"/>
            <w:noWrap/>
            <w:vAlign w:val="center"/>
            <w:hideMark/>
          </w:tcPr>
          <w:p w14:paraId="537D8DDB"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investimento privado e inovação em energia sustentável</w:t>
            </w:r>
          </w:p>
        </w:tc>
        <w:tc>
          <w:tcPr>
            <w:tcW w:w="2835" w:type="dxa"/>
            <w:tcBorders>
              <w:top w:val="nil"/>
              <w:left w:val="nil"/>
              <w:bottom w:val="single" w:sz="4" w:space="0" w:color="auto"/>
              <w:right w:val="single" w:sz="4" w:space="0" w:color="auto"/>
            </w:tcBorders>
            <w:shd w:val="clear" w:color="000000" w:fill="F2F2F2"/>
            <w:vAlign w:val="center"/>
            <w:hideMark/>
          </w:tcPr>
          <w:p w14:paraId="12B7F243"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PPPs estabelecidas;</w:t>
            </w:r>
            <w:r w:rsidRPr="002E5B2C">
              <w:rPr>
                <w:rFonts w:eastAsia="Times New Roman" w:cs="Calibri"/>
                <w:color w:val="000000"/>
                <w:kern w:val="0"/>
                <w:sz w:val="18"/>
                <w:szCs w:val="18"/>
                <w:lang w:val="pt-PT"/>
                <w14:ligatures w14:val="none"/>
              </w:rPr>
              <w:br/>
              <w:t>Montante de investimento privado mobilizado (MZN);</w:t>
            </w:r>
            <w:r w:rsidRPr="002E5B2C">
              <w:rPr>
                <w:rFonts w:eastAsia="Times New Roman" w:cs="Calibri"/>
                <w:color w:val="000000"/>
                <w:kern w:val="0"/>
                <w:sz w:val="18"/>
                <w:szCs w:val="18"/>
                <w:lang w:val="pt-PT"/>
                <w14:ligatures w14:val="none"/>
              </w:rPr>
              <w:br/>
              <w:t>Nº de projectos financiados via PPP.</w:t>
            </w:r>
          </w:p>
        </w:tc>
        <w:tc>
          <w:tcPr>
            <w:tcW w:w="900" w:type="dxa"/>
            <w:tcBorders>
              <w:top w:val="nil"/>
              <w:left w:val="nil"/>
              <w:bottom w:val="single" w:sz="4" w:space="0" w:color="auto"/>
              <w:right w:val="single" w:sz="4" w:space="0" w:color="auto"/>
            </w:tcBorders>
            <w:shd w:val="clear" w:color="000000" w:fill="F1A983"/>
            <w:noWrap/>
            <w:vAlign w:val="bottom"/>
            <w:hideMark/>
          </w:tcPr>
          <w:p w14:paraId="35D5B6CD"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62D2B4B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86C571B"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7F56733B"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MF</w:t>
            </w:r>
          </w:p>
        </w:tc>
      </w:tr>
      <w:tr w:rsidR="00ED3B91" w:rsidRPr="002E5B2C" w14:paraId="4BCE1E67" w14:textId="77777777" w:rsidTr="008D2C05">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C5812DB"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AE72</w:t>
            </w:r>
          </w:p>
        </w:tc>
        <w:tc>
          <w:tcPr>
            <w:tcW w:w="4366" w:type="dxa"/>
            <w:tcBorders>
              <w:top w:val="nil"/>
              <w:left w:val="nil"/>
              <w:bottom w:val="single" w:sz="4" w:space="0" w:color="auto"/>
              <w:right w:val="single" w:sz="4" w:space="0" w:color="auto"/>
            </w:tcBorders>
            <w:shd w:val="clear" w:color="000000" w:fill="F2F2F2"/>
            <w:noWrap/>
            <w:vAlign w:val="center"/>
            <w:hideMark/>
          </w:tcPr>
          <w:p w14:paraId="61442592" w14:textId="77777777" w:rsidR="00ED3B91"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padrões e regulamentação sobre eficiência energética em edifícios públicos e privados, suportados por mecanismos de monitoria e certificação de eficiência energética</w:t>
            </w:r>
          </w:p>
          <w:p w14:paraId="3CCF66C3"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C46E03C"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7A84A929"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09642595"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0772224" w14:textId="77777777" w:rsidR="00E2334C" w:rsidRDefault="00E2334C" w:rsidP="00ED3B91">
            <w:pPr>
              <w:spacing w:before="0" w:after="0" w:line="240" w:lineRule="auto"/>
              <w:ind w:left="0"/>
              <w:rPr>
                <w:rFonts w:eastAsia="Times New Roman" w:cs="Calibri"/>
                <w:color w:val="000000"/>
                <w:kern w:val="0"/>
                <w:sz w:val="18"/>
                <w:szCs w:val="18"/>
                <w:lang w:val="pt-PT"/>
                <w14:ligatures w14:val="none"/>
              </w:rPr>
            </w:pPr>
          </w:p>
          <w:p w14:paraId="69D83A6A" w14:textId="77777777" w:rsidR="00E2334C" w:rsidRPr="002E5B2C" w:rsidRDefault="00E2334C" w:rsidP="00ED3B91">
            <w:pPr>
              <w:spacing w:before="0" w:after="0" w:line="240" w:lineRule="auto"/>
              <w:ind w:left="0"/>
              <w:rPr>
                <w:rFonts w:eastAsia="Times New Roman" w:cs="Calibri"/>
                <w:color w:val="000000"/>
                <w:kern w:val="0"/>
                <w:sz w:val="18"/>
                <w:szCs w:val="18"/>
                <w:lang w:val="pt-PT"/>
                <w14:ligatures w14:val="none"/>
              </w:rPr>
            </w:pPr>
          </w:p>
        </w:tc>
        <w:tc>
          <w:tcPr>
            <w:tcW w:w="2835" w:type="dxa"/>
            <w:tcBorders>
              <w:top w:val="nil"/>
              <w:left w:val="nil"/>
              <w:bottom w:val="single" w:sz="4" w:space="0" w:color="auto"/>
              <w:right w:val="single" w:sz="4" w:space="0" w:color="auto"/>
            </w:tcBorders>
            <w:shd w:val="clear" w:color="000000" w:fill="F2F2F2"/>
            <w:noWrap/>
            <w:vAlign w:val="center"/>
            <w:hideMark/>
          </w:tcPr>
          <w:p w14:paraId="2745F31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Edifícios públicos e privados com padrões de eficiência aplicados</w:t>
            </w:r>
          </w:p>
        </w:tc>
        <w:tc>
          <w:tcPr>
            <w:tcW w:w="2835" w:type="dxa"/>
            <w:tcBorders>
              <w:top w:val="nil"/>
              <w:left w:val="nil"/>
              <w:bottom w:val="single" w:sz="4" w:space="0" w:color="auto"/>
              <w:right w:val="single" w:sz="4" w:space="0" w:color="auto"/>
            </w:tcBorders>
            <w:shd w:val="clear" w:color="000000" w:fill="F2F2F2"/>
            <w:vAlign w:val="center"/>
            <w:hideMark/>
          </w:tcPr>
          <w:p w14:paraId="418A7EA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Percentagem de novos edifícios certificados</w:t>
            </w:r>
          </w:p>
        </w:tc>
        <w:tc>
          <w:tcPr>
            <w:tcW w:w="900" w:type="dxa"/>
            <w:tcBorders>
              <w:top w:val="nil"/>
              <w:left w:val="nil"/>
              <w:bottom w:val="single" w:sz="4" w:space="0" w:color="auto"/>
              <w:right w:val="single" w:sz="4" w:space="0" w:color="auto"/>
            </w:tcBorders>
            <w:shd w:val="clear" w:color="000000" w:fill="F1A983"/>
            <w:noWrap/>
            <w:vAlign w:val="bottom"/>
            <w:hideMark/>
          </w:tcPr>
          <w:p w14:paraId="7928F42D"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332C4EB2"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45D3CF5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69C5294B"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MIREME; MOPHRH; INNOQ; Municípios</w:t>
            </w:r>
          </w:p>
        </w:tc>
      </w:tr>
      <w:tr w:rsidR="00ED3B91" w:rsidRPr="00D832C1" w14:paraId="3A0F2A12" w14:textId="77777777" w:rsidTr="00E700F8">
        <w:trPr>
          <w:trHeight w:val="540"/>
        </w:trPr>
        <w:tc>
          <w:tcPr>
            <w:tcW w:w="15163" w:type="dxa"/>
            <w:gridSpan w:val="8"/>
            <w:tcBorders>
              <w:top w:val="single" w:sz="4" w:space="0" w:color="auto"/>
              <w:left w:val="single" w:sz="4" w:space="0" w:color="auto"/>
              <w:bottom w:val="single" w:sz="4" w:space="0" w:color="auto"/>
              <w:right w:val="nil"/>
            </w:tcBorders>
            <w:shd w:val="clear" w:color="auto" w:fill="0070C0"/>
            <w:vAlign w:val="center"/>
            <w:hideMark/>
          </w:tcPr>
          <w:p w14:paraId="3D712E6F" w14:textId="77777777" w:rsidR="00ED3B91" w:rsidRPr="002E5B2C" w:rsidRDefault="00ED3B91" w:rsidP="00ED3B9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Específicos (OE) 15: Estabelecer mecanismos nacionais de avaliação, financiamento e resposta a perdas e danos associados a eventos e impactos climáticos</w:t>
            </w:r>
          </w:p>
        </w:tc>
      </w:tr>
      <w:tr w:rsidR="00ED3B91" w:rsidRPr="002E5B2C" w14:paraId="658813EC"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2CDD4E5"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AE73</w:t>
            </w:r>
          </w:p>
        </w:tc>
        <w:tc>
          <w:tcPr>
            <w:tcW w:w="4366" w:type="dxa"/>
            <w:tcBorders>
              <w:top w:val="nil"/>
              <w:left w:val="nil"/>
              <w:bottom w:val="single" w:sz="4" w:space="0" w:color="auto"/>
              <w:right w:val="single" w:sz="4" w:space="0" w:color="auto"/>
            </w:tcBorders>
            <w:shd w:val="clear" w:color="000000" w:fill="F2F2F2"/>
            <w:noWrap/>
            <w:vAlign w:val="center"/>
            <w:hideMark/>
          </w:tcPr>
          <w:p w14:paraId="5D6D45A8"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e manter uma base de dados nacional de perdas e danos climáticos para apoiar decisões de investimento e resposta adequada</w:t>
            </w:r>
          </w:p>
        </w:tc>
        <w:tc>
          <w:tcPr>
            <w:tcW w:w="2835" w:type="dxa"/>
            <w:tcBorders>
              <w:top w:val="nil"/>
              <w:left w:val="nil"/>
              <w:bottom w:val="single" w:sz="4" w:space="0" w:color="auto"/>
              <w:right w:val="single" w:sz="4" w:space="0" w:color="auto"/>
            </w:tcBorders>
            <w:shd w:val="clear" w:color="000000" w:fill="F2F2F2"/>
            <w:noWrap/>
            <w:vAlign w:val="center"/>
            <w:hideMark/>
          </w:tcPr>
          <w:p w14:paraId="44163099"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informação para apoiar decisões de investimento e resposta</w:t>
            </w:r>
          </w:p>
        </w:tc>
        <w:tc>
          <w:tcPr>
            <w:tcW w:w="2835" w:type="dxa"/>
            <w:tcBorders>
              <w:top w:val="nil"/>
              <w:left w:val="nil"/>
              <w:bottom w:val="single" w:sz="4" w:space="0" w:color="auto"/>
              <w:right w:val="single" w:sz="4" w:space="0" w:color="auto"/>
            </w:tcBorders>
            <w:shd w:val="clear" w:color="000000" w:fill="F2F2F2"/>
            <w:vAlign w:val="center"/>
            <w:hideMark/>
          </w:tcPr>
          <w:p w14:paraId="22532D02"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Base de dados criada e operacional;</w:t>
            </w:r>
            <w:r w:rsidRPr="002E5B2C">
              <w:rPr>
                <w:rFonts w:eastAsia="Times New Roman" w:cs="Calibri"/>
                <w:color w:val="000000"/>
                <w:kern w:val="0"/>
                <w:sz w:val="18"/>
                <w:szCs w:val="18"/>
                <w:lang w:val="pt-PT"/>
                <w14:ligatures w14:val="none"/>
              </w:rPr>
              <w:br/>
              <w:t>Nº de relatórios de perdas e danos produzidos</w:t>
            </w:r>
          </w:p>
        </w:tc>
        <w:tc>
          <w:tcPr>
            <w:tcW w:w="900" w:type="dxa"/>
            <w:tcBorders>
              <w:top w:val="nil"/>
              <w:left w:val="nil"/>
              <w:bottom w:val="single" w:sz="4" w:space="0" w:color="auto"/>
              <w:right w:val="single" w:sz="4" w:space="0" w:color="auto"/>
            </w:tcBorders>
            <w:shd w:val="clear" w:color="000000" w:fill="F1A983"/>
            <w:noWrap/>
            <w:vAlign w:val="bottom"/>
            <w:hideMark/>
          </w:tcPr>
          <w:p w14:paraId="6BF26DE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2F2F2"/>
            <w:noWrap/>
            <w:vAlign w:val="bottom"/>
            <w:hideMark/>
          </w:tcPr>
          <w:p w14:paraId="4E6E4DDE"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78AE24AC"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4BC1D152"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 INE</w:t>
            </w:r>
          </w:p>
        </w:tc>
      </w:tr>
      <w:tr w:rsidR="00ED3B91" w:rsidRPr="002E5B2C" w14:paraId="30C2767D" w14:textId="77777777" w:rsidTr="008D2C05">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713C79" w14:textId="77777777" w:rsidR="00ED3B91" w:rsidRPr="002E5B2C" w:rsidRDefault="00ED3B91" w:rsidP="00ED3B9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AE74</w:t>
            </w:r>
          </w:p>
        </w:tc>
        <w:tc>
          <w:tcPr>
            <w:tcW w:w="4366" w:type="dxa"/>
            <w:tcBorders>
              <w:top w:val="nil"/>
              <w:left w:val="nil"/>
              <w:bottom w:val="single" w:sz="4" w:space="0" w:color="auto"/>
              <w:right w:val="single" w:sz="4" w:space="0" w:color="auto"/>
            </w:tcBorders>
            <w:shd w:val="clear" w:color="000000" w:fill="F2F2F2"/>
            <w:noWrap/>
            <w:vAlign w:val="center"/>
            <w:hideMark/>
          </w:tcPr>
          <w:p w14:paraId="0329AB7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Mobilizar apoio técnico e financeiro para cobertura de perdas não seguráveis e para acções de recuperação de meios de vida e serviços essenciais</w:t>
            </w:r>
          </w:p>
        </w:tc>
        <w:tc>
          <w:tcPr>
            <w:tcW w:w="2835" w:type="dxa"/>
            <w:tcBorders>
              <w:top w:val="nil"/>
              <w:left w:val="nil"/>
              <w:bottom w:val="single" w:sz="4" w:space="0" w:color="auto"/>
              <w:right w:val="single" w:sz="4" w:space="0" w:color="auto"/>
            </w:tcBorders>
            <w:shd w:val="clear" w:color="000000" w:fill="F2F2F2"/>
            <w:noWrap/>
            <w:vAlign w:val="center"/>
            <w:hideMark/>
          </w:tcPr>
          <w:p w14:paraId="70A41FAA"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Financiamento e assistência garantidos para acções de recuperação pós-desastre</w:t>
            </w:r>
          </w:p>
        </w:tc>
        <w:tc>
          <w:tcPr>
            <w:tcW w:w="2835" w:type="dxa"/>
            <w:tcBorders>
              <w:top w:val="nil"/>
              <w:left w:val="nil"/>
              <w:bottom w:val="single" w:sz="4" w:space="0" w:color="auto"/>
              <w:right w:val="single" w:sz="4" w:space="0" w:color="auto"/>
            </w:tcBorders>
            <w:shd w:val="clear" w:color="000000" w:fill="F2F2F2"/>
            <w:vAlign w:val="center"/>
            <w:hideMark/>
          </w:tcPr>
          <w:p w14:paraId="635FAD60" w14:textId="77777777" w:rsidR="00ED3B91" w:rsidRPr="002E5B2C" w:rsidRDefault="00ED3B91" w:rsidP="00ED3B9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Montante mobilizado por ano (MZN;</w:t>
            </w:r>
            <w:r w:rsidRPr="002E5B2C">
              <w:rPr>
                <w:rFonts w:eastAsia="Times New Roman" w:cs="Calibri"/>
                <w:color w:val="000000"/>
                <w:kern w:val="0"/>
                <w:sz w:val="18"/>
                <w:szCs w:val="18"/>
                <w:lang w:val="pt-PT"/>
                <w14:ligatures w14:val="none"/>
              </w:rPr>
              <w:br/>
              <w:t>Nº de famílias/comunidades beneficiadas</w:t>
            </w:r>
          </w:p>
        </w:tc>
        <w:tc>
          <w:tcPr>
            <w:tcW w:w="900" w:type="dxa"/>
            <w:tcBorders>
              <w:top w:val="nil"/>
              <w:left w:val="nil"/>
              <w:bottom w:val="single" w:sz="4" w:space="0" w:color="auto"/>
              <w:right w:val="single" w:sz="4" w:space="0" w:color="auto"/>
            </w:tcBorders>
            <w:shd w:val="clear" w:color="000000" w:fill="F1A983"/>
            <w:noWrap/>
            <w:vAlign w:val="bottom"/>
            <w:hideMark/>
          </w:tcPr>
          <w:p w14:paraId="688B2CF1"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71" w:type="dxa"/>
            <w:tcBorders>
              <w:top w:val="nil"/>
              <w:left w:val="nil"/>
              <w:bottom w:val="single" w:sz="4" w:space="0" w:color="auto"/>
              <w:right w:val="single" w:sz="4" w:space="0" w:color="auto"/>
            </w:tcBorders>
            <w:shd w:val="clear" w:color="000000" w:fill="F1A983"/>
            <w:noWrap/>
            <w:vAlign w:val="bottom"/>
            <w:hideMark/>
          </w:tcPr>
          <w:p w14:paraId="3E47F710"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37" w:type="dxa"/>
            <w:tcBorders>
              <w:top w:val="nil"/>
              <w:left w:val="nil"/>
              <w:bottom w:val="single" w:sz="4" w:space="0" w:color="auto"/>
              <w:right w:val="single" w:sz="4" w:space="0" w:color="auto"/>
            </w:tcBorders>
            <w:shd w:val="clear" w:color="000000" w:fill="F2F2F2"/>
            <w:noWrap/>
            <w:vAlign w:val="bottom"/>
            <w:hideMark/>
          </w:tcPr>
          <w:p w14:paraId="69DDEEA9" w14:textId="77777777" w:rsidR="00ED3B91" w:rsidRPr="002E5B2C" w:rsidRDefault="00ED3B91" w:rsidP="00ED3B9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28" w:type="dxa"/>
            <w:tcBorders>
              <w:top w:val="nil"/>
              <w:left w:val="nil"/>
              <w:bottom w:val="single" w:sz="4" w:space="0" w:color="auto"/>
              <w:right w:val="single" w:sz="4" w:space="0" w:color="auto"/>
            </w:tcBorders>
            <w:shd w:val="clear" w:color="000000" w:fill="F2F2F2"/>
            <w:vAlign w:val="center"/>
            <w:hideMark/>
          </w:tcPr>
          <w:p w14:paraId="0219BF09" w14:textId="77777777" w:rsidR="00ED3B91" w:rsidRPr="002E5B2C" w:rsidRDefault="00ED3B91" w:rsidP="00ED3B9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INGD</w:t>
            </w:r>
          </w:p>
        </w:tc>
      </w:tr>
    </w:tbl>
    <w:p w14:paraId="02A79B8D" w14:textId="28F532B7" w:rsidR="00E16DD0" w:rsidRPr="002E5B2C" w:rsidRDefault="00E16DD0">
      <w:pPr>
        <w:spacing w:before="0" w:after="160" w:line="278" w:lineRule="auto"/>
        <w:ind w:left="0"/>
        <w:jc w:val="left"/>
        <w:rPr>
          <w:sz w:val="18"/>
          <w:szCs w:val="18"/>
          <w:lang w:val="pt-PT"/>
        </w:rPr>
      </w:pPr>
      <w:r w:rsidRPr="002E5B2C">
        <w:rPr>
          <w:sz w:val="18"/>
          <w:szCs w:val="18"/>
          <w:lang w:val="pt-PT"/>
        </w:rPr>
        <w:br w:type="page"/>
      </w:r>
    </w:p>
    <w:p w14:paraId="7DA53DB6" w14:textId="39A5A5D9" w:rsidR="00BA0B2A" w:rsidRPr="002E5B2C" w:rsidRDefault="000210C5" w:rsidP="000210C5">
      <w:pPr>
        <w:pStyle w:val="Caption"/>
        <w:jc w:val="center"/>
        <w:rPr>
          <w:b/>
          <w:bCs/>
          <w:sz w:val="18"/>
          <w:szCs w:val="18"/>
        </w:rPr>
      </w:pPr>
      <w:bookmarkStart w:id="71" w:name="_Toc210120195"/>
      <w:bookmarkStart w:id="72" w:name="_Toc210228681"/>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6</w:t>
      </w:r>
      <w:r w:rsidRPr="002E5B2C">
        <w:rPr>
          <w:b/>
          <w:bCs/>
          <w:sz w:val="18"/>
          <w:szCs w:val="18"/>
        </w:rPr>
        <w:fldChar w:fldCharType="end"/>
      </w:r>
      <w:r w:rsidRPr="002E5B2C">
        <w:rPr>
          <w:b/>
          <w:bCs/>
          <w:sz w:val="18"/>
          <w:szCs w:val="18"/>
        </w:rPr>
        <w:t>:</w:t>
      </w:r>
      <w:bookmarkStart w:id="73" w:name="_Toc210120063"/>
      <w:r w:rsidRPr="002E5B2C">
        <w:rPr>
          <w:b/>
          <w:bCs/>
          <w:sz w:val="18"/>
          <w:szCs w:val="18"/>
        </w:rPr>
        <w:t>Plano de Acções do  Pilar 5: Ordenamento Territorial e Planeamento do Uso de Terra</w:t>
      </w:r>
      <w:bookmarkEnd w:id="71"/>
      <w:bookmarkEnd w:id="72"/>
      <w:bookmarkEnd w:id="73"/>
    </w:p>
    <w:tbl>
      <w:tblPr>
        <w:tblW w:w="14879" w:type="dxa"/>
        <w:tblLook w:val="04A0" w:firstRow="1" w:lastRow="0" w:firstColumn="1" w:lastColumn="0" w:noHBand="0" w:noVBand="1"/>
      </w:tblPr>
      <w:tblGrid>
        <w:gridCol w:w="591"/>
        <w:gridCol w:w="4366"/>
        <w:gridCol w:w="2835"/>
        <w:gridCol w:w="2835"/>
        <w:gridCol w:w="850"/>
        <w:gridCol w:w="992"/>
        <w:gridCol w:w="851"/>
        <w:gridCol w:w="1559"/>
      </w:tblGrid>
      <w:tr w:rsidR="00CB7B71" w:rsidRPr="00D832C1" w14:paraId="0E21890B" w14:textId="77777777" w:rsidTr="008D2C05">
        <w:trPr>
          <w:trHeight w:val="240"/>
          <w:tblHeader/>
        </w:trPr>
        <w:tc>
          <w:tcPr>
            <w:tcW w:w="14879"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48D42879"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5: Ordenamento Territorial e Planeamento do Uso de Terra</w:t>
            </w:r>
          </w:p>
        </w:tc>
      </w:tr>
      <w:tr w:rsidR="00CB7B71" w:rsidRPr="002E5B2C" w14:paraId="78D731FA" w14:textId="77777777" w:rsidTr="008D2C0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9331BB"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4E79865"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3CE1CC7" w14:textId="77777777" w:rsidR="00CB7B71" w:rsidRPr="002E5B2C" w:rsidRDefault="00CB7B71" w:rsidP="00CB7B71">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69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532E012"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auto"/>
              <w:right w:val="single" w:sz="4" w:space="0" w:color="auto"/>
            </w:tcBorders>
            <w:shd w:val="clear" w:color="000000" w:fill="BFBFBF"/>
            <w:vAlign w:val="center"/>
            <w:hideMark/>
          </w:tcPr>
          <w:p w14:paraId="3BCB1451" w14:textId="77777777" w:rsidR="00CB7B71" w:rsidRPr="002E5B2C" w:rsidRDefault="00CB7B71" w:rsidP="00CB7B71">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B7B71" w:rsidRPr="002E5B2C" w14:paraId="4DA8D4B9" w14:textId="77777777" w:rsidTr="008D2C0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72A539C1"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47A59DB8"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37A07862"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c>
          <w:tcPr>
            <w:tcW w:w="850" w:type="dxa"/>
            <w:tcBorders>
              <w:top w:val="nil"/>
              <w:left w:val="nil"/>
              <w:bottom w:val="single" w:sz="4" w:space="0" w:color="auto"/>
              <w:right w:val="single" w:sz="4" w:space="0" w:color="auto"/>
            </w:tcBorders>
            <w:shd w:val="clear" w:color="000000" w:fill="BFBFBF"/>
            <w:noWrap/>
            <w:vAlign w:val="center"/>
            <w:hideMark/>
          </w:tcPr>
          <w:p w14:paraId="22370798"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342B0A57"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72388751"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auto"/>
              <w:right w:val="single" w:sz="4" w:space="0" w:color="auto"/>
            </w:tcBorders>
            <w:vAlign w:val="center"/>
            <w:hideMark/>
          </w:tcPr>
          <w:p w14:paraId="7DAC14D9" w14:textId="77777777" w:rsidR="00CB7B71" w:rsidRPr="002E5B2C" w:rsidRDefault="00CB7B71" w:rsidP="00CB7B71">
            <w:pPr>
              <w:spacing w:before="0" w:after="0" w:line="240" w:lineRule="auto"/>
              <w:ind w:left="0"/>
              <w:jc w:val="left"/>
              <w:rPr>
                <w:rFonts w:eastAsia="Times New Roman" w:cs="Calibri"/>
                <w:b/>
                <w:bCs/>
                <w:kern w:val="0"/>
                <w:sz w:val="18"/>
                <w:szCs w:val="18"/>
                <w14:ligatures w14:val="none"/>
              </w:rPr>
            </w:pPr>
          </w:p>
        </w:tc>
      </w:tr>
      <w:tr w:rsidR="00CB7B71" w:rsidRPr="00D832C1" w14:paraId="496870C1" w14:textId="77777777" w:rsidTr="00610814">
        <w:trPr>
          <w:trHeight w:val="552"/>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60F59BD7"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16: Promover a gestão sustentável e integrada do território, conciliando conservação ambiental, desenvolvimento económico e equidade social</w:t>
            </w:r>
          </w:p>
        </w:tc>
      </w:tr>
      <w:tr w:rsidR="00CB7B71" w:rsidRPr="002E5B2C" w14:paraId="06618FF4" w14:textId="77777777" w:rsidTr="00CB7B71">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6BA7A4C"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AE75</w:t>
            </w:r>
          </w:p>
        </w:tc>
        <w:tc>
          <w:tcPr>
            <w:tcW w:w="4366" w:type="dxa"/>
            <w:tcBorders>
              <w:top w:val="nil"/>
              <w:left w:val="nil"/>
              <w:bottom w:val="single" w:sz="4" w:space="0" w:color="auto"/>
              <w:right w:val="single" w:sz="4" w:space="0" w:color="auto"/>
            </w:tcBorders>
            <w:shd w:val="clear" w:color="000000" w:fill="F2F2F2"/>
            <w:noWrap/>
            <w:vAlign w:val="center"/>
            <w:hideMark/>
          </w:tcPr>
          <w:p w14:paraId="7AF29BCF" w14:textId="2E5F0B03"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Integrar o Plano de Ordenamento do Espaço </w:t>
            </w:r>
            <w:r w:rsidR="00D44CC7" w:rsidRPr="002E5B2C">
              <w:rPr>
                <w:rFonts w:eastAsia="Times New Roman" w:cs="Calibri"/>
                <w:color w:val="000000"/>
                <w:kern w:val="0"/>
                <w:sz w:val="18"/>
                <w:szCs w:val="18"/>
                <w:lang w:val="pt-PT"/>
                <w14:ligatures w14:val="none"/>
              </w:rPr>
              <w:t>Marítimo</w:t>
            </w:r>
            <w:r w:rsidRPr="002E5B2C">
              <w:rPr>
                <w:rFonts w:eastAsia="Times New Roman" w:cs="Calibri"/>
                <w:color w:val="000000"/>
                <w:kern w:val="0"/>
                <w:sz w:val="18"/>
                <w:szCs w:val="18"/>
                <w:lang w:val="pt-PT"/>
                <w14:ligatures w14:val="none"/>
              </w:rPr>
              <w:t xml:space="preserve"> no Plano Nacional de Desenvolvimento Territorial</w:t>
            </w:r>
          </w:p>
        </w:tc>
        <w:tc>
          <w:tcPr>
            <w:tcW w:w="2835" w:type="dxa"/>
            <w:tcBorders>
              <w:top w:val="nil"/>
              <w:left w:val="nil"/>
              <w:bottom w:val="single" w:sz="4" w:space="0" w:color="auto"/>
              <w:right w:val="single" w:sz="4" w:space="0" w:color="auto"/>
            </w:tcBorders>
            <w:shd w:val="clear" w:color="000000" w:fill="F2F2F2"/>
            <w:noWrap/>
            <w:vAlign w:val="center"/>
            <w:hideMark/>
          </w:tcPr>
          <w:p w14:paraId="48504B1C"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integrada e sustentável do espaço terrestre, marítimo e costeiro</w:t>
            </w:r>
          </w:p>
        </w:tc>
        <w:tc>
          <w:tcPr>
            <w:tcW w:w="2835" w:type="dxa"/>
            <w:tcBorders>
              <w:top w:val="nil"/>
              <w:left w:val="nil"/>
              <w:bottom w:val="single" w:sz="4" w:space="0" w:color="auto"/>
              <w:right w:val="single" w:sz="4" w:space="0" w:color="auto"/>
            </w:tcBorders>
            <w:shd w:val="clear" w:color="000000" w:fill="F2F2F2"/>
            <w:vAlign w:val="center"/>
            <w:hideMark/>
          </w:tcPr>
          <w:p w14:paraId="4B5E5533"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Inclusão da componente marítima no PNDT;</w:t>
            </w:r>
            <w:r w:rsidRPr="002E5B2C">
              <w:rPr>
                <w:rFonts w:eastAsia="Times New Roman" w:cs="Calibri"/>
                <w:color w:val="000000"/>
                <w:kern w:val="0"/>
                <w:sz w:val="18"/>
                <w:szCs w:val="18"/>
                <w:lang w:val="pt-PT"/>
                <w14:ligatures w14:val="none"/>
              </w:rPr>
              <w:br/>
              <w:t>Nº de zonas costeiras com planos de ordenamento integrados.</w:t>
            </w:r>
          </w:p>
        </w:tc>
        <w:tc>
          <w:tcPr>
            <w:tcW w:w="850" w:type="dxa"/>
            <w:tcBorders>
              <w:top w:val="nil"/>
              <w:left w:val="nil"/>
              <w:bottom w:val="single" w:sz="4" w:space="0" w:color="auto"/>
              <w:right w:val="single" w:sz="4" w:space="0" w:color="auto"/>
            </w:tcBorders>
            <w:shd w:val="clear" w:color="000000" w:fill="F1A983"/>
            <w:noWrap/>
            <w:vAlign w:val="bottom"/>
            <w:hideMark/>
          </w:tcPr>
          <w:p w14:paraId="7CF7722C"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3BE3EA5C"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31A2A650"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7D30B33"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INAMAR</w:t>
            </w:r>
          </w:p>
        </w:tc>
      </w:tr>
      <w:tr w:rsidR="00CB7B71" w:rsidRPr="00D832C1" w14:paraId="42A0717A"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7DC30BF"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AE76</w:t>
            </w:r>
          </w:p>
        </w:tc>
        <w:tc>
          <w:tcPr>
            <w:tcW w:w="4366" w:type="dxa"/>
            <w:tcBorders>
              <w:top w:val="nil"/>
              <w:left w:val="nil"/>
              <w:bottom w:val="single" w:sz="4" w:space="0" w:color="auto"/>
              <w:right w:val="single" w:sz="4" w:space="0" w:color="auto"/>
            </w:tcBorders>
            <w:shd w:val="clear" w:color="000000" w:fill="F2F2F2"/>
            <w:noWrap/>
            <w:vAlign w:val="center"/>
            <w:hideMark/>
          </w:tcPr>
          <w:p w14:paraId="0546F691"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monitoria contínua e avaliação da implementação dos instrumentos de ordenamento</w:t>
            </w:r>
          </w:p>
        </w:tc>
        <w:tc>
          <w:tcPr>
            <w:tcW w:w="2835" w:type="dxa"/>
            <w:tcBorders>
              <w:top w:val="nil"/>
              <w:left w:val="nil"/>
              <w:bottom w:val="single" w:sz="4" w:space="0" w:color="auto"/>
              <w:right w:val="single" w:sz="4" w:space="0" w:color="auto"/>
            </w:tcBorders>
            <w:shd w:val="clear" w:color="000000" w:fill="F2F2F2"/>
            <w:noWrap/>
            <w:vAlign w:val="center"/>
            <w:hideMark/>
          </w:tcPr>
          <w:p w14:paraId="0E6DD0B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Monitoria sistemática e transparente dos instrumentos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25ED1DF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de monitoria criado e funcional;</w:t>
            </w:r>
            <w:r w:rsidRPr="002E5B2C">
              <w:rPr>
                <w:rFonts w:eastAsia="Times New Roman" w:cs="Calibri"/>
                <w:color w:val="000000"/>
                <w:kern w:val="0"/>
                <w:sz w:val="18"/>
                <w:szCs w:val="18"/>
                <w:lang w:val="pt-PT"/>
                <w14:ligatures w14:val="none"/>
              </w:rPr>
              <w:br/>
              <w:t>Nº de relatórios de monitoria produzidos/ano.</w:t>
            </w:r>
          </w:p>
        </w:tc>
        <w:tc>
          <w:tcPr>
            <w:tcW w:w="850" w:type="dxa"/>
            <w:tcBorders>
              <w:top w:val="nil"/>
              <w:left w:val="nil"/>
              <w:bottom w:val="single" w:sz="4" w:space="0" w:color="auto"/>
              <w:right w:val="single" w:sz="4" w:space="0" w:color="auto"/>
            </w:tcBorders>
            <w:shd w:val="clear" w:color="000000" w:fill="F1A983"/>
            <w:noWrap/>
            <w:vAlign w:val="bottom"/>
            <w:hideMark/>
          </w:tcPr>
          <w:p w14:paraId="14A2DDD4"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724CCB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9CEFD0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4CE8A6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INE; Governos provinciais e distritais</w:t>
            </w:r>
          </w:p>
        </w:tc>
      </w:tr>
      <w:tr w:rsidR="00CB7B71" w:rsidRPr="00D832C1" w14:paraId="260AD29F" w14:textId="77777777" w:rsidTr="000D011D">
        <w:trPr>
          <w:trHeight w:val="578"/>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202E29EB"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17: Garantir a implementação efectiva dos instrumentos de ordenamento territorial e de uso da terra, assegurando transparência, inclusão social e sustentabilidade</w:t>
            </w:r>
          </w:p>
        </w:tc>
      </w:tr>
      <w:tr w:rsidR="00CB7B71" w:rsidRPr="002E5B2C" w14:paraId="4CAD517F"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83EE4B9"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AE77</w:t>
            </w:r>
          </w:p>
        </w:tc>
        <w:tc>
          <w:tcPr>
            <w:tcW w:w="4366" w:type="dxa"/>
            <w:tcBorders>
              <w:top w:val="nil"/>
              <w:left w:val="nil"/>
              <w:bottom w:val="single" w:sz="4" w:space="0" w:color="auto"/>
              <w:right w:val="single" w:sz="4" w:space="0" w:color="auto"/>
            </w:tcBorders>
            <w:shd w:val="clear" w:color="000000" w:fill="F2F2F2"/>
            <w:noWrap/>
            <w:vAlign w:val="center"/>
            <w:hideMark/>
          </w:tcPr>
          <w:p w14:paraId="6FD9413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Assegurar que o processo de atribuição de DUATs obedeça ao preconizado nos IOTs, AASE, e de Zoneamento ambiental, aplicando-os sobretudo na mineração, hidrocarbonetos, pecuária, pesca e grandes infraestruturas</w:t>
            </w:r>
          </w:p>
        </w:tc>
        <w:tc>
          <w:tcPr>
            <w:tcW w:w="2835" w:type="dxa"/>
            <w:tcBorders>
              <w:top w:val="nil"/>
              <w:left w:val="nil"/>
              <w:bottom w:val="single" w:sz="4" w:space="0" w:color="auto"/>
              <w:right w:val="single" w:sz="4" w:space="0" w:color="auto"/>
            </w:tcBorders>
            <w:shd w:val="clear" w:color="000000" w:fill="F2F2F2"/>
            <w:noWrap/>
            <w:vAlign w:val="center"/>
            <w:hideMark/>
          </w:tcPr>
          <w:p w14:paraId="7CA76A56"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Atribuição de terras alinhada com critérios ambientais e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3DA76E96" w14:textId="77777777" w:rsidR="00CB7B71" w:rsidRPr="002E5B2C" w:rsidRDefault="00CB7B71" w:rsidP="00CB7B71">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irregularidades detectadas.</w:t>
            </w:r>
          </w:p>
        </w:tc>
        <w:tc>
          <w:tcPr>
            <w:tcW w:w="850" w:type="dxa"/>
            <w:tcBorders>
              <w:top w:val="nil"/>
              <w:left w:val="nil"/>
              <w:bottom w:val="single" w:sz="4" w:space="0" w:color="auto"/>
              <w:right w:val="single" w:sz="4" w:space="0" w:color="auto"/>
            </w:tcBorders>
            <w:shd w:val="clear" w:color="000000" w:fill="F1A983"/>
            <w:noWrap/>
            <w:vAlign w:val="bottom"/>
            <w:hideMark/>
          </w:tcPr>
          <w:p w14:paraId="5B4A4862"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BC7B3EA"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74DE974"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301F1FE"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MIREME; Governos locais</w:t>
            </w:r>
          </w:p>
        </w:tc>
      </w:tr>
      <w:tr w:rsidR="00CB7B71" w:rsidRPr="00D832C1" w14:paraId="3C27968D" w14:textId="77777777" w:rsidTr="00CB7B71">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01C6621"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AE78</w:t>
            </w:r>
          </w:p>
        </w:tc>
        <w:tc>
          <w:tcPr>
            <w:tcW w:w="4366" w:type="dxa"/>
            <w:tcBorders>
              <w:top w:val="nil"/>
              <w:left w:val="nil"/>
              <w:bottom w:val="single" w:sz="4" w:space="0" w:color="auto"/>
              <w:right w:val="single" w:sz="4" w:space="0" w:color="auto"/>
            </w:tcBorders>
            <w:shd w:val="clear" w:color="000000" w:fill="F2F2F2"/>
            <w:noWrap/>
            <w:vAlign w:val="center"/>
            <w:hideMark/>
          </w:tcPr>
          <w:p w14:paraId="4C86D68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capacidade técnica e institucional a todos os níveis (central, provincial, distrital e autárquico) para a implementação efectiva  dos instrumentos aprovados</w:t>
            </w:r>
          </w:p>
        </w:tc>
        <w:tc>
          <w:tcPr>
            <w:tcW w:w="2835" w:type="dxa"/>
            <w:tcBorders>
              <w:top w:val="nil"/>
              <w:left w:val="nil"/>
              <w:bottom w:val="single" w:sz="4" w:space="0" w:color="auto"/>
              <w:right w:val="single" w:sz="4" w:space="0" w:color="auto"/>
            </w:tcBorders>
            <w:shd w:val="clear" w:color="000000" w:fill="F2F2F2"/>
            <w:noWrap/>
            <w:vAlign w:val="center"/>
            <w:hideMark/>
          </w:tcPr>
          <w:p w14:paraId="6BE0F160"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Instituições capacitadas e aptas a implementar instrumentos de ordenamento</w:t>
            </w:r>
          </w:p>
        </w:tc>
        <w:tc>
          <w:tcPr>
            <w:tcW w:w="2835" w:type="dxa"/>
            <w:tcBorders>
              <w:top w:val="nil"/>
              <w:left w:val="nil"/>
              <w:bottom w:val="single" w:sz="4" w:space="0" w:color="auto"/>
              <w:right w:val="single" w:sz="4" w:space="0" w:color="auto"/>
            </w:tcBorders>
            <w:shd w:val="clear" w:color="000000" w:fill="F2F2F2"/>
            <w:vAlign w:val="center"/>
            <w:hideMark/>
          </w:tcPr>
          <w:p w14:paraId="2F98E524"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técnicos formados;</w:t>
            </w:r>
            <w:r w:rsidRPr="002E5B2C">
              <w:rPr>
                <w:rFonts w:eastAsia="Times New Roman" w:cs="Calibri"/>
                <w:color w:val="000000"/>
                <w:kern w:val="0"/>
                <w:sz w:val="18"/>
                <w:szCs w:val="18"/>
                <w:lang w:val="pt-PT"/>
                <w14:ligatures w14:val="none"/>
              </w:rPr>
              <w:br/>
              <w:t>Nº de instituições com unidades funcionais activas.</w:t>
            </w:r>
          </w:p>
        </w:tc>
        <w:tc>
          <w:tcPr>
            <w:tcW w:w="850" w:type="dxa"/>
            <w:tcBorders>
              <w:top w:val="nil"/>
              <w:left w:val="nil"/>
              <w:bottom w:val="single" w:sz="4" w:space="0" w:color="auto"/>
              <w:right w:val="single" w:sz="4" w:space="0" w:color="auto"/>
            </w:tcBorders>
            <w:shd w:val="clear" w:color="000000" w:fill="F1A983"/>
            <w:noWrap/>
            <w:vAlign w:val="bottom"/>
            <w:hideMark/>
          </w:tcPr>
          <w:p w14:paraId="179B53E6"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CEE4C6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CF63848"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CD9D75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MAEFP; Governos locais e Municípios</w:t>
            </w:r>
          </w:p>
        </w:tc>
      </w:tr>
      <w:tr w:rsidR="00CB7B71" w:rsidRPr="00D832C1" w14:paraId="3391AF6D" w14:textId="77777777" w:rsidTr="006869B3">
        <w:trPr>
          <w:trHeight w:val="2462"/>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5C7668E"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AE79</w:t>
            </w:r>
          </w:p>
        </w:tc>
        <w:tc>
          <w:tcPr>
            <w:tcW w:w="4366" w:type="dxa"/>
            <w:tcBorders>
              <w:top w:val="nil"/>
              <w:left w:val="nil"/>
              <w:bottom w:val="single" w:sz="4" w:space="0" w:color="auto"/>
              <w:right w:val="single" w:sz="4" w:space="0" w:color="auto"/>
            </w:tcBorders>
            <w:shd w:val="clear" w:color="000000" w:fill="F2F2F2"/>
            <w:noWrap/>
            <w:vAlign w:val="center"/>
            <w:hideMark/>
          </w:tcPr>
          <w:p w14:paraId="5DB62C6D"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a fiscalização da implementação dos IOTs, eliminando progressivamente assentamentos humanos em zonas de risco</w:t>
            </w:r>
          </w:p>
        </w:tc>
        <w:tc>
          <w:tcPr>
            <w:tcW w:w="2835" w:type="dxa"/>
            <w:tcBorders>
              <w:top w:val="nil"/>
              <w:left w:val="nil"/>
              <w:bottom w:val="single" w:sz="4" w:space="0" w:color="auto"/>
              <w:right w:val="single" w:sz="4" w:space="0" w:color="auto"/>
            </w:tcBorders>
            <w:shd w:val="clear" w:color="000000" w:fill="F2F2F2"/>
            <w:noWrap/>
            <w:vAlign w:val="center"/>
            <w:hideMark/>
          </w:tcPr>
          <w:p w14:paraId="30D33F7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Menor vulnerabilidade de populações a riscos ambientais</w:t>
            </w:r>
          </w:p>
        </w:tc>
        <w:tc>
          <w:tcPr>
            <w:tcW w:w="2835" w:type="dxa"/>
            <w:tcBorders>
              <w:top w:val="nil"/>
              <w:left w:val="nil"/>
              <w:bottom w:val="single" w:sz="4" w:space="0" w:color="auto"/>
              <w:right w:val="single" w:sz="4" w:space="0" w:color="auto"/>
            </w:tcBorders>
            <w:shd w:val="clear" w:color="000000" w:fill="F2F2F2"/>
            <w:vAlign w:val="center"/>
            <w:hideMark/>
          </w:tcPr>
          <w:p w14:paraId="3335B6D5"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fiscalizações realizadas/ano;</w:t>
            </w:r>
            <w:r w:rsidRPr="002E5B2C">
              <w:rPr>
                <w:rFonts w:eastAsia="Times New Roman" w:cs="Calibri"/>
                <w:color w:val="000000"/>
                <w:kern w:val="0"/>
                <w:sz w:val="18"/>
                <w:szCs w:val="18"/>
                <w:lang w:val="pt-PT"/>
                <w14:ligatures w14:val="none"/>
              </w:rPr>
              <w:br/>
              <w:t>Nº de assentamentos removidos/ requalificados em zonas de risco.</w:t>
            </w:r>
          </w:p>
        </w:tc>
        <w:tc>
          <w:tcPr>
            <w:tcW w:w="850" w:type="dxa"/>
            <w:tcBorders>
              <w:top w:val="nil"/>
              <w:left w:val="nil"/>
              <w:bottom w:val="single" w:sz="4" w:space="0" w:color="auto"/>
              <w:right w:val="single" w:sz="4" w:space="0" w:color="auto"/>
            </w:tcBorders>
            <w:shd w:val="clear" w:color="000000" w:fill="F2F2F2"/>
            <w:noWrap/>
            <w:vAlign w:val="center"/>
            <w:hideMark/>
          </w:tcPr>
          <w:p w14:paraId="2EB3C89F"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2243AED"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2F574A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D8933B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INGD; Municipios e Governos Distritais</w:t>
            </w:r>
          </w:p>
        </w:tc>
      </w:tr>
      <w:tr w:rsidR="00CB7B71" w:rsidRPr="00D832C1" w14:paraId="65C5BA2D" w14:textId="77777777" w:rsidTr="00610814">
        <w:trPr>
          <w:trHeight w:val="563"/>
        </w:trPr>
        <w:tc>
          <w:tcPr>
            <w:tcW w:w="14879"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703BF10" w14:textId="77777777" w:rsidR="00CB7B71" w:rsidRPr="002E5B2C" w:rsidRDefault="00CB7B71" w:rsidP="00CB7B71">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18: Consolidar modelos de urbanização sustentável e resiliente</w:t>
            </w:r>
          </w:p>
        </w:tc>
      </w:tr>
      <w:tr w:rsidR="00CB7B71" w:rsidRPr="002E5B2C" w14:paraId="774DA979" w14:textId="77777777" w:rsidTr="00CB7B71">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D8449CE"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AE80</w:t>
            </w:r>
          </w:p>
        </w:tc>
        <w:tc>
          <w:tcPr>
            <w:tcW w:w="4366" w:type="dxa"/>
            <w:tcBorders>
              <w:top w:val="nil"/>
              <w:left w:val="nil"/>
              <w:bottom w:val="single" w:sz="4" w:space="0" w:color="auto"/>
              <w:right w:val="single" w:sz="4" w:space="0" w:color="auto"/>
            </w:tcBorders>
            <w:shd w:val="clear" w:color="000000" w:fill="F2F2F2"/>
            <w:noWrap/>
            <w:vAlign w:val="center"/>
            <w:hideMark/>
          </w:tcPr>
          <w:p w14:paraId="07104E8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padrões de urbanização sustentável e cidades verdes</w:t>
            </w:r>
          </w:p>
        </w:tc>
        <w:tc>
          <w:tcPr>
            <w:tcW w:w="2835" w:type="dxa"/>
            <w:tcBorders>
              <w:top w:val="nil"/>
              <w:left w:val="nil"/>
              <w:bottom w:val="single" w:sz="4" w:space="0" w:color="auto"/>
              <w:right w:val="single" w:sz="4" w:space="0" w:color="auto"/>
            </w:tcBorders>
            <w:shd w:val="clear" w:color="000000" w:fill="F2F2F2"/>
            <w:noWrap/>
            <w:vAlign w:val="center"/>
            <w:hideMark/>
          </w:tcPr>
          <w:p w14:paraId="17A1AA6D"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Expansão urbana sustentável e ambientalmente responsável</w:t>
            </w:r>
          </w:p>
        </w:tc>
        <w:tc>
          <w:tcPr>
            <w:tcW w:w="2835" w:type="dxa"/>
            <w:tcBorders>
              <w:top w:val="nil"/>
              <w:left w:val="nil"/>
              <w:bottom w:val="single" w:sz="4" w:space="0" w:color="auto"/>
              <w:right w:val="single" w:sz="4" w:space="0" w:color="auto"/>
            </w:tcBorders>
            <w:shd w:val="clear" w:color="000000" w:fill="F2F2F2"/>
            <w:vAlign w:val="center"/>
            <w:hideMark/>
          </w:tcPr>
          <w:p w14:paraId="3013C41B"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Nº de cidades com planos de urbanização sustentável; </w:t>
            </w:r>
            <w:r w:rsidRPr="002E5B2C">
              <w:rPr>
                <w:rFonts w:eastAsia="Times New Roman" w:cs="Calibri"/>
                <w:color w:val="000000"/>
                <w:kern w:val="0"/>
                <w:sz w:val="18"/>
                <w:szCs w:val="18"/>
                <w:lang w:val="pt-PT"/>
                <w14:ligatures w14:val="none"/>
              </w:rPr>
              <w:br/>
              <w:t>Nº de áreas verdes urbanas criadas/expandidas.</w:t>
            </w:r>
          </w:p>
        </w:tc>
        <w:tc>
          <w:tcPr>
            <w:tcW w:w="850" w:type="dxa"/>
            <w:tcBorders>
              <w:top w:val="nil"/>
              <w:left w:val="nil"/>
              <w:bottom w:val="single" w:sz="4" w:space="0" w:color="auto"/>
              <w:right w:val="single" w:sz="4" w:space="0" w:color="auto"/>
            </w:tcBorders>
            <w:shd w:val="clear" w:color="000000" w:fill="F2F2F2"/>
            <w:noWrap/>
            <w:vAlign w:val="center"/>
            <w:hideMark/>
          </w:tcPr>
          <w:p w14:paraId="0157159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4E48DF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4F26E81D"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2A38C64"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MOPHRH; Municípios</w:t>
            </w:r>
          </w:p>
        </w:tc>
      </w:tr>
      <w:tr w:rsidR="00CB7B71" w:rsidRPr="002E5B2C" w14:paraId="3D8C4E87" w14:textId="77777777" w:rsidTr="006869B3">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96B7C4B"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AE81</w:t>
            </w:r>
          </w:p>
        </w:tc>
        <w:tc>
          <w:tcPr>
            <w:tcW w:w="4366" w:type="dxa"/>
            <w:tcBorders>
              <w:top w:val="nil"/>
              <w:left w:val="nil"/>
              <w:bottom w:val="single" w:sz="4" w:space="0" w:color="auto"/>
              <w:right w:val="single" w:sz="4" w:space="0" w:color="auto"/>
            </w:tcBorders>
            <w:shd w:val="clear" w:color="000000" w:fill="F2F2F2"/>
            <w:noWrap/>
            <w:vAlign w:val="center"/>
            <w:hideMark/>
          </w:tcPr>
          <w:p w14:paraId="2B8C347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programas de requalificação dos assentamentos informais e introdução de transporte urbano colectivo verde</w:t>
            </w:r>
          </w:p>
        </w:tc>
        <w:tc>
          <w:tcPr>
            <w:tcW w:w="2835" w:type="dxa"/>
            <w:tcBorders>
              <w:top w:val="nil"/>
              <w:left w:val="nil"/>
              <w:bottom w:val="single" w:sz="4" w:space="0" w:color="auto"/>
              <w:right w:val="single" w:sz="4" w:space="0" w:color="auto"/>
            </w:tcBorders>
            <w:shd w:val="clear" w:color="000000" w:fill="F2F2F2"/>
            <w:noWrap/>
            <w:vAlign w:val="center"/>
            <w:hideMark/>
          </w:tcPr>
          <w:p w14:paraId="3CC5B6BC"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Assentamentos informais requalificados e transporte urbano sustentável</w:t>
            </w:r>
          </w:p>
        </w:tc>
        <w:tc>
          <w:tcPr>
            <w:tcW w:w="2835" w:type="dxa"/>
            <w:tcBorders>
              <w:top w:val="nil"/>
              <w:left w:val="nil"/>
              <w:bottom w:val="single" w:sz="4" w:space="0" w:color="auto"/>
              <w:right w:val="single" w:sz="4" w:space="0" w:color="auto"/>
            </w:tcBorders>
            <w:shd w:val="clear" w:color="000000" w:fill="F2F2F2"/>
            <w:vAlign w:val="center"/>
            <w:hideMark/>
          </w:tcPr>
          <w:p w14:paraId="08002DA8"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requalificação implementados;</w:t>
            </w:r>
            <w:r w:rsidRPr="002E5B2C">
              <w:rPr>
                <w:rFonts w:eastAsia="Times New Roman" w:cs="Calibri"/>
                <w:color w:val="000000"/>
                <w:kern w:val="0"/>
                <w:sz w:val="18"/>
                <w:szCs w:val="18"/>
                <w:lang w:val="pt-PT"/>
                <w14:ligatures w14:val="none"/>
              </w:rPr>
              <w:br/>
              <w:t>Redução da taxa de assentamentos informais (%).</w:t>
            </w:r>
          </w:p>
        </w:tc>
        <w:tc>
          <w:tcPr>
            <w:tcW w:w="850" w:type="dxa"/>
            <w:tcBorders>
              <w:top w:val="nil"/>
              <w:left w:val="nil"/>
              <w:bottom w:val="single" w:sz="4" w:space="0" w:color="auto"/>
              <w:right w:val="single" w:sz="4" w:space="0" w:color="auto"/>
            </w:tcBorders>
            <w:shd w:val="clear" w:color="000000" w:fill="F2F2F2"/>
            <w:noWrap/>
            <w:vAlign w:val="center"/>
            <w:hideMark/>
          </w:tcPr>
          <w:p w14:paraId="09E433F7"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2AA4B7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2A1E1209"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EA6BC22"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 MTL</w:t>
            </w:r>
          </w:p>
        </w:tc>
      </w:tr>
      <w:tr w:rsidR="00CB7B71" w:rsidRPr="002E5B2C" w14:paraId="5AFA476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AAD5347" w14:textId="77777777" w:rsidR="00CB7B71" w:rsidRPr="002E5B2C" w:rsidRDefault="00CB7B71" w:rsidP="00CB7B71">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AE82</w:t>
            </w:r>
          </w:p>
        </w:tc>
        <w:tc>
          <w:tcPr>
            <w:tcW w:w="4366" w:type="dxa"/>
            <w:tcBorders>
              <w:top w:val="nil"/>
              <w:left w:val="nil"/>
              <w:bottom w:val="single" w:sz="4" w:space="0" w:color="auto"/>
              <w:right w:val="single" w:sz="4" w:space="0" w:color="auto"/>
            </w:tcBorders>
            <w:shd w:val="clear" w:color="000000" w:fill="F2F2F2"/>
            <w:noWrap/>
            <w:vAlign w:val="center"/>
            <w:hideMark/>
          </w:tcPr>
          <w:p w14:paraId="7660BA8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a componente mobilidade urbana sustentável (segregação das vias de transporte público, ciclovias, passeios) nos IOTs de nível autárquico</w:t>
            </w:r>
          </w:p>
        </w:tc>
        <w:tc>
          <w:tcPr>
            <w:tcW w:w="2835" w:type="dxa"/>
            <w:tcBorders>
              <w:top w:val="nil"/>
              <w:left w:val="nil"/>
              <w:bottom w:val="single" w:sz="4" w:space="0" w:color="auto"/>
              <w:right w:val="single" w:sz="4" w:space="0" w:color="auto"/>
            </w:tcBorders>
            <w:shd w:val="clear" w:color="000000" w:fill="F2F2F2"/>
            <w:noWrap/>
            <w:vAlign w:val="center"/>
            <w:hideMark/>
          </w:tcPr>
          <w:p w14:paraId="77E006C2"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Mobilidade urbana sustentável incluída nos instrumentos locais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6870324A" w14:textId="77777777" w:rsidR="00CB7B71" w:rsidRPr="002E5B2C" w:rsidRDefault="00CB7B71" w:rsidP="00CB7B71">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IOTs autárquicos com componente de mobilidade sustentável;</w:t>
            </w:r>
            <w:r w:rsidRPr="002E5B2C">
              <w:rPr>
                <w:rFonts w:eastAsia="Times New Roman" w:cs="Calibri"/>
                <w:color w:val="000000"/>
                <w:kern w:val="0"/>
                <w:sz w:val="18"/>
                <w:szCs w:val="18"/>
                <w:lang w:val="pt-PT"/>
                <w14:ligatures w14:val="none"/>
              </w:rPr>
              <w:br/>
              <w:t>Km de ciclovias e passeios construídos</w:t>
            </w:r>
          </w:p>
        </w:tc>
        <w:tc>
          <w:tcPr>
            <w:tcW w:w="850" w:type="dxa"/>
            <w:tcBorders>
              <w:top w:val="nil"/>
              <w:left w:val="nil"/>
              <w:bottom w:val="single" w:sz="4" w:space="0" w:color="auto"/>
              <w:right w:val="single" w:sz="4" w:space="0" w:color="auto"/>
            </w:tcBorders>
            <w:shd w:val="clear" w:color="000000" w:fill="F2F2F2"/>
            <w:noWrap/>
            <w:vAlign w:val="center"/>
            <w:hideMark/>
          </w:tcPr>
          <w:p w14:paraId="33463DCA"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8BD405B"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7F5AB1F4" w14:textId="77777777" w:rsidR="00CB7B71" w:rsidRPr="002E5B2C" w:rsidRDefault="00CB7B71" w:rsidP="00CB7B71">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569E81B" w14:textId="77777777" w:rsidR="00CB7B71" w:rsidRPr="002E5B2C" w:rsidRDefault="00CB7B71" w:rsidP="00CB7B71">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Municípios; MTL; MOPHRH</w:t>
            </w:r>
          </w:p>
        </w:tc>
      </w:tr>
    </w:tbl>
    <w:p w14:paraId="1169EF9B" w14:textId="77777777" w:rsidR="00CB7B71" w:rsidRPr="002E5B2C" w:rsidRDefault="00CB7B71" w:rsidP="00BA0B2A">
      <w:pPr>
        <w:rPr>
          <w:sz w:val="18"/>
          <w:szCs w:val="18"/>
          <w:lang w:val="pt-PT"/>
        </w:rPr>
      </w:pPr>
    </w:p>
    <w:p w14:paraId="5F504798" w14:textId="77777777" w:rsidR="00CB7B71" w:rsidRPr="002E5B2C" w:rsidRDefault="00CB7B71" w:rsidP="00BA0B2A">
      <w:pPr>
        <w:rPr>
          <w:sz w:val="18"/>
          <w:szCs w:val="18"/>
          <w:lang w:val="pt-PT"/>
        </w:rPr>
      </w:pPr>
    </w:p>
    <w:p w14:paraId="6A1BCF53" w14:textId="77777777" w:rsidR="00CB7B71" w:rsidRPr="002E5B2C" w:rsidRDefault="00CB7B71" w:rsidP="00BA0B2A">
      <w:pPr>
        <w:rPr>
          <w:sz w:val="18"/>
          <w:szCs w:val="18"/>
          <w:lang w:val="pt-PT"/>
        </w:rPr>
      </w:pPr>
    </w:p>
    <w:p w14:paraId="153F1351"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34E32C3B" w14:textId="73566B5C" w:rsidR="006D7D4B" w:rsidRPr="002E5B2C" w:rsidRDefault="00E71B8E" w:rsidP="00E71B8E">
      <w:pPr>
        <w:pStyle w:val="Caption"/>
        <w:jc w:val="center"/>
        <w:rPr>
          <w:b/>
          <w:bCs/>
          <w:sz w:val="18"/>
          <w:szCs w:val="18"/>
        </w:rPr>
      </w:pPr>
      <w:bookmarkStart w:id="74" w:name="_Toc210120196"/>
      <w:bookmarkStart w:id="75" w:name="_Toc210228682"/>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7</w:t>
      </w:r>
      <w:r w:rsidRPr="002E5B2C">
        <w:rPr>
          <w:b/>
          <w:bCs/>
          <w:sz w:val="18"/>
          <w:szCs w:val="18"/>
        </w:rPr>
        <w:fldChar w:fldCharType="end"/>
      </w:r>
      <w:r w:rsidRPr="002E5B2C">
        <w:rPr>
          <w:b/>
          <w:bCs/>
          <w:sz w:val="18"/>
          <w:szCs w:val="18"/>
        </w:rPr>
        <w:t xml:space="preserve">: </w:t>
      </w:r>
      <w:bookmarkStart w:id="76" w:name="_Toc210120064"/>
      <w:r w:rsidR="00E4115F">
        <w:rPr>
          <w:b/>
          <w:bCs/>
          <w:sz w:val="18"/>
          <w:szCs w:val="18"/>
        </w:rPr>
        <w:t>Plano de Acção do Pilar</w:t>
      </w:r>
      <w:r w:rsidRPr="002E5B2C">
        <w:rPr>
          <w:b/>
          <w:bCs/>
          <w:sz w:val="18"/>
          <w:szCs w:val="18"/>
        </w:rPr>
        <w:t xml:space="preserve"> 6: Participação Pública</w:t>
      </w:r>
      <w:bookmarkEnd w:id="74"/>
      <w:bookmarkEnd w:id="75"/>
      <w:bookmarkEnd w:id="76"/>
    </w:p>
    <w:tbl>
      <w:tblPr>
        <w:tblW w:w="15115" w:type="dxa"/>
        <w:tblLook w:val="04A0" w:firstRow="1" w:lastRow="0" w:firstColumn="1" w:lastColumn="0" w:noHBand="0" w:noVBand="1"/>
      </w:tblPr>
      <w:tblGrid>
        <w:gridCol w:w="591"/>
        <w:gridCol w:w="4366"/>
        <w:gridCol w:w="2835"/>
        <w:gridCol w:w="2835"/>
        <w:gridCol w:w="992"/>
        <w:gridCol w:w="992"/>
        <w:gridCol w:w="851"/>
        <w:gridCol w:w="1639"/>
        <w:gridCol w:w="14"/>
      </w:tblGrid>
      <w:tr w:rsidR="00B446E8" w:rsidRPr="002E5B2C" w14:paraId="76FCE278" w14:textId="77777777" w:rsidTr="00B446E8">
        <w:trPr>
          <w:gridAfter w:val="1"/>
          <w:wAfter w:w="14" w:type="dxa"/>
          <w:trHeight w:val="240"/>
        </w:trPr>
        <w:tc>
          <w:tcPr>
            <w:tcW w:w="15101"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641439DE" w14:textId="77777777" w:rsidR="00B446E8" w:rsidRPr="002E5B2C" w:rsidRDefault="00B446E8" w:rsidP="00B446E8">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6: Participação Pública</w:t>
            </w:r>
          </w:p>
        </w:tc>
      </w:tr>
      <w:tr w:rsidR="00B446E8" w:rsidRPr="002E5B2C" w14:paraId="67C4ED07" w14:textId="77777777" w:rsidTr="007A409F">
        <w:trPr>
          <w:gridAfter w:val="1"/>
          <w:wAfter w:w="14" w:type="dxa"/>
          <w:trHeight w:val="240"/>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891A37"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CBF9D4D"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835"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E026D55" w14:textId="77777777" w:rsidR="00B446E8" w:rsidRPr="002E5B2C" w:rsidRDefault="00B446E8" w:rsidP="00B446E8">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295854"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639" w:type="dxa"/>
            <w:tcBorders>
              <w:top w:val="nil"/>
              <w:left w:val="single" w:sz="4" w:space="0" w:color="auto"/>
              <w:right w:val="single" w:sz="4" w:space="0" w:color="auto"/>
            </w:tcBorders>
            <w:shd w:val="clear" w:color="000000" w:fill="BFBFBF"/>
            <w:vAlign w:val="center"/>
            <w:hideMark/>
          </w:tcPr>
          <w:p w14:paraId="432E717F" w14:textId="77777777" w:rsidR="00B446E8" w:rsidRPr="002E5B2C" w:rsidRDefault="00B446E8" w:rsidP="00B446E8">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B446E8" w:rsidRPr="002E5B2C" w14:paraId="3C02A8E8" w14:textId="77777777" w:rsidTr="00E71B8E">
        <w:trPr>
          <w:trHeight w:val="240"/>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08C601DC"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2F420002"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2835" w:type="dxa"/>
            <w:vMerge/>
            <w:tcBorders>
              <w:top w:val="nil"/>
              <w:left w:val="single" w:sz="4" w:space="0" w:color="auto"/>
              <w:bottom w:val="single" w:sz="4" w:space="0" w:color="auto"/>
              <w:right w:val="single" w:sz="4" w:space="0" w:color="auto"/>
            </w:tcBorders>
            <w:vAlign w:val="center"/>
            <w:hideMark/>
          </w:tcPr>
          <w:p w14:paraId="12071137"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342C1F35"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1BB5FEE3"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2FFFFAA5"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6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A3F5DEB" w14:textId="77777777" w:rsidR="00B446E8" w:rsidRPr="002E5B2C" w:rsidRDefault="00B446E8" w:rsidP="00B446E8">
            <w:pPr>
              <w:spacing w:before="0" w:after="0" w:line="240" w:lineRule="auto"/>
              <w:ind w:left="0"/>
              <w:jc w:val="left"/>
              <w:rPr>
                <w:rFonts w:eastAsia="Times New Roman" w:cs="Calibri"/>
                <w:b/>
                <w:bCs/>
                <w:kern w:val="0"/>
                <w:sz w:val="18"/>
                <w:szCs w:val="18"/>
                <w14:ligatures w14:val="none"/>
              </w:rPr>
            </w:pPr>
          </w:p>
        </w:tc>
      </w:tr>
      <w:tr w:rsidR="00B446E8" w:rsidRPr="00D832C1" w14:paraId="7A799336" w14:textId="77777777" w:rsidTr="00464A05">
        <w:trPr>
          <w:gridAfter w:val="1"/>
          <w:wAfter w:w="14" w:type="dxa"/>
          <w:trHeight w:val="503"/>
        </w:trPr>
        <w:tc>
          <w:tcPr>
            <w:tcW w:w="15101"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D16B063" w14:textId="77777777" w:rsidR="00B446E8" w:rsidRPr="002E5B2C" w:rsidRDefault="00B446E8" w:rsidP="00B446E8">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19: Fortalecer a participação pública, do sector privado e da sociedade civil na governação ambiental, assegurando a inclusão efectiva da mulher, jovens, pessoas com deficiência e outros grupos vulneráveis</w:t>
            </w:r>
          </w:p>
        </w:tc>
      </w:tr>
      <w:tr w:rsidR="00B446E8" w:rsidRPr="002E5B2C" w14:paraId="5EF779D2" w14:textId="77777777" w:rsidTr="007A409F">
        <w:trPr>
          <w:trHeight w:val="144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511893D"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AE83</w:t>
            </w:r>
          </w:p>
        </w:tc>
        <w:tc>
          <w:tcPr>
            <w:tcW w:w="4366" w:type="dxa"/>
            <w:tcBorders>
              <w:top w:val="nil"/>
              <w:left w:val="nil"/>
              <w:bottom w:val="single" w:sz="4" w:space="0" w:color="auto"/>
              <w:right w:val="single" w:sz="4" w:space="0" w:color="auto"/>
            </w:tcBorders>
            <w:shd w:val="clear" w:color="000000" w:fill="F2F2F2"/>
            <w:noWrap/>
            <w:vAlign w:val="center"/>
            <w:hideMark/>
          </w:tcPr>
          <w:p w14:paraId="2CCA9E23"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diálogo a todos os níveis, assegurando representação de sociedade civil, sector privado, academia, comunidades locais, mulher, jovens e pessoas com deficiência e outros grupos vulneráveis</w:t>
            </w:r>
          </w:p>
        </w:tc>
        <w:tc>
          <w:tcPr>
            <w:tcW w:w="2835" w:type="dxa"/>
            <w:tcBorders>
              <w:top w:val="nil"/>
              <w:left w:val="nil"/>
              <w:bottom w:val="single" w:sz="4" w:space="0" w:color="auto"/>
              <w:right w:val="single" w:sz="4" w:space="0" w:color="auto"/>
            </w:tcBorders>
            <w:shd w:val="clear" w:color="000000" w:fill="F2F2F2"/>
            <w:vAlign w:val="center"/>
            <w:hideMark/>
          </w:tcPr>
          <w:p w14:paraId="7421684C"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Fóruns de diálogo inclusivos e regulares em matéria ambiental</w:t>
            </w:r>
          </w:p>
        </w:tc>
        <w:tc>
          <w:tcPr>
            <w:tcW w:w="2835" w:type="dxa"/>
            <w:tcBorders>
              <w:top w:val="nil"/>
              <w:left w:val="nil"/>
              <w:bottom w:val="single" w:sz="4" w:space="0" w:color="auto"/>
              <w:right w:val="single" w:sz="4" w:space="0" w:color="auto"/>
            </w:tcBorders>
            <w:shd w:val="clear" w:color="000000" w:fill="F2F2F2"/>
            <w:vAlign w:val="center"/>
            <w:hideMark/>
          </w:tcPr>
          <w:p w14:paraId="40AB25AB"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fóruns realizados por ano;</w:t>
            </w:r>
            <w:r w:rsidRPr="002E5B2C">
              <w:rPr>
                <w:rFonts w:eastAsia="Times New Roman" w:cs="Calibri"/>
                <w:color w:val="000000"/>
                <w:kern w:val="0"/>
                <w:sz w:val="18"/>
                <w:szCs w:val="18"/>
                <w:lang w:val="pt-PT"/>
                <w14:ligatures w14:val="none"/>
              </w:rPr>
              <w:br/>
              <w:t>Percentagem de representantes da sociedade civil, sector privado, academia e comunidades presentes.</w:t>
            </w:r>
          </w:p>
        </w:tc>
        <w:tc>
          <w:tcPr>
            <w:tcW w:w="992" w:type="dxa"/>
            <w:tcBorders>
              <w:top w:val="nil"/>
              <w:left w:val="nil"/>
              <w:bottom w:val="single" w:sz="4" w:space="0" w:color="auto"/>
              <w:right w:val="single" w:sz="4" w:space="0" w:color="auto"/>
            </w:tcBorders>
            <w:shd w:val="clear" w:color="000000" w:fill="F1A983"/>
            <w:noWrap/>
            <w:vAlign w:val="bottom"/>
            <w:hideMark/>
          </w:tcPr>
          <w:p w14:paraId="00D0E6EB"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69377805"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0044FEE"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107B22EC"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B446E8" w:rsidRPr="002E5B2C" w14:paraId="4ED75EB1" w14:textId="77777777" w:rsidTr="007A409F">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7094F12"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AE84</w:t>
            </w:r>
          </w:p>
        </w:tc>
        <w:tc>
          <w:tcPr>
            <w:tcW w:w="4366" w:type="dxa"/>
            <w:tcBorders>
              <w:top w:val="nil"/>
              <w:left w:val="nil"/>
              <w:bottom w:val="single" w:sz="4" w:space="0" w:color="auto"/>
              <w:right w:val="single" w:sz="4" w:space="0" w:color="auto"/>
            </w:tcBorders>
            <w:shd w:val="clear" w:color="000000" w:fill="F2F2F2"/>
            <w:noWrap/>
            <w:vAlign w:val="center"/>
            <w:hideMark/>
          </w:tcPr>
          <w:p w14:paraId="1B2B40F4"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Fortalecer a participação da mulher, jovens e pessoas com deficiência na governação ambiental, com metas de equidade para sua integração</w:t>
            </w:r>
          </w:p>
        </w:tc>
        <w:tc>
          <w:tcPr>
            <w:tcW w:w="2835" w:type="dxa"/>
            <w:tcBorders>
              <w:top w:val="nil"/>
              <w:left w:val="nil"/>
              <w:bottom w:val="single" w:sz="4" w:space="0" w:color="auto"/>
              <w:right w:val="single" w:sz="4" w:space="0" w:color="auto"/>
            </w:tcBorders>
            <w:shd w:val="clear" w:color="000000" w:fill="F2F2F2"/>
            <w:vAlign w:val="center"/>
            <w:hideMark/>
          </w:tcPr>
          <w:p w14:paraId="65679B3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representatividade e equidade nos processos de decisão</w:t>
            </w:r>
          </w:p>
        </w:tc>
        <w:tc>
          <w:tcPr>
            <w:tcW w:w="2835" w:type="dxa"/>
            <w:tcBorders>
              <w:top w:val="nil"/>
              <w:left w:val="nil"/>
              <w:bottom w:val="single" w:sz="4" w:space="0" w:color="auto"/>
              <w:right w:val="single" w:sz="4" w:space="0" w:color="auto"/>
            </w:tcBorders>
            <w:shd w:val="clear" w:color="000000" w:fill="F2F2F2"/>
            <w:vAlign w:val="center"/>
            <w:hideMark/>
          </w:tcPr>
          <w:p w14:paraId="52B99CBD"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metas de equidade cumpridas;</w:t>
            </w:r>
            <w:r w:rsidRPr="002E5B2C">
              <w:rPr>
                <w:rFonts w:eastAsia="Times New Roman" w:cs="Calibri"/>
                <w:color w:val="000000"/>
                <w:kern w:val="0"/>
                <w:sz w:val="18"/>
                <w:szCs w:val="18"/>
                <w:lang w:val="pt-PT"/>
                <w14:ligatures w14:val="none"/>
              </w:rPr>
              <w:br/>
              <w:t>Nº de iniciativas lideradas por grupos vulneráveis.</w:t>
            </w:r>
          </w:p>
        </w:tc>
        <w:tc>
          <w:tcPr>
            <w:tcW w:w="992" w:type="dxa"/>
            <w:tcBorders>
              <w:top w:val="nil"/>
              <w:left w:val="nil"/>
              <w:bottom w:val="single" w:sz="4" w:space="0" w:color="auto"/>
              <w:right w:val="single" w:sz="4" w:space="0" w:color="auto"/>
            </w:tcBorders>
            <w:shd w:val="clear" w:color="000000" w:fill="F1A983"/>
            <w:noWrap/>
            <w:vAlign w:val="bottom"/>
            <w:hideMark/>
          </w:tcPr>
          <w:p w14:paraId="35BED4C1"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4F4BEA3"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C425AD7"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48A3CC09"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MTGAS; Governos locais</w:t>
            </w:r>
          </w:p>
        </w:tc>
      </w:tr>
      <w:tr w:rsidR="00B446E8" w:rsidRPr="002E5B2C" w14:paraId="1E02B83C" w14:textId="77777777" w:rsidTr="007A409F">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7589BF2"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AE85</w:t>
            </w:r>
          </w:p>
        </w:tc>
        <w:tc>
          <w:tcPr>
            <w:tcW w:w="4366" w:type="dxa"/>
            <w:tcBorders>
              <w:top w:val="nil"/>
              <w:left w:val="nil"/>
              <w:bottom w:val="single" w:sz="4" w:space="0" w:color="auto"/>
              <w:right w:val="single" w:sz="4" w:space="0" w:color="auto"/>
            </w:tcBorders>
            <w:shd w:val="clear" w:color="000000" w:fill="F2F2F2"/>
            <w:noWrap/>
            <w:vAlign w:val="center"/>
            <w:hideMark/>
          </w:tcPr>
          <w:p w14:paraId="5D635F1D"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campanhas nacionais de sensibilização e educação ambiental, com recurso as Tecnologias de Informação e Comunicação, integrando línguas e órgãos de comunicação locai</w:t>
            </w:r>
          </w:p>
        </w:tc>
        <w:tc>
          <w:tcPr>
            <w:tcW w:w="2835" w:type="dxa"/>
            <w:tcBorders>
              <w:top w:val="nil"/>
              <w:left w:val="nil"/>
              <w:bottom w:val="single" w:sz="4" w:space="0" w:color="auto"/>
              <w:right w:val="single" w:sz="4" w:space="0" w:color="auto"/>
            </w:tcBorders>
            <w:shd w:val="clear" w:color="000000" w:fill="F2F2F2"/>
            <w:vAlign w:val="center"/>
            <w:hideMark/>
          </w:tcPr>
          <w:p w14:paraId="4844D152"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População sensibilizada e informada sobre questões ambientais</w:t>
            </w:r>
          </w:p>
        </w:tc>
        <w:tc>
          <w:tcPr>
            <w:tcW w:w="2835" w:type="dxa"/>
            <w:tcBorders>
              <w:top w:val="nil"/>
              <w:left w:val="nil"/>
              <w:bottom w:val="single" w:sz="4" w:space="0" w:color="auto"/>
              <w:right w:val="single" w:sz="4" w:space="0" w:color="auto"/>
            </w:tcBorders>
            <w:shd w:val="clear" w:color="000000" w:fill="F2F2F2"/>
            <w:vAlign w:val="center"/>
            <w:hideMark/>
          </w:tcPr>
          <w:p w14:paraId="131F2550"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campanhas nacionais realizadas;</w:t>
            </w:r>
            <w:r w:rsidRPr="002E5B2C">
              <w:rPr>
                <w:rFonts w:eastAsia="Times New Roman" w:cs="Calibri"/>
                <w:color w:val="000000"/>
                <w:kern w:val="0"/>
                <w:sz w:val="18"/>
                <w:szCs w:val="18"/>
                <w:lang w:val="pt-PT"/>
                <w14:ligatures w14:val="none"/>
              </w:rPr>
              <w:br/>
              <w:t>Percentagem da população alcançada.</w:t>
            </w:r>
          </w:p>
        </w:tc>
        <w:tc>
          <w:tcPr>
            <w:tcW w:w="992" w:type="dxa"/>
            <w:tcBorders>
              <w:top w:val="nil"/>
              <w:left w:val="nil"/>
              <w:bottom w:val="single" w:sz="4" w:space="0" w:color="auto"/>
              <w:right w:val="single" w:sz="4" w:space="0" w:color="auto"/>
            </w:tcBorders>
            <w:shd w:val="clear" w:color="000000" w:fill="F1A983"/>
            <w:noWrap/>
            <w:vAlign w:val="bottom"/>
            <w:hideMark/>
          </w:tcPr>
          <w:p w14:paraId="2CE71E78"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988A21C"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49BFCEB5"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5E69DAFB" w14:textId="1A007046"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MAAP; </w:t>
            </w:r>
            <w:r w:rsidR="003D4B72">
              <w:rPr>
                <w:rFonts w:eastAsia="Times New Roman" w:cs="Calibri"/>
                <w:color w:val="000000"/>
                <w:kern w:val="0"/>
                <w:sz w:val="18"/>
                <w:szCs w:val="18"/>
                <w14:ligatures w14:val="none"/>
              </w:rPr>
              <w:t>MEC</w:t>
            </w:r>
            <w:r w:rsidRPr="002E5B2C">
              <w:rPr>
                <w:rFonts w:eastAsia="Times New Roman" w:cs="Calibri"/>
                <w:color w:val="000000"/>
                <w:kern w:val="0"/>
                <w:sz w:val="18"/>
                <w:szCs w:val="18"/>
                <w14:ligatures w14:val="none"/>
              </w:rPr>
              <w:t>; MCTD; INCM</w:t>
            </w:r>
          </w:p>
        </w:tc>
      </w:tr>
      <w:tr w:rsidR="00B446E8" w:rsidRPr="002E5B2C" w14:paraId="36D670F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962A299"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AE86</w:t>
            </w:r>
          </w:p>
        </w:tc>
        <w:tc>
          <w:tcPr>
            <w:tcW w:w="4366" w:type="dxa"/>
            <w:tcBorders>
              <w:top w:val="nil"/>
              <w:left w:val="nil"/>
              <w:bottom w:val="single" w:sz="4" w:space="0" w:color="auto"/>
              <w:right w:val="single" w:sz="4" w:space="0" w:color="auto"/>
            </w:tcBorders>
            <w:shd w:val="clear" w:color="000000" w:fill="F2F2F2"/>
            <w:noWrap/>
            <w:vAlign w:val="center"/>
            <w:hideMark/>
          </w:tcPr>
          <w:p w14:paraId="0804A865"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Institucionalizar sistemas de monitoria e avaliação participativa em todo o processo de gestão ambienta</w:t>
            </w:r>
          </w:p>
        </w:tc>
        <w:tc>
          <w:tcPr>
            <w:tcW w:w="2835" w:type="dxa"/>
            <w:tcBorders>
              <w:top w:val="nil"/>
              <w:left w:val="nil"/>
              <w:bottom w:val="single" w:sz="4" w:space="0" w:color="auto"/>
              <w:right w:val="single" w:sz="4" w:space="0" w:color="auto"/>
            </w:tcBorders>
            <w:shd w:val="clear" w:color="000000" w:fill="F2F2F2"/>
            <w:vAlign w:val="center"/>
            <w:hideMark/>
          </w:tcPr>
          <w:p w14:paraId="35BCD1E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Processos de monitoria ambiental com envolvimento activo da sociedade</w:t>
            </w:r>
          </w:p>
        </w:tc>
        <w:tc>
          <w:tcPr>
            <w:tcW w:w="2835" w:type="dxa"/>
            <w:tcBorders>
              <w:top w:val="nil"/>
              <w:left w:val="nil"/>
              <w:bottom w:val="single" w:sz="4" w:space="0" w:color="auto"/>
              <w:right w:val="single" w:sz="4" w:space="0" w:color="auto"/>
            </w:tcBorders>
            <w:shd w:val="clear" w:color="000000" w:fill="F2F2F2"/>
            <w:vAlign w:val="center"/>
            <w:hideMark/>
          </w:tcPr>
          <w:p w14:paraId="27CC7E81"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Sistemas de monitoria participativa criados;</w:t>
            </w:r>
            <w:r w:rsidRPr="002E5B2C">
              <w:rPr>
                <w:rFonts w:eastAsia="Times New Roman" w:cs="Calibri"/>
                <w:color w:val="000000"/>
                <w:kern w:val="0"/>
                <w:sz w:val="18"/>
                <w:szCs w:val="18"/>
                <w:lang w:val="pt-PT"/>
                <w14:ligatures w14:val="none"/>
              </w:rPr>
              <w:br/>
              <w:t>Nº de relatórios produzidos com contributo de comunidades locais.</w:t>
            </w:r>
          </w:p>
        </w:tc>
        <w:tc>
          <w:tcPr>
            <w:tcW w:w="992" w:type="dxa"/>
            <w:tcBorders>
              <w:top w:val="nil"/>
              <w:left w:val="nil"/>
              <w:bottom w:val="single" w:sz="4" w:space="0" w:color="auto"/>
              <w:right w:val="single" w:sz="4" w:space="0" w:color="auto"/>
            </w:tcBorders>
            <w:shd w:val="clear" w:color="000000" w:fill="F1A983"/>
            <w:noWrap/>
            <w:vAlign w:val="bottom"/>
            <w:hideMark/>
          </w:tcPr>
          <w:p w14:paraId="6B1DE591"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4FCC92F"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0BF044A"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5B145A3B" w14:textId="77777777" w:rsidR="00B446E8" w:rsidRPr="002E5B2C" w:rsidRDefault="00B446E8" w:rsidP="00B446E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Governos locais</w:t>
            </w:r>
          </w:p>
        </w:tc>
      </w:tr>
      <w:tr w:rsidR="00B446E8" w:rsidRPr="00D832C1" w14:paraId="7A68D63C" w14:textId="77777777" w:rsidTr="006869B3">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5BB94E6F" w14:textId="77777777" w:rsidR="00B446E8" w:rsidRPr="002E5B2C" w:rsidRDefault="00B446E8" w:rsidP="00B446E8">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AE87</w:t>
            </w:r>
          </w:p>
        </w:tc>
        <w:tc>
          <w:tcPr>
            <w:tcW w:w="4366" w:type="dxa"/>
            <w:tcBorders>
              <w:top w:val="nil"/>
              <w:left w:val="nil"/>
              <w:bottom w:val="single" w:sz="4" w:space="0" w:color="auto"/>
              <w:right w:val="single" w:sz="4" w:space="0" w:color="auto"/>
            </w:tcBorders>
            <w:shd w:val="clear" w:color="000000" w:fill="F2F2F2"/>
            <w:noWrap/>
            <w:vAlign w:val="center"/>
            <w:hideMark/>
          </w:tcPr>
          <w:p w14:paraId="6F02DED3"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Valorizar e integrar o conhecimento tradicional e a inovação na governação ambiental, apoiando iniciativas empreendedoras lideradas por mulheres e jovens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C2B3112"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Conhecimento local e inovação reconhecidos e aplicados em políticas ambientais</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0067974" w14:textId="77777777" w:rsidR="00B446E8" w:rsidRPr="002E5B2C" w:rsidRDefault="00B446E8" w:rsidP="00B446E8">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iniciativas empreendedoras lideradas por mulheres e jovens apoiadas;</w:t>
            </w:r>
            <w:r w:rsidRPr="002E5B2C">
              <w:rPr>
                <w:rFonts w:eastAsia="Times New Roman" w:cs="Calibri"/>
                <w:color w:val="000000"/>
                <w:kern w:val="0"/>
                <w:sz w:val="18"/>
                <w:szCs w:val="18"/>
                <w:lang w:val="pt-PT"/>
                <w14:ligatures w14:val="none"/>
              </w:rPr>
              <w:br/>
              <w:t>Programas ambientais que integram saberes locais.</w:t>
            </w:r>
          </w:p>
        </w:tc>
        <w:tc>
          <w:tcPr>
            <w:tcW w:w="992" w:type="dxa"/>
            <w:tcBorders>
              <w:top w:val="nil"/>
              <w:left w:val="nil"/>
              <w:bottom w:val="single" w:sz="4" w:space="0" w:color="auto"/>
              <w:right w:val="single" w:sz="4" w:space="0" w:color="auto"/>
            </w:tcBorders>
            <w:shd w:val="clear" w:color="000000" w:fill="F1A983"/>
            <w:noWrap/>
            <w:vAlign w:val="bottom"/>
            <w:hideMark/>
          </w:tcPr>
          <w:p w14:paraId="136DF890"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7CE5603C"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6A9E6F0"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653" w:type="dxa"/>
            <w:gridSpan w:val="2"/>
            <w:tcBorders>
              <w:top w:val="nil"/>
              <w:left w:val="nil"/>
              <w:bottom w:val="single" w:sz="4" w:space="0" w:color="auto"/>
              <w:right w:val="single" w:sz="4" w:space="0" w:color="auto"/>
            </w:tcBorders>
            <w:shd w:val="clear" w:color="000000" w:fill="F2F2F2"/>
            <w:vAlign w:val="center"/>
            <w:hideMark/>
          </w:tcPr>
          <w:p w14:paraId="3F0D404E" w14:textId="77777777" w:rsidR="00B446E8" w:rsidRPr="002E5B2C" w:rsidRDefault="00B446E8" w:rsidP="00B446E8">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MTGAS; Universidades e centros de pesquisa</w:t>
            </w:r>
          </w:p>
        </w:tc>
      </w:tr>
    </w:tbl>
    <w:p w14:paraId="5EAE06BC" w14:textId="77777777" w:rsidR="00B446E8" w:rsidRPr="002E5B2C" w:rsidRDefault="00B446E8" w:rsidP="00BA0B2A">
      <w:pPr>
        <w:rPr>
          <w:sz w:val="18"/>
          <w:szCs w:val="18"/>
          <w:lang w:val="pt-PT"/>
        </w:rPr>
      </w:pPr>
    </w:p>
    <w:p w14:paraId="119CC08A"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07B3A2DE" w14:textId="3F264B88" w:rsidR="00BA0B2A" w:rsidRPr="002E5B2C" w:rsidRDefault="00C04069" w:rsidP="00C04069">
      <w:pPr>
        <w:pStyle w:val="Caption"/>
        <w:jc w:val="center"/>
        <w:rPr>
          <w:b/>
          <w:bCs/>
          <w:sz w:val="18"/>
          <w:szCs w:val="18"/>
        </w:rPr>
      </w:pPr>
      <w:bookmarkStart w:id="77" w:name="_Toc210120197"/>
      <w:bookmarkStart w:id="78" w:name="_Toc210228683"/>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8</w:t>
      </w:r>
      <w:r w:rsidRPr="002E5B2C">
        <w:rPr>
          <w:b/>
          <w:bCs/>
          <w:sz w:val="18"/>
          <w:szCs w:val="18"/>
        </w:rPr>
        <w:fldChar w:fldCharType="end"/>
      </w:r>
      <w:r w:rsidRPr="002E5B2C">
        <w:rPr>
          <w:b/>
          <w:bCs/>
          <w:sz w:val="18"/>
          <w:szCs w:val="18"/>
        </w:rPr>
        <w:t xml:space="preserve">: </w:t>
      </w:r>
      <w:bookmarkStart w:id="79" w:name="_Toc210120065"/>
      <w:r w:rsidR="00E4115F">
        <w:rPr>
          <w:b/>
          <w:bCs/>
          <w:sz w:val="18"/>
          <w:szCs w:val="18"/>
        </w:rPr>
        <w:t>Plano de Acção do Pilar</w:t>
      </w:r>
      <w:r w:rsidRPr="002E5B2C">
        <w:rPr>
          <w:b/>
          <w:bCs/>
          <w:sz w:val="18"/>
          <w:szCs w:val="18"/>
        </w:rPr>
        <w:t xml:space="preserve"> 7: Pobreza e Ambiente</w:t>
      </w:r>
      <w:bookmarkEnd w:id="77"/>
      <w:bookmarkEnd w:id="78"/>
      <w:bookmarkEnd w:id="79"/>
    </w:p>
    <w:tbl>
      <w:tblPr>
        <w:tblW w:w="15163" w:type="dxa"/>
        <w:tblLook w:val="04A0" w:firstRow="1" w:lastRow="0" w:firstColumn="1" w:lastColumn="0" w:noHBand="0" w:noVBand="1"/>
      </w:tblPr>
      <w:tblGrid>
        <w:gridCol w:w="591"/>
        <w:gridCol w:w="4366"/>
        <w:gridCol w:w="2693"/>
        <w:gridCol w:w="2977"/>
        <w:gridCol w:w="992"/>
        <w:gridCol w:w="992"/>
        <w:gridCol w:w="851"/>
        <w:gridCol w:w="1701"/>
      </w:tblGrid>
      <w:tr w:rsidR="00985AD4" w:rsidRPr="002E5B2C" w14:paraId="649E4013" w14:textId="77777777" w:rsidTr="003F4B75">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A6BCCD8"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7: Pobreza e Ambiente</w:t>
            </w:r>
          </w:p>
        </w:tc>
      </w:tr>
      <w:tr w:rsidR="00985AD4" w:rsidRPr="002E5B2C" w14:paraId="14F1CA43" w14:textId="77777777" w:rsidTr="003F4B75">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0D0F4A"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93"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E10636C"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77"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35C30266"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53FC691"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01" w:type="dxa"/>
            <w:vMerge w:val="restart"/>
            <w:tcBorders>
              <w:top w:val="nil"/>
              <w:left w:val="single" w:sz="4" w:space="0" w:color="auto"/>
              <w:bottom w:val="single" w:sz="4" w:space="0" w:color="auto"/>
              <w:right w:val="single" w:sz="4" w:space="0" w:color="auto"/>
            </w:tcBorders>
            <w:shd w:val="clear" w:color="000000" w:fill="BFBFBF"/>
            <w:vAlign w:val="center"/>
            <w:hideMark/>
          </w:tcPr>
          <w:p w14:paraId="4AB17567" w14:textId="77777777" w:rsidR="00985AD4" w:rsidRPr="002E5B2C" w:rsidRDefault="00985AD4" w:rsidP="00985AD4">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985AD4" w:rsidRPr="002E5B2C" w14:paraId="6F00F822" w14:textId="77777777" w:rsidTr="003F4B75">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1AE917A7"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2693" w:type="dxa"/>
            <w:vMerge/>
            <w:tcBorders>
              <w:top w:val="nil"/>
              <w:left w:val="single" w:sz="4" w:space="0" w:color="auto"/>
              <w:bottom w:val="single" w:sz="4" w:space="0" w:color="auto"/>
              <w:right w:val="single" w:sz="4" w:space="0" w:color="auto"/>
            </w:tcBorders>
            <w:vAlign w:val="center"/>
            <w:hideMark/>
          </w:tcPr>
          <w:p w14:paraId="7B3D14B1"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2977" w:type="dxa"/>
            <w:vMerge/>
            <w:tcBorders>
              <w:top w:val="nil"/>
              <w:left w:val="single" w:sz="4" w:space="0" w:color="auto"/>
              <w:bottom w:val="single" w:sz="4" w:space="0" w:color="auto"/>
              <w:right w:val="single" w:sz="4" w:space="0" w:color="auto"/>
            </w:tcBorders>
            <w:vAlign w:val="center"/>
            <w:hideMark/>
          </w:tcPr>
          <w:p w14:paraId="714FBEE3"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1B5AFC95"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0C98AC2F"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5812488F"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01" w:type="dxa"/>
            <w:vMerge/>
            <w:tcBorders>
              <w:top w:val="nil"/>
              <w:left w:val="single" w:sz="4" w:space="0" w:color="auto"/>
              <w:bottom w:val="single" w:sz="4" w:space="0" w:color="auto"/>
              <w:right w:val="single" w:sz="4" w:space="0" w:color="auto"/>
            </w:tcBorders>
            <w:vAlign w:val="center"/>
            <w:hideMark/>
          </w:tcPr>
          <w:p w14:paraId="50768CB6" w14:textId="77777777" w:rsidR="00985AD4" w:rsidRPr="002E5B2C" w:rsidRDefault="00985AD4" w:rsidP="00985AD4">
            <w:pPr>
              <w:spacing w:before="0" w:after="0" w:line="240" w:lineRule="auto"/>
              <w:ind w:left="0"/>
              <w:jc w:val="left"/>
              <w:rPr>
                <w:rFonts w:eastAsia="Times New Roman" w:cs="Calibri"/>
                <w:b/>
                <w:bCs/>
                <w:kern w:val="0"/>
                <w:sz w:val="18"/>
                <w:szCs w:val="18"/>
                <w14:ligatures w14:val="none"/>
              </w:rPr>
            </w:pPr>
          </w:p>
        </w:tc>
      </w:tr>
      <w:tr w:rsidR="00985AD4" w:rsidRPr="00D832C1" w14:paraId="046228E4" w14:textId="77777777" w:rsidTr="00610814">
        <w:trPr>
          <w:trHeight w:val="60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133C1E46"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20: Reduzir a pobreza multidimensional associada à degradação ambiental, promovendo a economia ambiental, incluindo alternativas sustentáveis de geração de rendimento</w:t>
            </w:r>
          </w:p>
        </w:tc>
      </w:tr>
      <w:tr w:rsidR="00985AD4" w:rsidRPr="002E5B2C" w14:paraId="06435648" w14:textId="77777777" w:rsidTr="00985AD4">
        <w:trPr>
          <w:trHeight w:val="168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44C774EA"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AE88</w:t>
            </w:r>
          </w:p>
        </w:tc>
        <w:tc>
          <w:tcPr>
            <w:tcW w:w="4366" w:type="dxa"/>
            <w:tcBorders>
              <w:top w:val="nil"/>
              <w:left w:val="nil"/>
              <w:bottom w:val="single" w:sz="4" w:space="0" w:color="auto"/>
              <w:right w:val="single" w:sz="4" w:space="0" w:color="auto"/>
            </w:tcBorders>
            <w:shd w:val="clear" w:color="000000" w:fill="F2F2F2"/>
            <w:noWrap/>
            <w:vAlign w:val="center"/>
            <w:hideMark/>
          </w:tcPr>
          <w:p w14:paraId="32DD16CA"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aspectos ambientais nos programas de protecção social e combate à pobreza, assegurando benefícios direcionados às comunidades mais vulneráveis</w:t>
            </w:r>
          </w:p>
        </w:tc>
        <w:tc>
          <w:tcPr>
            <w:tcW w:w="2693" w:type="dxa"/>
            <w:tcBorders>
              <w:top w:val="nil"/>
              <w:left w:val="nil"/>
              <w:bottom w:val="single" w:sz="4" w:space="0" w:color="auto"/>
              <w:right w:val="single" w:sz="4" w:space="0" w:color="auto"/>
            </w:tcBorders>
            <w:shd w:val="clear" w:color="000000" w:fill="F2F2F2"/>
            <w:vAlign w:val="center"/>
            <w:hideMark/>
          </w:tcPr>
          <w:p w14:paraId="66C01ECB"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Programas sociais alinhados com sustentabilidade ambiental</w:t>
            </w:r>
          </w:p>
        </w:tc>
        <w:tc>
          <w:tcPr>
            <w:tcW w:w="2977" w:type="dxa"/>
            <w:tcBorders>
              <w:top w:val="nil"/>
              <w:left w:val="nil"/>
              <w:bottom w:val="single" w:sz="4" w:space="0" w:color="auto"/>
              <w:right w:val="single" w:sz="4" w:space="0" w:color="auto"/>
            </w:tcBorders>
            <w:shd w:val="clear" w:color="000000" w:fill="F2F2F2"/>
            <w:vAlign w:val="center"/>
            <w:hideMark/>
          </w:tcPr>
          <w:p w14:paraId="736A42A9"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sociais com componente ambiental;</w:t>
            </w:r>
            <w:r w:rsidRPr="002E5B2C">
              <w:rPr>
                <w:rFonts w:eastAsia="Times New Roman" w:cs="Calibri"/>
                <w:color w:val="000000"/>
                <w:kern w:val="0"/>
                <w:sz w:val="18"/>
                <w:szCs w:val="18"/>
                <w:lang w:val="pt-PT"/>
                <w14:ligatures w14:val="none"/>
              </w:rPr>
              <w:br/>
              <w:t>Nº de famílias beneficiárias em comunidades vulneráveis;</w:t>
            </w:r>
            <w:r w:rsidRPr="002E5B2C">
              <w:rPr>
                <w:rFonts w:eastAsia="Times New Roman" w:cs="Calibri"/>
                <w:color w:val="000000"/>
                <w:kern w:val="0"/>
                <w:sz w:val="18"/>
                <w:szCs w:val="18"/>
                <w:lang w:val="pt-PT"/>
                <w14:ligatures w14:val="none"/>
              </w:rPr>
              <w:br/>
              <w:t>Percentagem de beneficiários que adoptam práticas sustentáveis.</w:t>
            </w:r>
          </w:p>
        </w:tc>
        <w:tc>
          <w:tcPr>
            <w:tcW w:w="992" w:type="dxa"/>
            <w:tcBorders>
              <w:top w:val="nil"/>
              <w:left w:val="nil"/>
              <w:bottom w:val="single" w:sz="4" w:space="0" w:color="auto"/>
              <w:right w:val="single" w:sz="4" w:space="0" w:color="auto"/>
            </w:tcBorders>
            <w:shd w:val="clear" w:color="000000" w:fill="F1A983"/>
            <w:noWrap/>
            <w:vAlign w:val="bottom"/>
            <w:hideMark/>
          </w:tcPr>
          <w:p w14:paraId="4E8C4355"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75FFEA1E"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75C583B8"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55B2FBE"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MTGCAS; MAAP; MF</w:t>
            </w:r>
          </w:p>
        </w:tc>
      </w:tr>
      <w:tr w:rsidR="00985AD4" w:rsidRPr="002E5B2C" w14:paraId="1A2B26B4" w14:textId="77777777" w:rsidTr="00985AD4">
        <w:trPr>
          <w:trHeight w:val="7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6051BBD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AE89</w:t>
            </w:r>
          </w:p>
        </w:tc>
        <w:tc>
          <w:tcPr>
            <w:tcW w:w="4366" w:type="dxa"/>
            <w:tcBorders>
              <w:top w:val="nil"/>
              <w:left w:val="nil"/>
              <w:bottom w:val="single" w:sz="4" w:space="0" w:color="auto"/>
              <w:right w:val="single" w:sz="4" w:space="0" w:color="auto"/>
            </w:tcBorders>
            <w:shd w:val="clear" w:color="000000" w:fill="F2F2F2"/>
            <w:noWrap/>
            <w:vAlign w:val="center"/>
            <w:hideMark/>
          </w:tcPr>
          <w:p w14:paraId="3AA0A72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Apoiar iniciativas produtivas sustentáveis e amigas do ambiente, na agricultura, pesca artesanal e pecuária, reforçando a segurança alimentar e nutricional</w:t>
            </w:r>
          </w:p>
        </w:tc>
        <w:tc>
          <w:tcPr>
            <w:tcW w:w="2693" w:type="dxa"/>
            <w:tcBorders>
              <w:top w:val="nil"/>
              <w:left w:val="nil"/>
              <w:bottom w:val="single" w:sz="4" w:space="0" w:color="auto"/>
              <w:right w:val="single" w:sz="4" w:space="0" w:color="auto"/>
            </w:tcBorders>
            <w:shd w:val="clear" w:color="000000" w:fill="F2F2F2"/>
            <w:vAlign w:val="center"/>
            <w:hideMark/>
          </w:tcPr>
          <w:p w14:paraId="4038B6BE"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Pequenos produtores com maior segurança alimentar e práticas sustentáveis</w:t>
            </w:r>
          </w:p>
        </w:tc>
        <w:tc>
          <w:tcPr>
            <w:tcW w:w="2977" w:type="dxa"/>
            <w:tcBorders>
              <w:top w:val="nil"/>
              <w:left w:val="nil"/>
              <w:bottom w:val="single" w:sz="4" w:space="0" w:color="auto"/>
              <w:right w:val="single" w:sz="4" w:space="0" w:color="auto"/>
            </w:tcBorders>
            <w:shd w:val="clear" w:color="000000" w:fill="F2F2F2"/>
            <w:vAlign w:val="center"/>
            <w:hideMark/>
          </w:tcPr>
          <w:p w14:paraId="5AC7665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Nº de iniciativas apoiadas; </w:t>
            </w:r>
            <w:r w:rsidRPr="002E5B2C">
              <w:rPr>
                <w:rFonts w:eastAsia="Times New Roman" w:cs="Calibri"/>
                <w:color w:val="000000"/>
                <w:kern w:val="0"/>
                <w:sz w:val="18"/>
                <w:szCs w:val="18"/>
                <w:lang w:val="pt-PT"/>
                <w14:ligatures w14:val="none"/>
              </w:rPr>
              <w:br/>
              <w:t>Nº de comunidades com reforço da segurança alimentar.</w:t>
            </w:r>
          </w:p>
        </w:tc>
        <w:tc>
          <w:tcPr>
            <w:tcW w:w="992" w:type="dxa"/>
            <w:tcBorders>
              <w:top w:val="nil"/>
              <w:left w:val="nil"/>
              <w:bottom w:val="single" w:sz="4" w:space="0" w:color="auto"/>
              <w:right w:val="single" w:sz="4" w:space="0" w:color="auto"/>
            </w:tcBorders>
            <w:shd w:val="clear" w:color="000000" w:fill="F1A983"/>
            <w:noWrap/>
            <w:vAlign w:val="bottom"/>
            <w:hideMark/>
          </w:tcPr>
          <w:p w14:paraId="2EAF321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2206AB4"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0AA3B89"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DBA9677"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985AD4" w:rsidRPr="002E5B2C" w14:paraId="4C9B141F" w14:textId="77777777" w:rsidTr="00985AD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47893B6"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AE90</w:t>
            </w:r>
          </w:p>
        </w:tc>
        <w:tc>
          <w:tcPr>
            <w:tcW w:w="4366" w:type="dxa"/>
            <w:tcBorders>
              <w:top w:val="nil"/>
              <w:left w:val="nil"/>
              <w:bottom w:val="single" w:sz="4" w:space="0" w:color="auto"/>
              <w:right w:val="single" w:sz="4" w:space="0" w:color="auto"/>
            </w:tcBorders>
            <w:shd w:val="clear" w:color="000000" w:fill="F2F2F2"/>
            <w:noWrap/>
            <w:vAlign w:val="center"/>
            <w:hideMark/>
          </w:tcPr>
          <w:p w14:paraId="20C74D7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mecanismos de financiamento comunitário sustentável, incluindo microcrédito e apoio a associações locais, de modo a incentivar pequenos negócios e cadeias de valor baseadas em recursos naturais, com práticas ambientalmente responsáveis</w:t>
            </w:r>
          </w:p>
        </w:tc>
        <w:tc>
          <w:tcPr>
            <w:tcW w:w="2693" w:type="dxa"/>
            <w:tcBorders>
              <w:top w:val="nil"/>
              <w:left w:val="nil"/>
              <w:bottom w:val="single" w:sz="4" w:space="0" w:color="auto"/>
              <w:right w:val="single" w:sz="4" w:space="0" w:color="auto"/>
            </w:tcBorders>
            <w:shd w:val="clear" w:color="000000" w:fill="F2F2F2"/>
            <w:vAlign w:val="center"/>
            <w:hideMark/>
          </w:tcPr>
          <w:p w14:paraId="18F309F0"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ampliado a financiamento para pequenos negócios verdes</w:t>
            </w:r>
          </w:p>
        </w:tc>
        <w:tc>
          <w:tcPr>
            <w:tcW w:w="2977" w:type="dxa"/>
            <w:tcBorders>
              <w:top w:val="nil"/>
              <w:left w:val="nil"/>
              <w:bottom w:val="single" w:sz="4" w:space="0" w:color="auto"/>
              <w:right w:val="single" w:sz="4" w:space="0" w:color="auto"/>
            </w:tcBorders>
            <w:shd w:val="clear" w:color="000000" w:fill="F2F2F2"/>
            <w:vAlign w:val="center"/>
            <w:hideMark/>
          </w:tcPr>
          <w:p w14:paraId="3ED0ED27"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Mecanismos financeiros criados;</w:t>
            </w:r>
            <w:r w:rsidRPr="002E5B2C">
              <w:rPr>
                <w:rFonts w:eastAsia="Times New Roman" w:cs="Calibri"/>
                <w:color w:val="000000"/>
                <w:kern w:val="0"/>
                <w:sz w:val="18"/>
                <w:szCs w:val="18"/>
                <w:lang w:val="pt-PT"/>
                <w14:ligatures w14:val="none"/>
              </w:rPr>
              <w:br/>
              <w:t>Nº de beneficiários de microcrédito.</w:t>
            </w:r>
          </w:p>
        </w:tc>
        <w:tc>
          <w:tcPr>
            <w:tcW w:w="992" w:type="dxa"/>
            <w:tcBorders>
              <w:top w:val="nil"/>
              <w:left w:val="nil"/>
              <w:bottom w:val="single" w:sz="4" w:space="0" w:color="auto"/>
              <w:right w:val="single" w:sz="4" w:space="0" w:color="auto"/>
            </w:tcBorders>
            <w:shd w:val="clear" w:color="000000" w:fill="F1A983"/>
            <w:noWrap/>
            <w:vAlign w:val="bottom"/>
            <w:hideMark/>
          </w:tcPr>
          <w:p w14:paraId="7026D2C2"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C70600E"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E21AB11"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CAC6493"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MF; MAAP</w:t>
            </w:r>
          </w:p>
        </w:tc>
      </w:tr>
      <w:tr w:rsidR="00985AD4" w:rsidRPr="002E5B2C" w14:paraId="5543D9F9" w14:textId="77777777" w:rsidTr="00985AD4">
        <w:trPr>
          <w:trHeight w:val="120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745FD65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AE91</w:t>
            </w:r>
          </w:p>
        </w:tc>
        <w:tc>
          <w:tcPr>
            <w:tcW w:w="4366" w:type="dxa"/>
            <w:tcBorders>
              <w:top w:val="nil"/>
              <w:left w:val="nil"/>
              <w:bottom w:val="single" w:sz="4" w:space="0" w:color="auto"/>
              <w:right w:val="single" w:sz="4" w:space="0" w:color="auto"/>
            </w:tcBorders>
            <w:shd w:val="clear" w:color="000000" w:fill="F2F2F2"/>
            <w:noWrap/>
            <w:vAlign w:val="center"/>
            <w:hideMark/>
          </w:tcPr>
          <w:p w14:paraId="1BAF4CE2"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fontes alternativas de rendimento compatíveis com a sustentabilidade e a conservação do meio ambiente</w:t>
            </w:r>
          </w:p>
        </w:tc>
        <w:tc>
          <w:tcPr>
            <w:tcW w:w="2693" w:type="dxa"/>
            <w:tcBorders>
              <w:top w:val="nil"/>
              <w:left w:val="nil"/>
              <w:bottom w:val="single" w:sz="4" w:space="0" w:color="auto"/>
              <w:right w:val="single" w:sz="4" w:space="0" w:color="auto"/>
            </w:tcBorders>
            <w:shd w:val="clear" w:color="000000" w:fill="F2F2F2"/>
            <w:vAlign w:val="center"/>
            <w:hideMark/>
          </w:tcPr>
          <w:p w14:paraId="2F253C44"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Diversificação de rendimentos comunitários sustentáveis</w:t>
            </w:r>
          </w:p>
        </w:tc>
        <w:tc>
          <w:tcPr>
            <w:tcW w:w="2977" w:type="dxa"/>
            <w:tcBorders>
              <w:top w:val="nil"/>
              <w:left w:val="nil"/>
              <w:bottom w:val="single" w:sz="4" w:space="0" w:color="auto"/>
              <w:right w:val="single" w:sz="4" w:space="0" w:color="auto"/>
            </w:tcBorders>
            <w:shd w:val="clear" w:color="000000" w:fill="F2F2F2"/>
            <w:vAlign w:val="center"/>
            <w:hideMark/>
          </w:tcPr>
          <w:p w14:paraId="4285BF17"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de geração de rendimento alternativo;</w:t>
            </w:r>
            <w:r w:rsidRPr="002E5B2C">
              <w:rPr>
                <w:rFonts w:eastAsia="Times New Roman" w:cs="Calibri"/>
                <w:color w:val="000000"/>
                <w:kern w:val="0"/>
                <w:sz w:val="18"/>
                <w:szCs w:val="18"/>
                <w:lang w:val="pt-PT"/>
                <w14:ligatures w14:val="none"/>
              </w:rPr>
              <w:br/>
              <w:t>Percentagem de famílias com fonte complementar de rendimento verde.</w:t>
            </w:r>
          </w:p>
        </w:tc>
        <w:tc>
          <w:tcPr>
            <w:tcW w:w="992" w:type="dxa"/>
            <w:tcBorders>
              <w:top w:val="nil"/>
              <w:left w:val="nil"/>
              <w:bottom w:val="single" w:sz="4" w:space="0" w:color="auto"/>
              <w:right w:val="single" w:sz="4" w:space="0" w:color="auto"/>
            </w:tcBorders>
            <w:shd w:val="clear" w:color="000000" w:fill="F1A983"/>
            <w:noWrap/>
            <w:vAlign w:val="bottom"/>
            <w:hideMark/>
          </w:tcPr>
          <w:p w14:paraId="2000ACA6"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4EC273B"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2A9F4DA"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4D2310AF"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w:t>
            </w:r>
          </w:p>
        </w:tc>
      </w:tr>
      <w:tr w:rsidR="00985AD4" w:rsidRPr="002E5B2C" w14:paraId="7C1F133E" w14:textId="77777777" w:rsidTr="006869B3">
        <w:trPr>
          <w:trHeight w:val="155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270E127B"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AE92</w:t>
            </w:r>
          </w:p>
        </w:tc>
        <w:tc>
          <w:tcPr>
            <w:tcW w:w="4366" w:type="dxa"/>
            <w:tcBorders>
              <w:top w:val="nil"/>
              <w:left w:val="nil"/>
              <w:bottom w:val="single" w:sz="4" w:space="0" w:color="auto"/>
              <w:right w:val="single" w:sz="4" w:space="0" w:color="auto"/>
            </w:tcBorders>
            <w:shd w:val="clear" w:color="000000" w:fill="F2F2F2"/>
            <w:noWrap/>
            <w:vAlign w:val="center"/>
            <w:hideMark/>
          </w:tcPr>
          <w:p w14:paraId="61E7B72C"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Garantir acesso equitativo a oportunidades e recursos naturais, aos grupos vulneráveis (mulher, jovens e pessoas com deficiência)</w:t>
            </w:r>
          </w:p>
        </w:tc>
        <w:tc>
          <w:tcPr>
            <w:tcW w:w="2693" w:type="dxa"/>
            <w:tcBorders>
              <w:top w:val="nil"/>
              <w:left w:val="nil"/>
              <w:bottom w:val="single" w:sz="4" w:space="0" w:color="auto"/>
              <w:right w:val="single" w:sz="4" w:space="0" w:color="auto"/>
            </w:tcBorders>
            <w:shd w:val="clear" w:color="000000" w:fill="F2F2F2"/>
            <w:vAlign w:val="center"/>
            <w:hideMark/>
          </w:tcPr>
          <w:p w14:paraId="116AFF8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Grupos vulneráveis com maior inclusão no acesso a recursos e oportunidades</w:t>
            </w:r>
          </w:p>
        </w:tc>
        <w:tc>
          <w:tcPr>
            <w:tcW w:w="2977" w:type="dxa"/>
            <w:tcBorders>
              <w:top w:val="nil"/>
              <w:left w:val="nil"/>
              <w:bottom w:val="single" w:sz="4" w:space="0" w:color="auto"/>
              <w:right w:val="single" w:sz="4" w:space="0" w:color="auto"/>
            </w:tcBorders>
            <w:shd w:val="clear" w:color="000000" w:fill="F2F2F2"/>
            <w:vAlign w:val="center"/>
            <w:hideMark/>
          </w:tcPr>
          <w:p w14:paraId="50DACBFE"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mulheres, jovens e pessoas com deficiência beneficiários de programas ambientais;</w:t>
            </w:r>
            <w:r w:rsidRPr="002E5B2C">
              <w:rPr>
                <w:rFonts w:eastAsia="Times New Roman" w:cs="Calibri"/>
                <w:color w:val="000000"/>
                <w:kern w:val="0"/>
                <w:sz w:val="18"/>
                <w:szCs w:val="18"/>
                <w:lang w:val="pt-PT"/>
                <w14:ligatures w14:val="none"/>
              </w:rPr>
              <w:br/>
              <w:t>Nº de conflitos de acesso resolvidos.</w:t>
            </w:r>
          </w:p>
        </w:tc>
        <w:tc>
          <w:tcPr>
            <w:tcW w:w="992" w:type="dxa"/>
            <w:tcBorders>
              <w:top w:val="nil"/>
              <w:left w:val="nil"/>
              <w:bottom w:val="single" w:sz="4" w:space="0" w:color="auto"/>
              <w:right w:val="single" w:sz="4" w:space="0" w:color="auto"/>
            </w:tcBorders>
            <w:shd w:val="clear" w:color="000000" w:fill="F1A983"/>
            <w:noWrap/>
            <w:vAlign w:val="bottom"/>
            <w:hideMark/>
          </w:tcPr>
          <w:p w14:paraId="5CAB0205"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p w14:paraId="78E393A7"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34BC5C5A"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8E4EC53"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3C674B6E"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1861527"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05D6D9C4"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5234B910"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p w14:paraId="74D0AE34" w14:textId="77777777" w:rsidR="006869B3" w:rsidRPr="002E5B2C" w:rsidRDefault="006869B3" w:rsidP="00985AD4">
            <w:pPr>
              <w:spacing w:before="0" w:after="0" w:line="240" w:lineRule="auto"/>
              <w:ind w:left="0"/>
              <w:jc w:val="left"/>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1A983"/>
            <w:noWrap/>
            <w:vAlign w:val="bottom"/>
            <w:hideMark/>
          </w:tcPr>
          <w:p w14:paraId="04B8066B"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2DADE5C"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41913EB2"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MTGCAS; MAAP; Governos locais</w:t>
            </w:r>
          </w:p>
        </w:tc>
      </w:tr>
      <w:tr w:rsidR="00985AD4" w:rsidRPr="00D832C1" w14:paraId="5470D551" w14:textId="77777777" w:rsidTr="00464A05">
        <w:trPr>
          <w:trHeight w:val="462"/>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F3236E5" w14:textId="77777777" w:rsidR="00985AD4" w:rsidRPr="002E5B2C" w:rsidRDefault="00985AD4" w:rsidP="00985AD4">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21: Fortalecer a gestão sustentável dos recursos naturais como base para a redução da pobreza e para a resiliência das comunidad</w:t>
            </w:r>
          </w:p>
        </w:tc>
      </w:tr>
      <w:tr w:rsidR="00985AD4" w:rsidRPr="002E5B2C" w14:paraId="0AB43BA1" w14:textId="77777777" w:rsidTr="00A27F84">
        <w:trPr>
          <w:trHeight w:val="96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07B4745F"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AE93</w:t>
            </w:r>
          </w:p>
        </w:tc>
        <w:tc>
          <w:tcPr>
            <w:tcW w:w="4366" w:type="dxa"/>
            <w:tcBorders>
              <w:top w:val="nil"/>
              <w:left w:val="nil"/>
              <w:bottom w:val="single" w:sz="4" w:space="0" w:color="auto"/>
              <w:right w:val="single" w:sz="4" w:space="0" w:color="auto"/>
            </w:tcBorders>
            <w:shd w:val="clear" w:color="000000" w:fill="F2F2F2"/>
            <w:noWrap/>
            <w:vAlign w:val="center"/>
            <w:hideMark/>
          </w:tcPr>
          <w:p w14:paraId="30E1223A"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mecanismos de capacitação contínua para comunidades vulneráveis em práticas de gestão ambiental e adaptação às mudanças climáticas</w:t>
            </w:r>
          </w:p>
        </w:tc>
        <w:tc>
          <w:tcPr>
            <w:tcW w:w="2693" w:type="dxa"/>
            <w:tcBorders>
              <w:top w:val="nil"/>
              <w:left w:val="nil"/>
              <w:bottom w:val="single" w:sz="4" w:space="0" w:color="auto"/>
              <w:right w:val="single" w:sz="4" w:space="0" w:color="auto"/>
            </w:tcBorders>
            <w:shd w:val="clear" w:color="000000" w:fill="F2F2F2"/>
            <w:vAlign w:val="center"/>
            <w:hideMark/>
          </w:tcPr>
          <w:p w14:paraId="47EACA03"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vulneráveis capacitadas para gerir recursos e adaptar-se às mudanças climáticas</w:t>
            </w:r>
          </w:p>
        </w:tc>
        <w:tc>
          <w:tcPr>
            <w:tcW w:w="2977" w:type="dxa"/>
            <w:tcBorders>
              <w:top w:val="nil"/>
              <w:left w:val="nil"/>
              <w:bottom w:val="single" w:sz="4" w:space="0" w:color="auto"/>
              <w:right w:val="single" w:sz="4" w:space="0" w:color="auto"/>
            </w:tcBorders>
            <w:shd w:val="clear" w:color="000000" w:fill="F2F2F2"/>
            <w:vAlign w:val="center"/>
            <w:hideMark/>
          </w:tcPr>
          <w:p w14:paraId="15549EBF"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participantes capacitados.</w:t>
            </w:r>
          </w:p>
        </w:tc>
        <w:tc>
          <w:tcPr>
            <w:tcW w:w="992" w:type="dxa"/>
            <w:tcBorders>
              <w:top w:val="nil"/>
              <w:left w:val="nil"/>
              <w:bottom w:val="single" w:sz="4" w:space="0" w:color="auto"/>
              <w:right w:val="single" w:sz="4" w:space="0" w:color="auto"/>
            </w:tcBorders>
            <w:shd w:val="clear" w:color="000000" w:fill="F1A983"/>
            <w:noWrap/>
            <w:vAlign w:val="bottom"/>
            <w:hideMark/>
          </w:tcPr>
          <w:p w14:paraId="6A5ACE11"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8A0435C"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7744EA73"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29E3294D"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INGD</w:t>
            </w:r>
          </w:p>
        </w:tc>
      </w:tr>
      <w:tr w:rsidR="00985AD4" w:rsidRPr="002E5B2C" w14:paraId="5934CEA4" w14:textId="77777777" w:rsidTr="00A27F84">
        <w:trPr>
          <w:trHeight w:val="1920"/>
        </w:trPr>
        <w:tc>
          <w:tcPr>
            <w:tcW w:w="591" w:type="dxa"/>
            <w:tcBorders>
              <w:top w:val="nil"/>
              <w:left w:val="single" w:sz="4" w:space="0" w:color="auto"/>
              <w:bottom w:val="single" w:sz="4" w:space="0" w:color="auto"/>
              <w:right w:val="single" w:sz="4" w:space="0" w:color="auto"/>
            </w:tcBorders>
            <w:shd w:val="clear" w:color="000000" w:fill="F2F2F2"/>
            <w:noWrap/>
            <w:vAlign w:val="center"/>
            <w:hideMark/>
          </w:tcPr>
          <w:p w14:paraId="3F603BFF" w14:textId="77777777" w:rsidR="00985AD4" w:rsidRPr="002E5B2C" w:rsidRDefault="00985AD4" w:rsidP="00985AD4">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AE94</w:t>
            </w:r>
          </w:p>
        </w:tc>
        <w:tc>
          <w:tcPr>
            <w:tcW w:w="4366" w:type="dxa"/>
            <w:tcBorders>
              <w:top w:val="nil"/>
              <w:left w:val="nil"/>
              <w:bottom w:val="single" w:sz="4" w:space="0" w:color="auto"/>
              <w:right w:val="single" w:sz="4" w:space="0" w:color="auto"/>
            </w:tcBorders>
            <w:shd w:val="clear" w:color="000000" w:fill="F2F2F2"/>
            <w:noWrap/>
            <w:vAlign w:val="center"/>
            <w:hideMark/>
          </w:tcPr>
          <w:p w14:paraId="69EA7B6D"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acesso aos serviços básicos (saneamento, drenagem, abastecimento de água) em comunidades vulneráveis, em particular nos assentamentos informais em cidades e vilas, assegurando a redução de riscos de saúde pública e aumento da resiliência climática</w:t>
            </w:r>
          </w:p>
        </w:tc>
        <w:tc>
          <w:tcPr>
            <w:tcW w:w="2693" w:type="dxa"/>
            <w:tcBorders>
              <w:top w:val="nil"/>
              <w:left w:val="nil"/>
              <w:bottom w:val="single" w:sz="4" w:space="0" w:color="auto"/>
              <w:right w:val="single" w:sz="4" w:space="0" w:color="auto"/>
            </w:tcBorders>
            <w:shd w:val="clear" w:color="000000" w:fill="F2F2F2"/>
            <w:vAlign w:val="center"/>
            <w:hideMark/>
          </w:tcPr>
          <w:p w14:paraId="638E03F9"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Comunidades mais resilientes e com menor risco de saúde pública</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5A3B5F91" w14:textId="77777777" w:rsidR="00985AD4" w:rsidRPr="002E5B2C" w:rsidRDefault="00985AD4" w:rsidP="00985AD4">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famílias com acesso a saneamento básico;</w:t>
            </w:r>
            <w:r w:rsidRPr="002E5B2C">
              <w:rPr>
                <w:rFonts w:eastAsia="Times New Roman" w:cs="Calibri"/>
                <w:color w:val="000000"/>
                <w:kern w:val="0"/>
                <w:sz w:val="18"/>
                <w:szCs w:val="18"/>
                <w:lang w:val="pt-PT"/>
                <w14:ligatures w14:val="none"/>
              </w:rPr>
              <w:br/>
              <w:t>Nº de sistemas de drenagem e abastecimento de água instalados;</w:t>
            </w:r>
            <w:r w:rsidRPr="002E5B2C">
              <w:rPr>
                <w:rFonts w:eastAsia="Times New Roman" w:cs="Calibri"/>
                <w:color w:val="000000"/>
                <w:kern w:val="0"/>
                <w:sz w:val="18"/>
                <w:szCs w:val="18"/>
                <w:lang w:val="pt-PT"/>
                <w14:ligatures w14:val="none"/>
              </w:rPr>
              <w:br/>
              <w:t>Redução de casos de doenças relacionadas com falta de saneamento (%).</w:t>
            </w:r>
          </w:p>
        </w:tc>
        <w:tc>
          <w:tcPr>
            <w:tcW w:w="992" w:type="dxa"/>
            <w:tcBorders>
              <w:top w:val="nil"/>
              <w:left w:val="nil"/>
              <w:bottom w:val="single" w:sz="4" w:space="0" w:color="auto"/>
              <w:right w:val="single" w:sz="4" w:space="0" w:color="auto"/>
            </w:tcBorders>
            <w:shd w:val="clear" w:color="000000" w:fill="F1A983"/>
            <w:noWrap/>
            <w:vAlign w:val="bottom"/>
            <w:hideMark/>
          </w:tcPr>
          <w:p w14:paraId="32CE1E09"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863096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7A6B7400" w14:textId="77777777" w:rsidR="00985AD4" w:rsidRPr="002E5B2C" w:rsidRDefault="00985AD4" w:rsidP="00985AD4">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074E12D3" w14:textId="77777777" w:rsidR="00985AD4" w:rsidRPr="002E5B2C" w:rsidRDefault="00985AD4" w:rsidP="00985AD4">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MOPHRH; Municípios; Governos distritais</w:t>
            </w:r>
          </w:p>
        </w:tc>
      </w:tr>
    </w:tbl>
    <w:p w14:paraId="459C5C81" w14:textId="77777777" w:rsidR="007A409F" w:rsidRPr="002E5B2C" w:rsidRDefault="007A409F" w:rsidP="00BA0B2A">
      <w:pPr>
        <w:rPr>
          <w:sz w:val="18"/>
          <w:szCs w:val="18"/>
          <w:lang w:val="pt-PT"/>
        </w:rPr>
      </w:pPr>
    </w:p>
    <w:p w14:paraId="799BCEB4" w14:textId="77777777" w:rsidR="007A409F" w:rsidRPr="002E5B2C" w:rsidRDefault="007A409F" w:rsidP="00BA0B2A">
      <w:pPr>
        <w:rPr>
          <w:sz w:val="18"/>
          <w:szCs w:val="18"/>
          <w:lang w:val="pt-PT"/>
        </w:rPr>
      </w:pPr>
    </w:p>
    <w:p w14:paraId="4D5BB79D" w14:textId="77777777" w:rsidR="007A409F" w:rsidRPr="002E5B2C" w:rsidRDefault="007A409F" w:rsidP="00BA0B2A">
      <w:pPr>
        <w:rPr>
          <w:sz w:val="18"/>
          <w:szCs w:val="18"/>
          <w:lang w:val="pt-PT"/>
        </w:rPr>
      </w:pPr>
    </w:p>
    <w:p w14:paraId="27720A86" w14:textId="77777777" w:rsidR="007A409F" w:rsidRPr="002E5B2C" w:rsidRDefault="007A409F" w:rsidP="00BA0B2A">
      <w:pPr>
        <w:rPr>
          <w:sz w:val="18"/>
          <w:szCs w:val="18"/>
          <w:lang w:val="pt-PT"/>
        </w:rPr>
      </w:pPr>
    </w:p>
    <w:p w14:paraId="3888AED4"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20730807" w14:textId="48072184" w:rsidR="006D7D4B" w:rsidRPr="002E5B2C" w:rsidRDefault="00E70F9F" w:rsidP="00E70F9F">
      <w:pPr>
        <w:pStyle w:val="Caption"/>
        <w:jc w:val="center"/>
        <w:rPr>
          <w:b/>
          <w:bCs/>
          <w:sz w:val="18"/>
          <w:szCs w:val="18"/>
        </w:rPr>
      </w:pPr>
      <w:bookmarkStart w:id="80" w:name="_Toc210120198"/>
      <w:bookmarkStart w:id="81" w:name="_Toc210228684"/>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9</w:t>
      </w:r>
      <w:r w:rsidRPr="002E5B2C">
        <w:rPr>
          <w:b/>
          <w:bCs/>
          <w:sz w:val="18"/>
          <w:szCs w:val="18"/>
        </w:rPr>
        <w:fldChar w:fldCharType="end"/>
      </w:r>
      <w:r w:rsidRPr="002E5B2C">
        <w:rPr>
          <w:b/>
          <w:bCs/>
          <w:sz w:val="18"/>
          <w:szCs w:val="18"/>
        </w:rPr>
        <w:t xml:space="preserve">: </w:t>
      </w:r>
      <w:bookmarkStart w:id="82" w:name="_Toc210120066"/>
      <w:r w:rsidR="00E4115F">
        <w:rPr>
          <w:b/>
          <w:bCs/>
          <w:sz w:val="18"/>
          <w:szCs w:val="18"/>
        </w:rPr>
        <w:t>Plano de Acção do Pilar</w:t>
      </w:r>
      <w:r w:rsidRPr="002E5B2C">
        <w:rPr>
          <w:b/>
          <w:bCs/>
          <w:sz w:val="18"/>
          <w:szCs w:val="18"/>
        </w:rPr>
        <w:t xml:space="preserve"> 8: Responsabilidade Ambiental</w:t>
      </w:r>
      <w:bookmarkEnd w:id="80"/>
      <w:bookmarkEnd w:id="81"/>
      <w:bookmarkEnd w:id="82"/>
    </w:p>
    <w:tbl>
      <w:tblPr>
        <w:tblW w:w="15163" w:type="dxa"/>
        <w:tblLook w:val="04A0" w:firstRow="1" w:lastRow="0" w:firstColumn="1" w:lastColumn="0" w:noHBand="0" w:noVBand="1"/>
      </w:tblPr>
      <w:tblGrid>
        <w:gridCol w:w="682"/>
        <w:gridCol w:w="4275"/>
        <w:gridCol w:w="2002"/>
        <w:gridCol w:w="3668"/>
        <w:gridCol w:w="992"/>
        <w:gridCol w:w="992"/>
        <w:gridCol w:w="851"/>
        <w:gridCol w:w="1701"/>
      </w:tblGrid>
      <w:tr w:rsidR="002C67AA" w:rsidRPr="002E5B2C" w14:paraId="662849F1" w14:textId="77777777" w:rsidTr="00CC6DEB">
        <w:trPr>
          <w:trHeight w:val="240"/>
          <w:tblHeader/>
        </w:trPr>
        <w:tc>
          <w:tcPr>
            <w:tcW w:w="15163"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2D1DAAA5"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14:ligatures w14:val="none"/>
              </w:rPr>
            </w:pPr>
            <w:r w:rsidRPr="002E5B2C">
              <w:rPr>
                <w:rFonts w:eastAsia="Times New Roman" w:cs="Calibri"/>
                <w:b/>
                <w:bCs/>
                <w:color w:val="FFFFFF"/>
                <w:kern w:val="0"/>
                <w:sz w:val="18"/>
                <w:szCs w:val="18"/>
                <w14:ligatures w14:val="none"/>
              </w:rPr>
              <w:t>Pilar 8: Responsabilidade Ambiental</w:t>
            </w:r>
          </w:p>
        </w:tc>
      </w:tr>
      <w:tr w:rsidR="00CC6DEB" w:rsidRPr="002E5B2C" w14:paraId="658F505F" w14:textId="77777777" w:rsidTr="00CC6DEB">
        <w:trPr>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A97FC3"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002"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B97342F"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366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62B9A878" w14:textId="77777777" w:rsidR="002C67AA" w:rsidRPr="002E5B2C" w:rsidRDefault="002C67AA" w:rsidP="002C67AA">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80E2AE"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701"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84F3F1" w14:textId="77777777" w:rsidR="002C67AA" w:rsidRPr="002E5B2C" w:rsidRDefault="002C67AA" w:rsidP="002C67AA">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CC6DEB" w:rsidRPr="002E5B2C" w14:paraId="18B07DB8" w14:textId="77777777" w:rsidTr="00CC6DEB">
        <w:trPr>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460B3509"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2002" w:type="dxa"/>
            <w:vMerge/>
            <w:tcBorders>
              <w:top w:val="nil"/>
              <w:left w:val="single" w:sz="4" w:space="0" w:color="auto"/>
              <w:bottom w:val="single" w:sz="4" w:space="0" w:color="auto"/>
              <w:right w:val="single" w:sz="4" w:space="0" w:color="auto"/>
            </w:tcBorders>
            <w:vAlign w:val="center"/>
            <w:hideMark/>
          </w:tcPr>
          <w:p w14:paraId="36FE8305"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3668" w:type="dxa"/>
            <w:vMerge/>
            <w:tcBorders>
              <w:top w:val="nil"/>
              <w:left w:val="single" w:sz="4" w:space="0" w:color="auto"/>
              <w:bottom w:val="single" w:sz="4" w:space="0" w:color="auto"/>
              <w:right w:val="single" w:sz="4" w:space="0" w:color="auto"/>
            </w:tcBorders>
            <w:vAlign w:val="center"/>
            <w:hideMark/>
          </w:tcPr>
          <w:p w14:paraId="5CF52E1B"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44F6B31A"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4741B87F"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3F4FC7FD"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701" w:type="dxa"/>
            <w:vMerge/>
            <w:tcBorders>
              <w:top w:val="nil"/>
              <w:left w:val="single" w:sz="4" w:space="0" w:color="auto"/>
              <w:bottom w:val="single" w:sz="4" w:space="0" w:color="auto"/>
              <w:right w:val="single" w:sz="4" w:space="0" w:color="auto"/>
            </w:tcBorders>
            <w:vAlign w:val="center"/>
            <w:hideMark/>
          </w:tcPr>
          <w:p w14:paraId="72B8054E" w14:textId="77777777" w:rsidR="002C67AA" w:rsidRPr="002E5B2C" w:rsidRDefault="002C67AA" w:rsidP="002C67AA">
            <w:pPr>
              <w:spacing w:before="0" w:after="0" w:line="240" w:lineRule="auto"/>
              <w:ind w:left="0"/>
              <w:jc w:val="left"/>
              <w:rPr>
                <w:rFonts w:eastAsia="Times New Roman" w:cs="Calibri"/>
                <w:b/>
                <w:bCs/>
                <w:kern w:val="0"/>
                <w:sz w:val="18"/>
                <w:szCs w:val="18"/>
                <w14:ligatures w14:val="none"/>
              </w:rPr>
            </w:pPr>
          </w:p>
        </w:tc>
      </w:tr>
      <w:tr w:rsidR="002C67AA" w:rsidRPr="00D832C1" w14:paraId="67FC0BCD" w14:textId="77777777" w:rsidTr="00610814">
        <w:trPr>
          <w:trHeight w:val="552"/>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45D3C366"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22: Institucionalizar a responsabilidade ambiental em todos os sectores, assegurando a redução dos impactos negativos e a promoção do desenvolvimento sustentável, bem como a implementação efectiva do princípio do poluidor-pagador</w:t>
            </w:r>
          </w:p>
        </w:tc>
      </w:tr>
      <w:tr w:rsidR="00CC6DEB" w:rsidRPr="002E5B2C" w14:paraId="28EE2624"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4B5D98F4"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AE95</w:t>
            </w:r>
          </w:p>
        </w:tc>
        <w:tc>
          <w:tcPr>
            <w:tcW w:w="4275" w:type="dxa"/>
            <w:tcBorders>
              <w:top w:val="nil"/>
              <w:left w:val="nil"/>
              <w:bottom w:val="single" w:sz="4" w:space="0" w:color="auto"/>
              <w:right w:val="single" w:sz="4" w:space="0" w:color="auto"/>
            </w:tcBorders>
            <w:shd w:val="clear" w:color="000000" w:fill="F2F2F2"/>
            <w:noWrap/>
            <w:vAlign w:val="center"/>
            <w:hideMark/>
          </w:tcPr>
          <w:p w14:paraId="60C1AE8B"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instrumentos regulatórios e normativos específicos sobre a responsabilidade ambiental, aplicáveis a entidades e operadores públicos e privados   que fortaleçam a AIA, os padrões de emissão, os princípios poluidor-pagador e utilizador-pagador associando-os aos incentivos fiscais verdes e azuis e às metas voluntárias</w:t>
            </w:r>
          </w:p>
        </w:tc>
        <w:tc>
          <w:tcPr>
            <w:tcW w:w="2002" w:type="dxa"/>
            <w:tcBorders>
              <w:top w:val="nil"/>
              <w:left w:val="nil"/>
              <w:bottom w:val="single" w:sz="4" w:space="0" w:color="auto"/>
              <w:right w:val="single" w:sz="4" w:space="0" w:color="auto"/>
            </w:tcBorders>
            <w:shd w:val="clear" w:color="000000" w:fill="F2F2F2"/>
            <w:vAlign w:val="center"/>
            <w:hideMark/>
          </w:tcPr>
          <w:p w14:paraId="0151E58A"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Quadro regulatório claro e aplicado, alinhado com incentivos e metas</w:t>
            </w:r>
          </w:p>
        </w:tc>
        <w:tc>
          <w:tcPr>
            <w:tcW w:w="3668" w:type="dxa"/>
            <w:tcBorders>
              <w:top w:val="nil"/>
              <w:left w:val="nil"/>
              <w:bottom w:val="single" w:sz="4" w:space="0" w:color="auto"/>
              <w:right w:val="single" w:sz="4" w:space="0" w:color="auto"/>
            </w:tcBorders>
            <w:shd w:val="clear" w:color="000000" w:fill="F2F2F2"/>
            <w:vAlign w:val="center"/>
            <w:hideMark/>
          </w:tcPr>
          <w:p w14:paraId="3DDF86D8"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diplomas aprovados e em vigor;</w:t>
            </w:r>
            <w:r w:rsidRPr="002E5B2C">
              <w:rPr>
                <w:rFonts w:eastAsia="Times New Roman" w:cs="Calibri"/>
                <w:color w:val="000000"/>
                <w:kern w:val="0"/>
                <w:sz w:val="18"/>
                <w:szCs w:val="18"/>
                <w:lang w:val="pt-PT"/>
                <w14:ligatures w14:val="none"/>
              </w:rPr>
              <w:br/>
              <w:t>Nº de empresas aderentes a metas voluntárias e regimes de incentivos.</w:t>
            </w:r>
          </w:p>
        </w:tc>
        <w:tc>
          <w:tcPr>
            <w:tcW w:w="992" w:type="dxa"/>
            <w:tcBorders>
              <w:top w:val="nil"/>
              <w:left w:val="nil"/>
              <w:bottom w:val="single" w:sz="4" w:space="0" w:color="auto"/>
              <w:right w:val="single" w:sz="4" w:space="0" w:color="auto"/>
            </w:tcBorders>
            <w:shd w:val="clear" w:color="000000" w:fill="F1A983"/>
            <w:noWrap/>
            <w:vAlign w:val="bottom"/>
            <w:hideMark/>
          </w:tcPr>
          <w:p w14:paraId="4344F0A6"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6D0EFFD"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8939506"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30C8F866"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INNOQ; MF</w:t>
            </w:r>
          </w:p>
        </w:tc>
      </w:tr>
      <w:tr w:rsidR="00CC6DEB" w:rsidRPr="00D832C1" w14:paraId="537F3948" w14:textId="77777777" w:rsidTr="00AC3E92">
        <w:trPr>
          <w:trHeight w:val="1518"/>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5339F8B0"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AE96</w:t>
            </w:r>
          </w:p>
        </w:tc>
        <w:tc>
          <w:tcPr>
            <w:tcW w:w="4275" w:type="dxa"/>
            <w:tcBorders>
              <w:top w:val="nil"/>
              <w:left w:val="nil"/>
              <w:bottom w:val="single" w:sz="4" w:space="0" w:color="auto"/>
              <w:right w:val="single" w:sz="4" w:space="0" w:color="auto"/>
            </w:tcBorders>
            <w:shd w:val="clear" w:color="000000" w:fill="F2F2F2"/>
            <w:noWrap/>
            <w:vAlign w:val="center"/>
            <w:hideMark/>
          </w:tcPr>
          <w:p w14:paraId="720647F5"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o sistema nacional de licenciamento, fiscalização, monitoria e auditoria ambiental, com prioridade para sectores de maior impacto (indústria, mineração, energia e infraestruturas) e para o controlo de desperdício, emissões de GEE, descargas poluentes e resíduos perigosos</w:t>
            </w:r>
          </w:p>
        </w:tc>
        <w:tc>
          <w:tcPr>
            <w:tcW w:w="2002" w:type="dxa"/>
            <w:tcBorders>
              <w:top w:val="nil"/>
              <w:left w:val="nil"/>
              <w:bottom w:val="single" w:sz="4" w:space="0" w:color="auto"/>
              <w:right w:val="single" w:sz="4" w:space="0" w:color="auto"/>
            </w:tcBorders>
            <w:shd w:val="clear" w:color="000000" w:fill="F2F2F2"/>
            <w:vAlign w:val="center"/>
            <w:hideMark/>
          </w:tcPr>
          <w:p w14:paraId="760381E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Cumprimento reforçado e redução de impactos dos sectores de maior risco</w:t>
            </w:r>
          </w:p>
        </w:tc>
        <w:tc>
          <w:tcPr>
            <w:tcW w:w="3668" w:type="dxa"/>
            <w:tcBorders>
              <w:top w:val="nil"/>
              <w:left w:val="nil"/>
              <w:bottom w:val="single" w:sz="4" w:space="0" w:color="auto"/>
              <w:right w:val="single" w:sz="4" w:space="0" w:color="auto"/>
            </w:tcBorders>
            <w:shd w:val="clear" w:color="000000" w:fill="F2F2F2"/>
            <w:vAlign w:val="center"/>
            <w:hideMark/>
          </w:tcPr>
          <w:p w14:paraId="7F9B7D8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licenças emitidas/renovadas com condicionantes ambientais;</w:t>
            </w:r>
            <w:r w:rsidRPr="002E5B2C">
              <w:rPr>
                <w:rFonts w:eastAsia="Times New Roman" w:cs="Calibri"/>
                <w:color w:val="000000"/>
                <w:kern w:val="0"/>
                <w:sz w:val="18"/>
                <w:szCs w:val="18"/>
                <w:lang w:val="pt-PT"/>
                <w14:ligatures w14:val="none"/>
              </w:rPr>
              <w:br/>
              <w:t>Nº de fiscalizações/auditorias anuais e taxa de conformidade (%);</w:t>
            </w:r>
            <w:r w:rsidRPr="002E5B2C">
              <w:rPr>
                <w:rFonts w:eastAsia="Times New Roman" w:cs="Calibri"/>
                <w:color w:val="000000"/>
                <w:kern w:val="0"/>
                <w:sz w:val="18"/>
                <w:szCs w:val="18"/>
                <w:lang w:val="pt-PT"/>
                <w14:ligatures w14:val="none"/>
              </w:rPr>
              <w:br/>
              <w:t>Variação das emissões de GEE e do volume de resíduos perigosos (%).</w:t>
            </w:r>
          </w:p>
        </w:tc>
        <w:tc>
          <w:tcPr>
            <w:tcW w:w="992" w:type="dxa"/>
            <w:tcBorders>
              <w:top w:val="nil"/>
              <w:left w:val="nil"/>
              <w:bottom w:val="single" w:sz="4" w:space="0" w:color="auto"/>
              <w:right w:val="single" w:sz="4" w:space="0" w:color="auto"/>
            </w:tcBorders>
            <w:shd w:val="clear" w:color="000000" w:fill="F1A983"/>
            <w:noWrap/>
            <w:vAlign w:val="bottom"/>
            <w:hideMark/>
          </w:tcPr>
          <w:p w14:paraId="0B2B21E0"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0BF37AA"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2C72B75"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DDAF1E7"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MIREME; MOPHRH;  Municípios</w:t>
            </w:r>
          </w:p>
        </w:tc>
      </w:tr>
      <w:tr w:rsidR="00CC6DEB" w:rsidRPr="002E5B2C" w14:paraId="4F120392" w14:textId="77777777" w:rsidTr="00CC6DEB">
        <w:trPr>
          <w:trHeight w:val="144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52C55D7D"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AE97</w:t>
            </w:r>
          </w:p>
        </w:tc>
        <w:tc>
          <w:tcPr>
            <w:tcW w:w="4275" w:type="dxa"/>
            <w:tcBorders>
              <w:top w:val="nil"/>
              <w:left w:val="nil"/>
              <w:bottom w:val="single" w:sz="4" w:space="0" w:color="auto"/>
              <w:right w:val="single" w:sz="4" w:space="0" w:color="auto"/>
            </w:tcBorders>
            <w:shd w:val="clear" w:color="000000" w:fill="F2F2F2"/>
            <w:noWrap/>
            <w:vAlign w:val="center"/>
            <w:hideMark/>
          </w:tcPr>
          <w:p w14:paraId="78A0788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mecanismos de compensação ambiental e seguro de responsabilidade ambiental para actividades potencialmente geradoras de impactos ambientais negativos de grande magnitude</w:t>
            </w:r>
          </w:p>
        </w:tc>
        <w:tc>
          <w:tcPr>
            <w:tcW w:w="2002" w:type="dxa"/>
            <w:tcBorders>
              <w:top w:val="nil"/>
              <w:left w:val="nil"/>
              <w:bottom w:val="single" w:sz="4" w:space="0" w:color="auto"/>
              <w:right w:val="single" w:sz="4" w:space="0" w:color="auto"/>
            </w:tcBorders>
            <w:shd w:val="clear" w:color="000000" w:fill="F2F2F2"/>
            <w:vAlign w:val="center"/>
            <w:hideMark/>
          </w:tcPr>
          <w:p w14:paraId="3F3D818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Risco ambiental internalizado e recursos para remediação garantidos</w:t>
            </w:r>
          </w:p>
        </w:tc>
        <w:tc>
          <w:tcPr>
            <w:tcW w:w="3668" w:type="dxa"/>
            <w:tcBorders>
              <w:top w:val="nil"/>
              <w:left w:val="nil"/>
              <w:bottom w:val="single" w:sz="4" w:space="0" w:color="auto"/>
              <w:right w:val="single" w:sz="4" w:space="0" w:color="auto"/>
            </w:tcBorders>
            <w:shd w:val="clear" w:color="000000" w:fill="F2F2F2"/>
            <w:vAlign w:val="center"/>
            <w:hideMark/>
          </w:tcPr>
          <w:p w14:paraId="359EFCD3"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apólices/garantias ambientais activas;</w:t>
            </w:r>
            <w:r w:rsidRPr="002E5B2C">
              <w:rPr>
                <w:rFonts w:eastAsia="Times New Roman" w:cs="Calibri"/>
                <w:color w:val="000000"/>
                <w:kern w:val="0"/>
                <w:sz w:val="18"/>
                <w:szCs w:val="18"/>
                <w:lang w:val="pt-PT"/>
                <w14:ligatures w14:val="none"/>
              </w:rPr>
              <w:br/>
              <w:t xml:space="preserve">Montante arrecadado/aplicado em compensações (MZN/ano); </w:t>
            </w:r>
            <w:r w:rsidRPr="002E5B2C">
              <w:rPr>
                <w:rFonts w:eastAsia="Times New Roman" w:cs="Calibri"/>
                <w:color w:val="000000"/>
                <w:kern w:val="0"/>
                <w:sz w:val="18"/>
                <w:szCs w:val="18"/>
                <w:lang w:val="pt-PT"/>
                <w14:ligatures w14:val="none"/>
              </w:rPr>
              <w:br/>
              <w:t>Nº de planos de remediação financiados.</w:t>
            </w:r>
          </w:p>
        </w:tc>
        <w:tc>
          <w:tcPr>
            <w:tcW w:w="992" w:type="dxa"/>
            <w:tcBorders>
              <w:top w:val="nil"/>
              <w:left w:val="nil"/>
              <w:bottom w:val="single" w:sz="4" w:space="0" w:color="auto"/>
              <w:right w:val="single" w:sz="4" w:space="0" w:color="auto"/>
            </w:tcBorders>
            <w:shd w:val="clear" w:color="000000" w:fill="F1A983"/>
            <w:noWrap/>
            <w:vAlign w:val="bottom"/>
            <w:hideMark/>
          </w:tcPr>
          <w:p w14:paraId="2F55E9E5"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DFAB55C"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60C429E"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7F648A13"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ISSM</w:t>
            </w:r>
          </w:p>
        </w:tc>
      </w:tr>
      <w:tr w:rsidR="00CC6DEB" w:rsidRPr="002E5B2C" w14:paraId="318A3744"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11FDDDF"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AE98</w:t>
            </w:r>
          </w:p>
        </w:tc>
        <w:tc>
          <w:tcPr>
            <w:tcW w:w="4275" w:type="dxa"/>
            <w:tcBorders>
              <w:top w:val="nil"/>
              <w:left w:val="nil"/>
              <w:bottom w:val="single" w:sz="4" w:space="0" w:color="auto"/>
              <w:right w:val="single" w:sz="4" w:space="0" w:color="auto"/>
            </w:tcBorders>
            <w:shd w:val="clear" w:color="000000" w:fill="F2F2F2"/>
            <w:noWrap/>
            <w:vAlign w:val="center"/>
            <w:hideMark/>
          </w:tcPr>
          <w:p w14:paraId="3E8F61B8"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cláusulas ambientais robustas em acordos comerciais</w:t>
            </w:r>
          </w:p>
        </w:tc>
        <w:tc>
          <w:tcPr>
            <w:tcW w:w="2002" w:type="dxa"/>
            <w:tcBorders>
              <w:top w:val="nil"/>
              <w:left w:val="nil"/>
              <w:bottom w:val="single" w:sz="4" w:space="0" w:color="auto"/>
              <w:right w:val="single" w:sz="4" w:space="0" w:color="auto"/>
            </w:tcBorders>
            <w:shd w:val="clear" w:color="000000" w:fill="F2F2F2"/>
            <w:vAlign w:val="center"/>
            <w:hideMark/>
          </w:tcPr>
          <w:p w14:paraId="1DA4A20B"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Comércio alinhado com padrões ambientais nacionais e internacionais</w:t>
            </w:r>
          </w:p>
        </w:tc>
        <w:tc>
          <w:tcPr>
            <w:tcW w:w="3668" w:type="dxa"/>
            <w:tcBorders>
              <w:top w:val="nil"/>
              <w:left w:val="nil"/>
              <w:bottom w:val="single" w:sz="4" w:space="0" w:color="auto"/>
              <w:right w:val="single" w:sz="4" w:space="0" w:color="auto"/>
            </w:tcBorders>
            <w:shd w:val="clear" w:color="000000" w:fill="F2F2F2"/>
            <w:vAlign w:val="center"/>
            <w:hideMark/>
          </w:tcPr>
          <w:p w14:paraId="4FE948E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Percentagem de acordos firmados com cláusulas ambientais;</w:t>
            </w:r>
            <w:r w:rsidRPr="002E5B2C">
              <w:rPr>
                <w:rFonts w:eastAsia="Times New Roman" w:cs="Calibri"/>
                <w:color w:val="000000"/>
                <w:kern w:val="0"/>
                <w:sz w:val="18"/>
                <w:szCs w:val="18"/>
                <w:lang w:val="pt-PT"/>
                <w14:ligatures w14:val="none"/>
              </w:rPr>
              <w:br/>
              <w:t>Nº de auditorias de conformidade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39E95A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5DF989C"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DEE5EF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CBD9F05"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MinEco; MINEC; MAAP</w:t>
            </w:r>
          </w:p>
        </w:tc>
      </w:tr>
      <w:tr w:rsidR="00CC6DEB" w:rsidRPr="002E5B2C" w14:paraId="04C611AF"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E770B3D"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AE99</w:t>
            </w:r>
          </w:p>
        </w:tc>
        <w:tc>
          <w:tcPr>
            <w:tcW w:w="4275" w:type="dxa"/>
            <w:tcBorders>
              <w:top w:val="nil"/>
              <w:left w:val="nil"/>
              <w:bottom w:val="single" w:sz="4" w:space="0" w:color="auto"/>
              <w:right w:val="single" w:sz="4" w:space="0" w:color="auto"/>
            </w:tcBorders>
            <w:shd w:val="clear" w:color="000000" w:fill="F2F2F2"/>
            <w:noWrap/>
            <w:vAlign w:val="center"/>
            <w:hideMark/>
          </w:tcPr>
          <w:p w14:paraId="57F6ED5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certificação, rotulagem e incentivos fiscais para empresas que adoptem práticas ambientalmente limpas</w:t>
            </w:r>
          </w:p>
        </w:tc>
        <w:tc>
          <w:tcPr>
            <w:tcW w:w="2002" w:type="dxa"/>
            <w:tcBorders>
              <w:top w:val="nil"/>
              <w:left w:val="nil"/>
              <w:bottom w:val="single" w:sz="4" w:space="0" w:color="auto"/>
              <w:right w:val="single" w:sz="4" w:space="0" w:color="auto"/>
            </w:tcBorders>
            <w:shd w:val="clear" w:color="000000" w:fill="F2F2F2"/>
            <w:vAlign w:val="center"/>
            <w:hideMark/>
          </w:tcPr>
          <w:p w14:paraId="36FBF5B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Aumento de práticas produtivas limpas e consumo informado</w:t>
            </w:r>
          </w:p>
        </w:tc>
        <w:tc>
          <w:tcPr>
            <w:tcW w:w="3668" w:type="dxa"/>
            <w:tcBorders>
              <w:top w:val="nil"/>
              <w:left w:val="nil"/>
              <w:bottom w:val="single" w:sz="4" w:space="0" w:color="auto"/>
              <w:right w:val="single" w:sz="4" w:space="0" w:color="auto"/>
            </w:tcBorders>
            <w:shd w:val="clear" w:color="000000" w:fill="F2F2F2"/>
            <w:vAlign w:val="center"/>
            <w:hideMark/>
          </w:tcPr>
          <w:p w14:paraId="7B0DBEB9"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 certificadas/rotuladas por ano;</w:t>
            </w:r>
            <w:r w:rsidRPr="002E5B2C">
              <w:rPr>
                <w:rFonts w:eastAsia="Times New Roman" w:cs="Calibri"/>
                <w:color w:val="000000"/>
                <w:kern w:val="0"/>
                <w:sz w:val="18"/>
                <w:szCs w:val="18"/>
                <w:lang w:val="pt-PT"/>
                <w14:ligatures w14:val="none"/>
              </w:rPr>
              <w:br/>
              <w:t>Valor de incentivos fiscais concedidos a “verdes/azuis”;</w:t>
            </w:r>
            <w:r w:rsidRPr="002E5B2C">
              <w:rPr>
                <w:rFonts w:eastAsia="Times New Roman" w:cs="Calibri"/>
                <w:color w:val="000000"/>
                <w:kern w:val="0"/>
                <w:sz w:val="18"/>
                <w:szCs w:val="18"/>
                <w:lang w:val="pt-PT"/>
                <w14:ligatures w14:val="none"/>
              </w:rPr>
              <w:br/>
              <w:t>Produtos rotulados no mercado.</w:t>
            </w:r>
          </w:p>
        </w:tc>
        <w:tc>
          <w:tcPr>
            <w:tcW w:w="992" w:type="dxa"/>
            <w:tcBorders>
              <w:top w:val="nil"/>
              <w:left w:val="nil"/>
              <w:bottom w:val="single" w:sz="4" w:space="0" w:color="auto"/>
              <w:right w:val="single" w:sz="4" w:space="0" w:color="auto"/>
            </w:tcBorders>
            <w:shd w:val="clear" w:color="000000" w:fill="F1A983"/>
            <w:noWrap/>
            <w:vAlign w:val="bottom"/>
            <w:hideMark/>
          </w:tcPr>
          <w:p w14:paraId="595AB23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77407A8"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9566E6F"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53D746DB"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MinEco; INNOQ; MF; MAAP</w:t>
            </w:r>
          </w:p>
        </w:tc>
      </w:tr>
      <w:tr w:rsidR="002C67AA" w:rsidRPr="00D832C1" w14:paraId="68E43138" w14:textId="77777777" w:rsidTr="00464A05">
        <w:trPr>
          <w:trHeight w:val="458"/>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DA11D0C" w14:textId="77777777" w:rsidR="002C67AA" w:rsidRPr="002E5B2C" w:rsidRDefault="002C67AA" w:rsidP="002C67AA">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23: Promover sectores económicos ambientalmente responsáveis, particularmente nas áreas de agricultura, indústria, mineração, hidrocarbonetos, turismo e infraestruturas</w:t>
            </w:r>
          </w:p>
        </w:tc>
      </w:tr>
      <w:tr w:rsidR="00CC6DEB" w:rsidRPr="00D832C1" w14:paraId="3A957C52" w14:textId="77777777" w:rsidTr="00CC6DEB">
        <w:trPr>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54125B6"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AE100</w:t>
            </w:r>
          </w:p>
        </w:tc>
        <w:tc>
          <w:tcPr>
            <w:tcW w:w="4275" w:type="dxa"/>
            <w:tcBorders>
              <w:top w:val="nil"/>
              <w:left w:val="nil"/>
              <w:bottom w:val="single" w:sz="4" w:space="0" w:color="auto"/>
              <w:right w:val="single" w:sz="4" w:space="0" w:color="auto"/>
            </w:tcBorders>
            <w:shd w:val="clear" w:color="000000" w:fill="F2F2F2"/>
            <w:noWrap/>
            <w:vAlign w:val="center"/>
            <w:hideMark/>
          </w:tcPr>
          <w:p w14:paraId="7F506DF6"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as zonas degradadas em resultado de incorrectas práticas produtivas pelos diferentes sectores e implementar medidas de promoção de boas práticas ambientalmente sustentáveis</w:t>
            </w:r>
          </w:p>
        </w:tc>
        <w:tc>
          <w:tcPr>
            <w:tcW w:w="2002" w:type="dxa"/>
            <w:tcBorders>
              <w:top w:val="nil"/>
              <w:left w:val="nil"/>
              <w:bottom w:val="single" w:sz="4" w:space="0" w:color="auto"/>
              <w:right w:val="single" w:sz="4" w:space="0" w:color="auto"/>
            </w:tcBorders>
            <w:shd w:val="clear" w:color="000000" w:fill="F2F2F2"/>
            <w:vAlign w:val="center"/>
            <w:hideMark/>
          </w:tcPr>
          <w:p w14:paraId="4B97751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Zonas degradadas identificadas e em processo de recuperação/adequação</w:t>
            </w:r>
          </w:p>
        </w:tc>
        <w:tc>
          <w:tcPr>
            <w:tcW w:w="3668" w:type="dxa"/>
            <w:tcBorders>
              <w:top w:val="nil"/>
              <w:left w:val="nil"/>
              <w:bottom w:val="single" w:sz="4" w:space="0" w:color="auto"/>
              <w:right w:val="single" w:sz="4" w:space="0" w:color="auto"/>
            </w:tcBorders>
            <w:shd w:val="clear" w:color="000000" w:fill="F2F2F2"/>
            <w:vAlign w:val="center"/>
            <w:hideMark/>
          </w:tcPr>
          <w:p w14:paraId="0C731360"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Área mapeada e classificada (ha);</w:t>
            </w:r>
            <w:r w:rsidRPr="002E5B2C">
              <w:rPr>
                <w:rFonts w:eastAsia="Times New Roman" w:cs="Calibri"/>
                <w:color w:val="000000"/>
                <w:kern w:val="0"/>
                <w:sz w:val="18"/>
                <w:szCs w:val="18"/>
                <w:lang w:val="pt-PT"/>
                <w14:ligatures w14:val="none"/>
              </w:rPr>
              <w:br/>
              <w:t>Nº de planos de recuperação.</w:t>
            </w:r>
          </w:p>
        </w:tc>
        <w:tc>
          <w:tcPr>
            <w:tcW w:w="992" w:type="dxa"/>
            <w:tcBorders>
              <w:top w:val="nil"/>
              <w:left w:val="nil"/>
              <w:bottom w:val="single" w:sz="4" w:space="0" w:color="auto"/>
              <w:right w:val="single" w:sz="4" w:space="0" w:color="auto"/>
            </w:tcBorders>
            <w:shd w:val="clear" w:color="000000" w:fill="F1A983"/>
            <w:noWrap/>
            <w:vAlign w:val="bottom"/>
            <w:hideMark/>
          </w:tcPr>
          <w:p w14:paraId="35BB0991"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36AC24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1AC56B8"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1B878F6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ANAC; Governos provinciais, distritais e municipais</w:t>
            </w:r>
          </w:p>
        </w:tc>
      </w:tr>
      <w:tr w:rsidR="00CC6DEB" w:rsidRPr="00D832C1" w14:paraId="257E2B95" w14:textId="77777777" w:rsidTr="00CC6DEB">
        <w:trPr>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3CF3314"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AE101</w:t>
            </w:r>
          </w:p>
        </w:tc>
        <w:tc>
          <w:tcPr>
            <w:tcW w:w="4275" w:type="dxa"/>
            <w:tcBorders>
              <w:top w:val="nil"/>
              <w:left w:val="nil"/>
              <w:bottom w:val="single" w:sz="4" w:space="0" w:color="auto"/>
              <w:right w:val="single" w:sz="4" w:space="0" w:color="auto"/>
            </w:tcBorders>
            <w:shd w:val="clear" w:color="000000" w:fill="F2F2F2"/>
            <w:noWrap/>
            <w:vAlign w:val="center"/>
            <w:hideMark/>
          </w:tcPr>
          <w:p w14:paraId="0EE73F3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protocolos de prevenção e centros regionais de resposta rápida a emergências ambientais, incluindo derrames e acidentes industriais</w:t>
            </w:r>
          </w:p>
        </w:tc>
        <w:tc>
          <w:tcPr>
            <w:tcW w:w="2002" w:type="dxa"/>
            <w:tcBorders>
              <w:top w:val="nil"/>
              <w:left w:val="nil"/>
              <w:bottom w:val="single" w:sz="4" w:space="0" w:color="auto"/>
              <w:right w:val="single" w:sz="4" w:space="0" w:color="auto"/>
            </w:tcBorders>
            <w:shd w:val="clear" w:color="000000" w:fill="F2F2F2"/>
            <w:vAlign w:val="center"/>
            <w:hideMark/>
          </w:tcPr>
          <w:p w14:paraId="5870D641"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de prevenção e resposta eficaz e célere</w:t>
            </w:r>
          </w:p>
        </w:tc>
        <w:tc>
          <w:tcPr>
            <w:tcW w:w="3668" w:type="dxa"/>
            <w:tcBorders>
              <w:top w:val="nil"/>
              <w:left w:val="nil"/>
              <w:bottom w:val="single" w:sz="4" w:space="0" w:color="auto"/>
              <w:right w:val="single" w:sz="4" w:space="0" w:color="auto"/>
            </w:tcBorders>
            <w:shd w:val="clear" w:color="000000" w:fill="F2F2F2"/>
            <w:vAlign w:val="center"/>
            <w:hideMark/>
          </w:tcPr>
          <w:p w14:paraId="7BD85B1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protocolos e planos de emergência aprovados;</w:t>
            </w:r>
            <w:r w:rsidRPr="002E5B2C">
              <w:rPr>
                <w:rFonts w:eastAsia="Times New Roman" w:cs="Calibri"/>
                <w:color w:val="000000"/>
                <w:kern w:val="0"/>
                <w:sz w:val="18"/>
                <w:szCs w:val="18"/>
                <w:lang w:val="pt-PT"/>
                <w14:ligatures w14:val="none"/>
              </w:rPr>
              <w:br/>
              <w:t>Nº de centros regionais operacionais.</w:t>
            </w:r>
          </w:p>
        </w:tc>
        <w:tc>
          <w:tcPr>
            <w:tcW w:w="992" w:type="dxa"/>
            <w:tcBorders>
              <w:top w:val="nil"/>
              <w:left w:val="nil"/>
              <w:bottom w:val="single" w:sz="4" w:space="0" w:color="auto"/>
              <w:right w:val="single" w:sz="4" w:space="0" w:color="auto"/>
            </w:tcBorders>
            <w:shd w:val="clear" w:color="000000" w:fill="F1A983"/>
            <w:noWrap/>
            <w:vAlign w:val="bottom"/>
            <w:hideMark/>
          </w:tcPr>
          <w:p w14:paraId="362AAB1D"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1DF34ED4"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A23E5F2"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6E3940F7"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INGD; MAAP; Governos provinciais e distritais</w:t>
            </w:r>
          </w:p>
        </w:tc>
      </w:tr>
      <w:tr w:rsidR="002C67AA" w:rsidRPr="00D832C1" w14:paraId="5911A7CD" w14:textId="77777777" w:rsidTr="00610814">
        <w:trPr>
          <w:trHeight w:val="240"/>
        </w:trPr>
        <w:tc>
          <w:tcPr>
            <w:tcW w:w="15163"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745AC3AD" w14:textId="77777777" w:rsidR="002C67AA" w:rsidRPr="002E5B2C" w:rsidRDefault="002C67AA" w:rsidP="002C67AA">
            <w:pPr>
              <w:spacing w:before="0" w:after="0" w:line="240" w:lineRule="auto"/>
              <w:ind w:left="0"/>
              <w:jc w:val="left"/>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24: Fomentar padrões sustentáveis de consumo, produção e urbanização, assegurando qualidade ambiental e bem-estar social</w:t>
            </w:r>
          </w:p>
        </w:tc>
      </w:tr>
      <w:tr w:rsidR="00CC6DEB" w:rsidRPr="002E5B2C" w14:paraId="5DA0BCA9" w14:textId="77777777" w:rsidTr="006869B3">
        <w:trPr>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155F494E"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AE102</w:t>
            </w:r>
          </w:p>
        </w:tc>
        <w:tc>
          <w:tcPr>
            <w:tcW w:w="4275" w:type="dxa"/>
            <w:tcBorders>
              <w:top w:val="nil"/>
              <w:left w:val="nil"/>
              <w:bottom w:val="single" w:sz="4" w:space="0" w:color="auto"/>
              <w:right w:val="single" w:sz="4" w:space="0" w:color="auto"/>
            </w:tcBorders>
            <w:shd w:val="clear" w:color="000000" w:fill="F2F2F2"/>
            <w:noWrap/>
            <w:vAlign w:val="center"/>
            <w:hideMark/>
          </w:tcPr>
          <w:p w14:paraId="038BE30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e implementar campanhas nacionais de educação para consumo consciente e produção responsável</w:t>
            </w:r>
          </w:p>
        </w:tc>
        <w:tc>
          <w:tcPr>
            <w:tcW w:w="2002" w:type="dxa"/>
            <w:tcBorders>
              <w:top w:val="nil"/>
              <w:left w:val="nil"/>
              <w:bottom w:val="single" w:sz="4" w:space="0" w:color="auto"/>
              <w:right w:val="single" w:sz="4" w:space="0" w:color="auto"/>
            </w:tcBorders>
            <w:shd w:val="clear" w:color="000000" w:fill="F2F2F2"/>
            <w:vAlign w:val="center"/>
            <w:hideMark/>
          </w:tcPr>
          <w:p w14:paraId="2891EF32"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Consumidores e produtores informados e engajados na economia circular</w:t>
            </w:r>
          </w:p>
        </w:tc>
        <w:tc>
          <w:tcPr>
            <w:tcW w:w="3668" w:type="dxa"/>
            <w:tcBorders>
              <w:top w:val="nil"/>
              <w:left w:val="nil"/>
              <w:bottom w:val="single" w:sz="4" w:space="0" w:color="auto"/>
              <w:right w:val="single" w:sz="4" w:space="0" w:color="auto"/>
            </w:tcBorders>
            <w:shd w:val="clear" w:color="000000" w:fill="F2F2F2"/>
            <w:vAlign w:val="center"/>
            <w:hideMark/>
          </w:tcPr>
          <w:p w14:paraId="01920E9C" w14:textId="77777777" w:rsidR="002C67AA" w:rsidRPr="002E5B2C" w:rsidRDefault="002C67AA" w:rsidP="002C67AA">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campanhas/ano</w:t>
            </w:r>
          </w:p>
        </w:tc>
        <w:tc>
          <w:tcPr>
            <w:tcW w:w="992" w:type="dxa"/>
            <w:tcBorders>
              <w:top w:val="nil"/>
              <w:left w:val="nil"/>
              <w:bottom w:val="single" w:sz="4" w:space="0" w:color="auto"/>
              <w:right w:val="single" w:sz="4" w:space="0" w:color="auto"/>
            </w:tcBorders>
            <w:shd w:val="clear" w:color="000000" w:fill="F1A983"/>
            <w:noWrap/>
            <w:vAlign w:val="bottom"/>
            <w:hideMark/>
          </w:tcPr>
          <w:p w14:paraId="5B47280C"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53D84919"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2B79293D"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701" w:type="dxa"/>
            <w:tcBorders>
              <w:top w:val="nil"/>
              <w:left w:val="nil"/>
              <w:bottom w:val="single" w:sz="4" w:space="0" w:color="auto"/>
              <w:right w:val="single" w:sz="4" w:space="0" w:color="auto"/>
            </w:tcBorders>
            <w:shd w:val="clear" w:color="000000" w:fill="F2F2F2"/>
            <w:noWrap/>
            <w:vAlign w:val="center"/>
            <w:hideMark/>
          </w:tcPr>
          <w:p w14:paraId="622FC4E0"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MinEco</w:t>
            </w:r>
          </w:p>
        </w:tc>
      </w:tr>
      <w:tr w:rsidR="00CC6DEB" w:rsidRPr="002E5B2C" w14:paraId="464821AD" w14:textId="77777777" w:rsidTr="006869B3">
        <w:trPr>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A727FD3" w14:textId="77777777" w:rsidR="002C67AA" w:rsidRPr="002E5B2C" w:rsidRDefault="002C67AA" w:rsidP="002C67AA">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AE103</w:t>
            </w:r>
          </w:p>
        </w:tc>
        <w:tc>
          <w:tcPr>
            <w:tcW w:w="4275" w:type="dxa"/>
            <w:tcBorders>
              <w:top w:val="nil"/>
              <w:left w:val="nil"/>
              <w:bottom w:val="single" w:sz="4" w:space="0" w:color="auto"/>
              <w:right w:val="single" w:sz="4" w:space="0" w:color="auto"/>
            </w:tcBorders>
            <w:shd w:val="clear" w:color="000000" w:fill="F2F2F2"/>
            <w:noWrap/>
            <w:vAlign w:val="center"/>
            <w:hideMark/>
          </w:tcPr>
          <w:p w14:paraId="159EB917"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Adoptar procedimentos de contratação públicas ambientalmente  sustentáveis e que promovam a economia circular </w:t>
            </w:r>
          </w:p>
        </w:tc>
        <w:tc>
          <w:tcPr>
            <w:tcW w:w="2002" w:type="dxa"/>
            <w:tcBorders>
              <w:top w:val="single" w:sz="4" w:space="0" w:color="auto"/>
              <w:left w:val="nil"/>
              <w:bottom w:val="single" w:sz="4" w:space="0" w:color="auto"/>
              <w:right w:val="single" w:sz="4" w:space="0" w:color="auto"/>
            </w:tcBorders>
            <w:shd w:val="clear" w:color="000000" w:fill="F2F2F2"/>
            <w:vAlign w:val="center"/>
            <w:hideMark/>
          </w:tcPr>
          <w:p w14:paraId="052F6F84"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Compras públicas alavancam mercados sustentáveis e circulares</w:t>
            </w:r>
          </w:p>
        </w:tc>
        <w:tc>
          <w:tcPr>
            <w:tcW w:w="3668" w:type="dxa"/>
            <w:tcBorders>
              <w:top w:val="single" w:sz="4" w:space="0" w:color="auto"/>
              <w:left w:val="nil"/>
              <w:bottom w:val="single" w:sz="4" w:space="0" w:color="auto"/>
              <w:right w:val="single" w:sz="4" w:space="0" w:color="auto"/>
            </w:tcBorders>
            <w:shd w:val="clear" w:color="000000" w:fill="F2F2F2"/>
            <w:vAlign w:val="center"/>
            <w:hideMark/>
          </w:tcPr>
          <w:p w14:paraId="07D5CB5C" w14:textId="77777777" w:rsidR="002C67AA" w:rsidRPr="002E5B2C" w:rsidRDefault="002C67AA" w:rsidP="002C67AA">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contratos com requisitos de circularidade</w:t>
            </w:r>
          </w:p>
        </w:tc>
        <w:tc>
          <w:tcPr>
            <w:tcW w:w="992" w:type="dxa"/>
            <w:tcBorders>
              <w:top w:val="nil"/>
              <w:left w:val="nil"/>
              <w:bottom w:val="single" w:sz="4" w:space="0" w:color="auto"/>
              <w:right w:val="single" w:sz="4" w:space="0" w:color="auto"/>
            </w:tcBorders>
            <w:shd w:val="clear" w:color="000000" w:fill="F1A983"/>
            <w:noWrap/>
            <w:vAlign w:val="bottom"/>
            <w:hideMark/>
          </w:tcPr>
          <w:p w14:paraId="2FE748F0"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56E5E1B9"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C115B6F" w14:textId="77777777" w:rsidR="002C67AA" w:rsidRPr="002E5B2C" w:rsidRDefault="002C67AA" w:rsidP="002C67AA">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701" w:type="dxa"/>
            <w:tcBorders>
              <w:top w:val="nil"/>
              <w:left w:val="nil"/>
              <w:bottom w:val="single" w:sz="4" w:space="0" w:color="auto"/>
              <w:right w:val="single" w:sz="4" w:space="0" w:color="auto"/>
            </w:tcBorders>
            <w:shd w:val="clear" w:color="000000" w:fill="F2F2F2"/>
            <w:vAlign w:val="center"/>
            <w:hideMark/>
          </w:tcPr>
          <w:p w14:paraId="50ED9A5F" w14:textId="77777777" w:rsidR="002C67AA" w:rsidRPr="002E5B2C" w:rsidRDefault="002C67AA" w:rsidP="002C67AA">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MF; UFSA; MinEco; MAAP</w:t>
            </w:r>
          </w:p>
        </w:tc>
      </w:tr>
    </w:tbl>
    <w:p w14:paraId="0FC61F29" w14:textId="77777777" w:rsidR="00BA0B2A" w:rsidRPr="002E5B2C" w:rsidRDefault="00BA0B2A" w:rsidP="00BA0B2A">
      <w:pPr>
        <w:rPr>
          <w:sz w:val="18"/>
          <w:szCs w:val="18"/>
          <w:lang w:val="pt-PT"/>
        </w:rPr>
      </w:pPr>
    </w:p>
    <w:p w14:paraId="74EA2202" w14:textId="77777777" w:rsidR="00A27F84" w:rsidRPr="002E5B2C" w:rsidRDefault="00A27F84" w:rsidP="00BA0B2A">
      <w:pPr>
        <w:rPr>
          <w:sz w:val="18"/>
          <w:szCs w:val="18"/>
          <w:lang w:val="pt-PT"/>
        </w:rPr>
      </w:pPr>
    </w:p>
    <w:p w14:paraId="6C757334" w14:textId="77777777" w:rsidR="00A27F84" w:rsidRPr="002E5B2C" w:rsidRDefault="00A27F84" w:rsidP="00BA0B2A">
      <w:pPr>
        <w:rPr>
          <w:sz w:val="18"/>
          <w:szCs w:val="18"/>
          <w:lang w:val="pt-PT"/>
        </w:rPr>
      </w:pPr>
    </w:p>
    <w:p w14:paraId="75FBF91D" w14:textId="77777777" w:rsidR="00A27F84" w:rsidRPr="002E5B2C" w:rsidRDefault="00A27F84" w:rsidP="00BA0B2A">
      <w:pPr>
        <w:rPr>
          <w:sz w:val="18"/>
          <w:szCs w:val="18"/>
          <w:lang w:val="pt-PT"/>
        </w:rPr>
      </w:pPr>
    </w:p>
    <w:p w14:paraId="35140476" w14:textId="77777777" w:rsidR="00E16DD0" w:rsidRPr="002E5B2C" w:rsidRDefault="00E16DD0">
      <w:pPr>
        <w:spacing w:before="0" w:after="160" w:line="278" w:lineRule="auto"/>
        <w:ind w:left="0"/>
        <w:jc w:val="left"/>
        <w:rPr>
          <w:rFonts w:eastAsiaTheme="majorEastAsia" w:cstheme="majorBidi"/>
          <w:b/>
          <w:color w:val="00B0F0"/>
          <w:sz w:val="18"/>
          <w:szCs w:val="18"/>
          <w:lang w:val="pt-PT"/>
        </w:rPr>
      </w:pPr>
      <w:r w:rsidRPr="002E5B2C">
        <w:rPr>
          <w:sz w:val="18"/>
          <w:szCs w:val="18"/>
          <w:lang w:val="pt-PT"/>
        </w:rPr>
        <w:br w:type="page"/>
      </w:r>
    </w:p>
    <w:p w14:paraId="143BEBDC" w14:textId="435CBCCB" w:rsidR="006D7D4B" w:rsidRPr="002E5B2C" w:rsidRDefault="00792603" w:rsidP="00792603">
      <w:pPr>
        <w:pStyle w:val="Caption"/>
        <w:jc w:val="center"/>
        <w:rPr>
          <w:b/>
          <w:bCs/>
          <w:sz w:val="18"/>
          <w:szCs w:val="18"/>
        </w:rPr>
      </w:pPr>
      <w:bookmarkStart w:id="83" w:name="_Toc210120199"/>
      <w:bookmarkStart w:id="84" w:name="_Toc210228685"/>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10</w:t>
      </w:r>
      <w:r w:rsidRPr="002E5B2C">
        <w:rPr>
          <w:b/>
          <w:bCs/>
          <w:sz w:val="18"/>
          <w:szCs w:val="18"/>
        </w:rPr>
        <w:fldChar w:fldCharType="end"/>
      </w:r>
      <w:r w:rsidRPr="002E5B2C">
        <w:rPr>
          <w:b/>
          <w:bCs/>
          <w:sz w:val="18"/>
          <w:szCs w:val="18"/>
        </w:rPr>
        <w:t xml:space="preserve">: </w:t>
      </w:r>
      <w:bookmarkStart w:id="85" w:name="_Toc210120067"/>
      <w:r w:rsidR="00E4115F">
        <w:rPr>
          <w:b/>
          <w:bCs/>
          <w:sz w:val="18"/>
          <w:szCs w:val="18"/>
        </w:rPr>
        <w:t>Plano de Acção do Pilar</w:t>
      </w:r>
      <w:r w:rsidRPr="002E5B2C">
        <w:rPr>
          <w:b/>
          <w:bCs/>
          <w:sz w:val="18"/>
          <w:szCs w:val="18"/>
        </w:rPr>
        <w:t xml:space="preserve"> 9: Qualidade Ambiental e Saúde</w:t>
      </w:r>
      <w:bookmarkEnd w:id="83"/>
      <w:bookmarkEnd w:id="84"/>
      <w:bookmarkEnd w:id="85"/>
    </w:p>
    <w:tbl>
      <w:tblPr>
        <w:tblW w:w="15063" w:type="dxa"/>
        <w:tblLook w:val="04A0" w:firstRow="1" w:lastRow="0" w:firstColumn="1" w:lastColumn="0" w:noHBand="0" w:noVBand="1"/>
      </w:tblPr>
      <w:tblGrid>
        <w:gridCol w:w="682"/>
        <w:gridCol w:w="4275"/>
        <w:gridCol w:w="2693"/>
        <w:gridCol w:w="2977"/>
        <w:gridCol w:w="992"/>
        <w:gridCol w:w="992"/>
        <w:gridCol w:w="851"/>
        <w:gridCol w:w="1559"/>
        <w:gridCol w:w="42"/>
      </w:tblGrid>
      <w:tr w:rsidR="00A42325" w:rsidRPr="00D832C1" w14:paraId="0C43551B" w14:textId="77777777" w:rsidTr="0093754A">
        <w:trPr>
          <w:trHeight w:val="240"/>
          <w:tblHeader/>
        </w:trPr>
        <w:tc>
          <w:tcPr>
            <w:tcW w:w="15063" w:type="dxa"/>
            <w:gridSpan w:val="9"/>
            <w:tcBorders>
              <w:top w:val="single" w:sz="4" w:space="0" w:color="auto"/>
              <w:left w:val="single" w:sz="4" w:space="0" w:color="auto"/>
              <w:bottom w:val="single" w:sz="4" w:space="0" w:color="auto"/>
              <w:right w:val="single" w:sz="4" w:space="0" w:color="auto"/>
            </w:tcBorders>
            <w:shd w:val="clear" w:color="000000" w:fill="002060"/>
            <w:vAlign w:val="center"/>
            <w:hideMark/>
          </w:tcPr>
          <w:p w14:paraId="0F5A0A21"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9: Qualidade Ambiental e Saúde</w:t>
            </w:r>
          </w:p>
        </w:tc>
      </w:tr>
      <w:tr w:rsidR="00A42325" w:rsidRPr="002E5B2C" w14:paraId="7E0C2ED8" w14:textId="77777777" w:rsidTr="0093754A">
        <w:trPr>
          <w:gridAfter w:val="1"/>
          <w:wAfter w:w="42" w:type="dxa"/>
          <w:trHeight w:val="240"/>
          <w:tblHeader/>
        </w:trPr>
        <w:tc>
          <w:tcPr>
            <w:tcW w:w="4957"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249A5E"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93"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2D42CC69"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77"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6A89DD3" w14:textId="77777777" w:rsidR="00A42325" w:rsidRPr="002E5B2C" w:rsidRDefault="00A42325" w:rsidP="00A42325">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835" w:type="dxa"/>
            <w:gridSpan w:val="3"/>
            <w:tcBorders>
              <w:top w:val="single" w:sz="4" w:space="0" w:color="auto"/>
              <w:left w:val="nil"/>
              <w:bottom w:val="single" w:sz="4" w:space="0" w:color="auto"/>
              <w:right w:val="nil"/>
            </w:tcBorders>
            <w:shd w:val="clear" w:color="000000" w:fill="BFBFBF"/>
            <w:noWrap/>
            <w:vAlign w:val="center"/>
            <w:hideMark/>
          </w:tcPr>
          <w:p w14:paraId="3DBBA502"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559"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2B61338" w14:textId="77777777" w:rsidR="00A42325" w:rsidRPr="002E5B2C" w:rsidRDefault="00A42325" w:rsidP="00A42325">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A42325" w:rsidRPr="002E5B2C" w14:paraId="608B09CB" w14:textId="77777777" w:rsidTr="0093754A">
        <w:trPr>
          <w:gridAfter w:val="1"/>
          <w:wAfter w:w="42" w:type="dxa"/>
          <w:trHeight w:val="240"/>
          <w:tblHeader/>
        </w:trPr>
        <w:tc>
          <w:tcPr>
            <w:tcW w:w="4957" w:type="dxa"/>
            <w:gridSpan w:val="2"/>
            <w:vMerge/>
            <w:tcBorders>
              <w:top w:val="single" w:sz="4" w:space="0" w:color="auto"/>
              <w:left w:val="single" w:sz="4" w:space="0" w:color="auto"/>
              <w:bottom w:val="single" w:sz="4" w:space="0" w:color="auto"/>
              <w:right w:val="single" w:sz="4" w:space="0" w:color="auto"/>
            </w:tcBorders>
            <w:vAlign w:val="center"/>
            <w:hideMark/>
          </w:tcPr>
          <w:p w14:paraId="346E1D10"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2693" w:type="dxa"/>
            <w:vMerge/>
            <w:tcBorders>
              <w:top w:val="nil"/>
              <w:left w:val="single" w:sz="4" w:space="0" w:color="auto"/>
              <w:bottom w:val="single" w:sz="4" w:space="0" w:color="000000"/>
              <w:right w:val="single" w:sz="4" w:space="0" w:color="auto"/>
            </w:tcBorders>
            <w:vAlign w:val="center"/>
            <w:hideMark/>
          </w:tcPr>
          <w:p w14:paraId="7F5DCDBE"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2977" w:type="dxa"/>
            <w:vMerge/>
            <w:tcBorders>
              <w:top w:val="nil"/>
              <w:left w:val="single" w:sz="4" w:space="0" w:color="auto"/>
              <w:bottom w:val="single" w:sz="4" w:space="0" w:color="auto"/>
              <w:right w:val="single" w:sz="4" w:space="0" w:color="auto"/>
            </w:tcBorders>
            <w:vAlign w:val="center"/>
            <w:hideMark/>
          </w:tcPr>
          <w:p w14:paraId="4CAAF78C"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c>
          <w:tcPr>
            <w:tcW w:w="992" w:type="dxa"/>
            <w:tcBorders>
              <w:top w:val="nil"/>
              <w:left w:val="nil"/>
              <w:bottom w:val="single" w:sz="4" w:space="0" w:color="auto"/>
              <w:right w:val="single" w:sz="4" w:space="0" w:color="auto"/>
            </w:tcBorders>
            <w:shd w:val="clear" w:color="000000" w:fill="BFBFBF"/>
            <w:noWrap/>
            <w:vAlign w:val="center"/>
            <w:hideMark/>
          </w:tcPr>
          <w:p w14:paraId="55E783B5"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992" w:type="dxa"/>
            <w:tcBorders>
              <w:top w:val="nil"/>
              <w:left w:val="nil"/>
              <w:bottom w:val="single" w:sz="4" w:space="0" w:color="auto"/>
              <w:right w:val="single" w:sz="4" w:space="0" w:color="auto"/>
            </w:tcBorders>
            <w:shd w:val="clear" w:color="000000" w:fill="BFBFBF"/>
            <w:noWrap/>
            <w:vAlign w:val="center"/>
            <w:hideMark/>
          </w:tcPr>
          <w:p w14:paraId="2DB4AC65"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51" w:type="dxa"/>
            <w:tcBorders>
              <w:top w:val="nil"/>
              <w:left w:val="nil"/>
              <w:bottom w:val="single" w:sz="4" w:space="0" w:color="auto"/>
              <w:right w:val="single" w:sz="4" w:space="0" w:color="auto"/>
            </w:tcBorders>
            <w:shd w:val="clear" w:color="000000" w:fill="BFBFBF"/>
            <w:noWrap/>
            <w:vAlign w:val="center"/>
            <w:hideMark/>
          </w:tcPr>
          <w:p w14:paraId="074658EA"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559" w:type="dxa"/>
            <w:vMerge/>
            <w:tcBorders>
              <w:top w:val="nil"/>
              <w:left w:val="single" w:sz="4" w:space="0" w:color="auto"/>
              <w:bottom w:val="single" w:sz="4" w:space="0" w:color="000000"/>
              <w:right w:val="single" w:sz="4" w:space="0" w:color="auto"/>
            </w:tcBorders>
            <w:vAlign w:val="center"/>
            <w:hideMark/>
          </w:tcPr>
          <w:p w14:paraId="30CDC1A8" w14:textId="77777777" w:rsidR="00A42325" w:rsidRPr="002E5B2C" w:rsidRDefault="00A42325" w:rsidP="00A42325">
            <w:pPr>
              <w:spacing w:before="0" w:after="0" w:line="240" w:lineRule="auto"/>
              <w:ind w:left="0"/>
              <w:jc w:val="left"/>
              <w:rPr>
                <w:rFonts w:eastAsia="Times New Roman" w:cs="Calibri"/>
                <w:b/>
                <w:bCs/>
                <w:kern w:val="0"/>
                <w:sz w:val="18"/>
                <w:szCs w:val="18"/>
                <w14:ligatures w14:val="none"/>
              </w:rPr>
            </w:pPr>
          </w:p>
        </w:tc>
      </w:tr>
      <w:tr w:rsidR="00A42325" w:rsidRPr="00D832C1" w14:paraId="13386804" w14:textId="77777777" w:rsidTr="0093754A">
        <w:trPr>
          <w:trHeight w:val="552"/>
        </w:trPr>
        <w:tc>
          <w:tcPr>
            <w:tcW w:w="15063" w:type="dxa"/>
            <w:gridSpan w:val="9"/>
            <w:tcBorders>
              <w:top w:val="single" w:sz="4" w:space="0" w:color="auto"/>
              <w:left w:val="single" w:sz="4" w:space="0" w:color="auto"/>
              <w:bottom w:val="single" w:sz="4" w:space="0" w:color="auto"/>
              <w:right w:val="single" w:sz="4" w:space="0" w:color="auto"/>
            </w:tcBorders>
            <w:shd w:val="clear" w:color="000000" w:fill="0070C0"/>
            <w:vAlign w:val="center"/>
            <w:hideMark/>
          </w:tcPr>
          <w:p w14:paraId="5103A0B0"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25: Assegurar a prevenção e o controlo da poluição do ar, da água, dos solos e do ruído, garantindo padrões de qualidade ambiental compatíveis com a saúde pública e o desenvolvimento sustentável</w:t>
            </w:r>
          </w:p>
        </w:tc>
      </w:tr>
      <w:tr w:rsidR="00A42325" w:rsidRPr="002E5B2C" w14:paraId="12780394" w14:textId="77777777" w:rsidTr="0093754A">
        <w:trPr>
          <w:gridAfter w:val="1"/>
          <w:wAfter w:w="42" w:type="dxa"/>
          <w:trHeight w:val="72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5FB206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AE104</w:t>
            </w:r>
          </w:p>
        </w:tc>
        <w:tc>
          <w:tcPr>
            <w:tcW w:w="4275" w:type="dxa"/>
            <w:tcBorders>
              <w:top w:val="nil"/>
              <w:left w:val="nil"/>
              <w:bottom w:val="single" w:sz="4" w:space="0" w:color="auto"/>
              <w:right w:val="single" w:sz="4" w:space="0" w:color="auto"/>
            </w:tcBorders>
            <w:shd w:val="clear" w:color="000000" w:fill="F2F2F2"/>
            <w:noWrap/>
            <w:vAlign w:val="center"/>
            <w:hideMark/>
          </w:tcPr>
          <w:p w14:paraId="3E168C5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Reforçar e implementar de forma efectiva os padrões nacionais de qualidade do ar, da água e do solo</w:t>
            </w:r>
          </w:p>
        </w:tc>
        <w:tc>
          <w:tcPr>
            <w:tcW w:w="2693" w:type="dxa"/>
            <w:tcBorders>
              <w:top w:val="nil"/>
              <w:left w:val="nil"/>
              <w:bottom w:val="single" w:sz="4" w:space="0" w:color="auto"/>
              <w:right w:val="single" w:sz="4" w:space="0" w:color="auto"/>
            </w:tcBorders>
            <w:shd w:val="clear" w:color="000000" w:fill="F2F2F2"/>
            <w:noWrap/>
            <w:vAlign w:val="center"/>
            <w:hideMark/>
          </w:tcPr>
          <w:p w14:paraId="0212FB1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Melhoria da qualidade ambiental monitorada e aplicada</w:t>
            </w:r>
          </w:p>
        </w:tc>
        <w:tc>
          <w:tcPr>
            <w:tcW w:w="2977" w:type="dxa"/>
            <w:tcBorders>
              <w:top w:val="nil"/>
              <w:left w:val="nil"/>
              <w:bottom w:val="single" w:sz="4" w:space="0" w:color="auto"/>
              <w:right w:val="single" w:sz="4" w:space="0" w:color="auto"/>
            </w:tcBorders>
            <w:shd w:val="clear" w:color="000000" w:fill="F2F2F2"/>
            <w:vAlign w:val="center"/>
            <w:hideMark/>
          </w:tcPr>
          <w:p w14:paraId="2D376325"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padrões revistos;</w:t>
            </w:r>
            <w:r w:rsidRPr="002E5B2C">
              <w:rPr>
                <w:rFonts w:eastAsia="Times New Roman" w:cs="Calibri"/>
                <w:color w:val="000000"/>
                <w:kern w:val="0"/>
                <w:sz w:val="18"/>
                <w:szCs w:val="18"/>
                <w:lang w:val="pt-PT"/>
                <w14:ligatures w14:val="none"/>
              </w:rPr>
              <w:br/>
              <w:t>Nº de monitorias anuais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0E3485A"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6A5B813B"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3799AC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B33EF80"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MOPHRH; INAM; MISAU</w:t>
            </w:r>
          </w:p>
        </w:tc>
      </w:tr>
      <w:tr w:rsidR="00A42325" w:rsidRPr="00D832C1" w14:paraId="2A53446F" w14:textId="77777777" w:rsidTr="00AC3E92">
        <w:trPr>
          <w:gridAfter w:val="1"/>
          <w:wAfter w:w="42" w:type="dxa"/>
          <w:trHeight w:val="1477"/>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212E04D5"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AE105</w:t>
            </w:r>
          </w:p>
        </w:tc>
        <w:tc>
          <w:tcPr>
            <w:tcW w:w="4275" w:type="dxa"/>
            <w:tcBorders>
              <w:top w:val="nil"/>
              <w:left w:val="nil"/>
              <w:bottom w:val="nil"/>
              <w:right w:val="nil"/>
            </w:tcBorders>
            <w:shd w:val="clear" w:color="000000" w:fill="F2F2F2"/>
            <w:noWrap/>
            <w:vAlign w:val="center"/>
            <w:hideMark/>
          </w:tcPr>
          <w:p w14:paraId="7D7C1E7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Expandir infra-estruturas de água potável e saneamento seguro, integrando tratamento de efluentes nos planos de urbanização e infra-estruturas industriais</w:t>
            </w:r>
          </w:p>
        </w:tc>
        <w:tc>
          <w:tcPr>
            <w:tcW w:w="2693" w:type="dxa"/>
            <w:tcBorders>
              <w:top w:val="nil"/>
              <w:left w:val="single" w:sz="4" w:space="0" w:color="auto"/>
              <w:bottom w:val="single" w:sz="4" w:space="0" w:color="auto"/>
              <w:right w:val="single" w:sz="4" w:space="0" w:color="auto"/>
            </w:tcBorders>
            <w:shd w:val="clear" w:color="000000" w:fill="F2F2F2"/>
            <w:noWrap/>
            <w:vAlign w:val="center"/>
            <w:hideMark/>
          </w:tcPr>
          <w:p w14:paraId="1DA9B930"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Acesso ampliado a água segura e saneamento básico</w:t>
            </w:r>
          </w:p>
        </w:tc>
        <w:tc>
          <w:tcPr>
            <w:tcW w:w="2977" w:type="dxa"/>
            <w:tcBorders>
              <w:top w:val="nil"/>
              <w:left w:val="nil"/>
              <w:bottom w:val="single" w:sz="4" w:space="0" w:color="auto"/>
              <w:right w:val="single" w:sz="4" w:space="0" w:color="auto"/>
            </w:tcBorders>
            <w:shd w:val="clear" w:color="000000" w:fill="F2F2F2"/>
            <w:vAlign w:val="center"/>
            <w:hideMark/>
          </w:tcPr>
          <w:p w14:paraId="133226F4"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sistemas de abastecimento de água construídos/reabilitados;</w:t>
            </w:r>
            <w:r w:rsidRPr="002E5B2C">
              <w:rPr>
                <w:rFonts w:eastAsia="Times New Roman" w:cs="Calibri"/>
                <w:color w:val="000000"/>
                <w:kern w:val="0"/>
                <w:sz w:val="18"/>
                <w:szCs w:val="18"/>
                <w:lang w:val="pt-PT"/>
                <w14:ligatures w14:val="none"/>
              </w:rPr>
              <w:br/>
              <w:t>Percentagem da população com acesso a saneamento seguro;</w:t>
            </w:r>
            <w:r w:rsidRPr="002E5B2C">
              <w:rPr>
                <w:rFonts w:eastAsia="Times New Roman" w:cs="Calibri"/>
                <w:color w:val="000000"/>
                <w:kern w:val="0"/>
                <w:sz w:val="18"/>
                <w:szCs w:val="18"/>
                <w:lang w:val="pt-PT"/>
                <w14:ligatures w14:val="none"/>
              </w:rPr>
              <w:br/>
              <w:t>Nº de sistemas de tratamento de efluentes urbanos/industriais instalados</w:t>
            </w:r>
          </w:p>
        </w:tc>
        <w:tc>
          <w:tcPr>
            <w:tcW w:w="992" w:type="dxa"/>
            <w:tcBorders>
              <w:top w:val="nil"/>
              <w:left w:val="nil"/>
              <w:bottom w:val="single" w:sz="4" w:space="0" w:color="auto"/>
              <w:right w:val="single" w:sz="4" w:space="0" w:color="auto"/>
            </w:tcBorders>
            <w:shd w:val="clear" w:color="000000" w:fill="F2F2F2"/>
            <w:noWrap/>
            <w:vAlign w:val="center"/>
            <w:hideMark/>
          </w:tcPr>
          <w:p w14:paraId="060D212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0BEA09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hideMark/>
          </w:tcPr>
          <w:p w14:paraId="6C23107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83AFEF2"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MOPHRH (FIPAG/AIAS); Municípios; MAAP</w:t>
            </w:r>
          </w:p>
        </w:tc>
      </w:tr>
      <w:tr w:rsidR="00A42325" w:rsidRPr="00D832C1" w14:paraId="44F9761D" w14:textId="77777777" w:rsidTr="00610814">
        <w:trPr>
          <w:trHeight w:val="383"/>
        </w:trPr>
        <w:tc>
          <w:tcPr>
            <w:tcW w:w="15063"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57752AD8"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26: Promover a gestão segura de resíduos, substâncias tóxicas, radiações e outros agentes de risco</w:t>
            </w:r>
          </w:p>
        </w:tc>
      </w:tr>
      <w:tr w:rsidR="00A42325" w:rsidRPr="002E5B2C" w14:paraId="381E3AA1" w14:textId="77777777" w:rsidTr="0093754A">
        <w:trPr>
          <w:gridAfter w:val="1"/>
          <w:wAfter w:w="42" w:type="dxa"/>
          <w:trHeight w:val="144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3135019D"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AE106</w:t>
            </w:r>
          </w:p>
        </w:tc>
        <w:tc>
          <w:tcPr>
            <w:tcW w:w="4275" w:type="dxa"/>
            <w:tcBorders>
              <w:top w:val="nil"/>
              <w:left w:val="nil"/>
              <w:bottom w:val="single" w:sz="4" w:space="0" w:color="auto"/>
              <w:right w:val="single" w:sz="4" w:space="0" w:color="auto"/>
            </w:tcBorders>
            <w:shd w:val="clear" w:color="000000" w:fill="F2F2F2"/>
            <w:noWrap/>
            <w:vAlign w:val="center"/>
            <w:hideMark/>
          </w:tcPr>
          <w:p w14:paraId="598BBE0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Fortalecer os mecanismos regulatórios e normativos para o incentivo aos inventários, ferramentas de avaliação do ciclo de vida,  certificações especificas e redução de risco, bem como fortalecimento e segurança dos processos de manuseamento, embalagem, rotulagem, armazenamento, transporte e deposição dos resíduos</w:t>
            </w:r>
          </w:p>
        </w:tc>
        <w:tc>
          <w:tcPr>
            <w:tcW w:w="2693" w:type="dxa"/>
            <w:tcBorders>
              <w:top w:val="nil"/>
              <w:left w:val="nil"/>
              <w:bottom w:val="single" w:sz="4" w:space="0" w:color="auto"/>
              <w:right w:val="single" w:sz="4" w:space="0" w:color="auto"/>
            </w:tcBorders>
            <w:shd w:val="clear" w:color="000000" w:fill="F2F2F2"/>
            <w:noWrap/>
            <w:vAlign w:val="center"/>
            <w:hideMark/>
          </w:tcPr>
          <w:p w14:paraId="6105CBC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de resíduos e substâncias perigosas mais segura e controlada</w:t>
            </w:r>
          </w:p>
        </w:tc>
        <w:tc>
          <w:tcPr>
            <w:tcW w:w="2977" w:type="dxa"/>
            <w:tcBorders>
              <w:top w:val="nil"/>
              <w:left w:val="nil"/>
              <w:bottom w:val="single" w:sz="4" w:space="0" w:color="auto"/>
              <w:right w:val="single" w:sz="4" w:space="0" w:color="auto"/>
            </w:tcBorders>
            <w:shd w:val="clear" w:color="000000" w:fill="F2F2F2"/>
            <w:vAlign w:val="center"/>
            <w:hideMark/>
          </w:tcPr>
          <w:p w14:paraId="3667D588"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regulamentos aprovados;</w:t>
            </w:r>
            <w:r w:rsidRPr="002E5B2C">
              <w:rPr>
                <w:rFonts w:eastAsia="Times New Roman" w:cs="Calibri"/>
                <w:color w:val="000000"/>
                <w:kern w:val="0"/>
                <w:sz w:val="18"/>
                <w:szCs w:val="18"/>
                <w:lang w:val="pt-PT"/>
                <w14:ligatures w14:val="none"/>
              </w:rPr>
              <w:br/>
              <w:t>Nº de operadores licenciados;</w:t>
            </w:r>
            <w:r w:rsidRPr="002E5B2C">
              <w:rPr>
                <w:rFonts w:eastAsia="Times New Roman" w:cs="Calibri"/>
                <w:color w:val="000000"/>
                <w:kern w:val="0"/>
                <w:sz w:val="18"/>
                <w:szCs w:val="18"/>
                <w:lang w:val="pt-PT"/>
                <w14:ligatures w14:val="none"/>
              </w:rPr>
              <w:br/>
              <w:t>Nº de fiscalizações realizadas.</w:t>
            </w:r>
          </w:p>
        </w:tc>
        <w:tc>
          <w:tcPr>
            <w:tcW w:w="992" w:type="dxa"/>
            <w:tcBorders>
              <w:top w:val="nil"/>
              <w:left w:val="nil"/>
              <w:bottom w:val="single" w:sz="4" w:space="0" w:color="auto"/>
              <w:right w:val="single" w:sz="4" w:space="0" w:color="auto"/>
            </w:tcBorders>
            <w:shd w:val="clear" w:color="000000" w:fill="F1A983"/>
            <w:noWrap/>
            <w:vAlign w:val="bottom"/>
            <w:hideMark/>
          </w:tcPr>
          <w:p w14:paraId="4877916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2E112150"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237C33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048136F"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INNOQ; Municipios</w:t>
            </w:r>
          </w:p>
        </w:tc>
      </w:tr>
      <w:tr w:rsidR="00A42325" w:rsidRPr="002E5B2C" w14:paraId="54A492FC" w14:textId="77777777" w:rsidTr="0093754A">
        <w:trPr>
          <w:gridAfter w:val="1"/>
          <w:wAfter w:w="42" w:type="dxa"/>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ABBF9E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AE107</w:t>
            </w:r>
          </w:p>
        </w:tc>
        <w:tc>
          <w:tcPr>
            <w:tcW w:w="4275" w:type="dxa"/>
            <w:tcBorders>
              <w:top w:val="nil"/>
              <w:left w:val="nil"/>
              <w:bottom w:val="single" w:sz="4" w:space="0" w:color="auto"/>
              <w:right w:val="single" w:sz="4" w:space="0" w:color="auto"/>
            </w:tcBorders>
            <w:shd w:val="clear" w:color="000000" w:fill="F2F2F2"/>
            <w:noWrap/>
            <w:vAlign w:val="center"/>
            <w:hideMark/>
          </w:tcPr>
          <w:p w14:paraId="186EA401"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sistemas integrados de gestão de resíduos sólidos, incluindo reciclagem e construção de aterros sanitários municipais nas principais cidades e vilas</w:t>
            </w:r>
          </w:p>
        </w:tc>
        <w:tc>
          <w:tcPr>
            <w:tcW w:w="2693" w:type="dxa"/>
            <w:tcBorders>
              <w:top w:val="nil"/>
              <w:left w:val="nil"/>
              <w:bottom w:val="single" w:sz="4" w:space="0" w:color="auto"/>
              <w:right w:val="single" w:sz="4" w:space="0" w:color="auto"/>
            </w:tcBorders>
            <w:shd w:val="clear" w:color="000000" w:fill="F2F2F2"/>
            <w:noWrap/>
            <w:vAlign w:val="center"/>
            <w:hideMark/>
          </w:tcPr>
          <w:p w14:paraId="67967DB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Gestão de resíduos urbanos sustentável nas principais cidades</w:t>
            </w:r>
          </w:p>
        </w:tc>
        <w:tc>
          <w:tcPr>
            <w:tcW w:w="2977" w:type="dxa"/>
            <w:tcBorders>
              <w:top w:val="nil"/>
              <w:left w:val="nil"/>
              <w:bottom w:val="single" w:sz="4" w:space="0" w:color="auto"/>
              <w:right w:val="single" w:sz="4" w:space="0" w:color="auto"/>
            </w:tcBorders>
            <w:shd w:val="clear" w:color="000000" w:fill="F2F2F2"/>
            <w:vAlign w:val="center"/>
            <w:hideMark/>
          </w:tcPr>
          <w:p w14:paraId="1362075D"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aterros sanitários municipais construídos;</w:t>
            </w:r>
            <w:r w:rsidRPr="002E5B2C">
              <w:rPr>
                <w:rFonts w:eastAsia="Times New Roman" w:cs="Calibri"/>
                <w:color w:val="000000"/>
                <w:kern w:val="0"/>
                <w:sz w:val="18"/>
                <w:szCs w:val="18"/>
                <w:lang w:val="pt-PT"/>
                <w14:ligatures w14:val="none"/>
              </w:rPr>
              <w:br/>
              <w:t>Taxa de cobertura do serviço de recolha (%)</w:t>
            </w:r>
          </w:p>
        </w:tc>
        <w:tc>
          <w:tcPr>
            <w:tcW w:w="992" w:type="dxa"/>
            <w:tcBorders>
              <w:top w:val="nil"/>
              <w:left w:val="nil"/>
              <w:bottom w:val="single" w:sz="4" w:space="0" w:color="auto"/>
              <w:right w:val="single" w:sz="4" w:space="0" w:color="auto"/>
            </w:tcBorders>
            <w:shd w:val="clear" w:color="000000" w:fill="F2F2F2"/>
            <w:noWrap/>
            <w:vAlign w:val="center"/>
            <w:hideMark/>
          </w:tcPr>
          <w:p w14:paraId="32C1368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3954C3C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03E7D67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01AF136"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Municipios; MAAP; MOPHRH/AIAS</w:t>
            </w:r>
          </w:p>
        </w:tc>
      </w:tr>
      <w:tr w:rsidR="00A42325" w:rsidRPr="002E5B2C" w14:paraId="7AEA4BDD" w14:textId="77777777" w:rsidTr="00044318">
        <w:trPr>
          <w:gridAfter w:val="1"/>
          <w:wAfter w:w="42" w:type="dxa"/>
          <w:trHeight w:val="168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48A7BCD1"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AE109</w:t>
            </w:r>
          </w:p>
        </w:tc>
        <w:tc>
          <w:tcPr>
            <w:tcW w:w="4275" w:type="dxa"/>
            <w:tcBorders>
              <w:top w:val="nil"/>
              <w:left w:val="nil"/>
              <w:bottom w:val="single" w:sz="4" w:space="0" w:color="auto"/>
              <w:right w:val="single" w:sz="4" w:space="0" w:color="auto"/>
            </w:tcBorders>
            <w:shd w:val="clear" w:color="000000" w:fill="F2F2F2"/>
            <w:noWrap/>
            <w:vAlign w:val="center"/>
            <w:hideMark/>
          </w:tcPr>
          <w:p w14:paraId="66036DA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Construir aterros sanitários para lixo industrial perigoso</w:t>
            </w:r>
          </w:p>
        </w:tc>
        <w:tc>
          <w:tcPr>
            <w:tcW w:w="2693" w:type="dxa"/>
            <w:tcBorders>
              <w:top w:val="nil"/>
              <w:left w:val="nil"/>
              <w:bottom w:val="single" w:sz="4" w:space="0" w:color="auto"/>
              <w:right w:val="single" w:sz="4" w:space="0" w:color="auto"/>
            </w:tcBorders>
            <w:shd w:val="clear" w:color="000000" w:fill="F2F2F2"/>
            <w:noWrap/>
            <w:vAlign w:val="center"/>
            <w:hideMark/>
          </w:tcPr>
          <w:p w14:paraId="2943AFDE" w14:textId="77777777" w:rsidR="00A42325"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Resíduos industriais perigosos tratados e dispostos com segurança</w:t>
            </w:r>
          </w:p>
          <w:p w14:paraId="2C925D56" w14:textId="77777777" w:rsidR="00044318" w:rsidRPr="002E5B2C" w:rsidRDefault="00044318" w:rsidP="00A42325">
            <w:pPr>
              <w:spacing w:before="0" w:after="0" w:line="240" w:lineRule="auto"/>
              <w:ind w:left="0"/>
              <w:rPr>
                <w:rFonts w:eastAsia="Times New Roman" w:cs="Calibri"/>
                <w:color w:val="000000"/>
                <w:kern w:val="0"/>
                <w:sz w:val="18"/>
                <w:szCs w:val="18"/>
                <w:lang w:val="pt-PT"/>
                <w14:ligatures w14:val="none"/>
              </w:rPr>
            </w:pPr>
          </w:p>
        </w:tc>
        <w:tc>
          <w:tcPr>
            <w:tcW w:w="2977" w:type="dxa"/>
            <w:tcBorders>
              <w:top w:val="nil"/>
              <w:left w:val="nil"/>
              <w:bottom w:val="single" w:sz="4" w:space="0" w:color="auto"/>
              <w:right w:val="single" w:sz="4" w:space="0" w:color="auto"/>
            </w:tcBorders>
            <w:shd w:val="clear" w:color="000000" w:fill="F2F2F2"/>
            <w:vAlign w:val="center"/>
            <w:hideMark/>
          </w:tcPr>
          <w:p w14:paraId="20DE5BB9" w14:textId="77777777" w:rsidR="00A42325"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aterros industriais construídos;</w:t>
            </w:r>
            <w:r w:rsidRPr="002E5B2C">
              <w:rPr>
                <w:rFonts w:eastAsia="Times New Roman" w:cs="Calibri"/>
                <w:color w:val="000000"/>
                <w:kern w:val="0"/>
                <w:sz w:val="18"/>
                <w:szCs w:val="18"/>
                <w:lang w:val="pt-PT"/>
                <w14:ligatures w14:val="none"/>
              </w:rPr>
              <w:br/>
              <w:t>Toneladas de resíduos perigosos tratados por ano;</w:t>
            </w:r>
            <w:r w:rsidRPr="002E5B2C">
              <w:rPr>
                <w:rFonts w:eastAsia="Times New Roman" w:cs="Calibri"/>
                <w:color w:val="000000"/>
                <w:kern w:val="0"/>
                <w:sz w:val="18"/>
                <w:szCs w:val="18"/>
                <w:lang w:val="pt-PT"/>
                <w14:ligatures w14:val="none"/>
              </w:rPr>
              <w:br/>
              <w:t>Percentagem de indústrias em conformidade com deposição segura</w:t>
            </w:r>
          </w:p>
          <w:p w14:paraId="06137287" w14:textId="77777777" w:rsidR="00044318" w:rsidRPr="002E5B2C" w:rsidRDefault="00044318" w:rsidP="00A42325">
            <w:pPr>
              <w:spacing w:before="0" w:after="0" w:line="240" w:lineRule="auto"/>
              <w:ind w:left="0"/>
              <w:rPr>
                <w:rFonts w:eastAsia="Times New Roman" w:cs="Calibri"/>
                <w:color w:val="000000"/>
                <w:kern w:val="0"/>
                <w:sz w:val="18"/>
                <w:szCs w:val="18"/>
                <w:lang w:val="pt-PT"/>
                <w14:ligatures w14:val="none"/>
              </w:rPr>
            </w:pPr>
          </w:p>
        </w:tc>
        <w:tc>
          <w:tcPr>
            <w:tcW w:w="992" w:type="dxa"/>
            <w:tcBorders>
              <w:top w:val="nil"/>
              <w:left w:val="nil"/>
              <w:bottom w:val="single" w:sz="4" w:space="0" w:color="auto"/>
              <w:right w:val="single" w:sz="4" w:space="0" w:color="auto"/>
            </w:tcBorders>
            <w:shd w:val="clear" w:color="000000" w:fill="F2F2F2"/>
            <w:noWrap/>
            <w:vAlign w:val="center"/>
            <w:hideMark/>
          </w:tcPr>
          <w:p w14:paraId="331D670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A075EE7"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1A983"/>
            <w:noWrap/>
            <w:vAlign w:val="bottom"/>
          </w:tcPr>
          <w:p w14:paraId="57D07D16" w14:textId="185DC21E"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p>
        </w:tc>
        <w:tc>
          <w:tcPr>
            <w:tcW w:w="1559" w:type="dxa"/>
            <w:tcBorders>
              <w:top w:val="nil"/>
              <w:left w:val="nil"/>
              <w:bottom w:val="single" w:sz="4" w:space="0" w:color="auto"/>
              <w:right w:val="single" w:sz="4" w:space="0" w:color="auto"/>
            </w:tcBorders>
            <w:shd w:val="clear" w:color="000000" w:fill="F2F2F2"/>
            <w:hideMark/>
          </w:tcPr>
          <w:p w14:paraId="59D87A4A" w14:textId="77777777" w:rsidR="00A42325" w:rsidRDefault="00A42325" w:rsidP="00044318">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Governos provinciais e municipais</w:t>
            </w:r>
          </w:p>
          <w:p w14:paraId="10D379D4"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2C1B4CF2"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776F7106"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6F98552F"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3B0BA497" w14:textId="77777777" w:rsidR="00044318" w:rsidRDefault="00044318" w:rsidP="00044318">
            <w:pPr>
              <w:spacing w:before="0" w:after="0" w:line="240" w:lineRule="auto"/>
              <w:ind w:left="0"/>
              <w:jc w:val="left"/>
              <w:rPr>
                <w:rFonts w:eastAsia="Times New Roman" w:cs="Calibri"/>
                <w:color w:val="000000"/>
                <w:kern w:val="0"/>
                <w:sz w:val="18"/>
                <w:szCs w:val="18"/>
                <w14:ligatures w14:val="none"/>
              </w:rPr>
            </w:pPr>
          </w:p>
          <w:p w14:paraId="745BA588" w14:textId="77777777" w:rsidR="00044318" w:rsidRPr="002E5B2C" w:rsidRDefault="00044318" w:rsidP="00044318">
            <w:pPr>
              <w:spacing w:before="0" w:after="0" w:line="240" w:lineRule="auto"/>
              <w:ind w:left="0"/>
              <w:jc w:val="left"/>
              <w:rPr>
                <w:rFonts w:eastAsia="Times New Roman" w:cs="Calibri"/>
                <w:color w:val="000000"/>
                <w:kern w:val="0"/>
                <w:sz w:val="18"/>
                <w:szCs w:val="18"/>
                <w14:ligatures w14:val="none"/>
              </w:rPr>
            </w:pPr>
          </w:p>
        </w:tc>
      </w:tr>
      <w:tr w:rsidR="00044318" w:rsidRPr="00D832C1" w14:paraId="4F9206EF" w14:textId="77777777" w:rsidTr="00726276">
        <w:trPr>
          <w:trHeight w:val="383"/>
        </w:trPr>
        <w:tc>
          <w:tcPr>
            <w:tcW w:w="15063" w:type="dxa"/>
            <w:gridSpan w:val="9"/>
            <w:tcBorders>
              <w:top w:val="single" w:sz="4" w:space="0" w:color="auto"/>
              <w:left w:val="single" w:sz="4" w:space="0" w:color="auto"/>
              <w:bottom w:val="single" w:sz="4" w:space="0" w:color="auto"/>
              <w:right w:val="single" w:sz="4" w:space="0" w:color="auto"/>
            </w:tcBorders>
            <w:shd w:val="clear" w:color="000000" w:fill="0070C0"/>
            <w:vAlign w:val="center"/>
            <w:hideMark/>
          </w:tcPr>
          <w:p w14:paraId="1CB464F7" w14:textId="77777777" w:rsidR="00044318" w:rsidRPr="002E5B2C" w:rsidRDefault="00044318"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26: Promover a gestão segura de resíduos, substâncias tóxicas, radiações e outros agentes de risco</w:t>
            </w:r>
          </w:p>
        </w:tc>
      </w:tr>
      <w:tr w:rsidR="00A42325" w:rsidRPr="002E5B2C" w14:paraId="6010D226" w14:textId="77777777" w:rsidTr="00044318">
        <w:trPr>
          <w:gridAfter w:val="1"/>
          <w:wAfter w:w="42" w:type="dxa"/>
          <w:trHeight w:val="77"/>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96D4810"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AE110</w:t>
            </w:r>
          </w:p>
        </w:tc>
        <w:tc>
          <w:tcPr>
            <w:tcW w:w="4275" w:type="dxa"/>
            <w:tcBorders>
              <w:top w:val="nil"/>
              <w:left w:val="nil"/>
              <w:bottom w:val="single" w:sz="4" w:space="0" w:color="auto"/>
              <w:right w:val="single" w:sz="4" w:space="0" w:color="auto"/>
            </w:tcBorders>
            <w:shd w:val="clear" w:color="000000" w:fill="F2F2F2"/>
            <w:noWrap/>
            <w:vAlign w:val="center"/>
            <w:hideMark/>
          </w:tcPr>
          <w:p w14:paraId="40723B25"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protocolos de segurança e resposta rápida a acidentes envolvendo radiações, químicos ou derrames industriais</w:t>
            </w:r>
          </w:p>
        </w:tc>
        <w:tc>
          <w:tcPr>
            <w:tcW w:w="2693" w:type="dxa"/>
            <w:tcBorders>
              <w:top w:val="nil"/>
              <w:left w:val="nil"/>
              <w:bottom w:val="single" w:sz="4" w:space="0" w:color="auto"/>
              <w:right w:val="single" w:sz="4" w:space="0" w:color="auto"/>
            </w:tcBorders>
            <w:shd w:val="clear" w:color="000000" w:fill="F2F2F2"/>
            <w:noWrap/>
            <w:vAlign w:val="center"/>
            <w:hideMark/>
          </w:tcPr>
          <w:p w14:paraId="7953D028"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nacional de resposta a emergências ambientais reforçada</w:t>
            </w:r>
          </w:p>
        </w:tc>
        <w:tc>
          <w:tcPr>
            <w:tcW w:w="2977" w:type="dxa"/>
            <w:tcBorders>
              <w:top w:val="nil"/>
              <w:left w:val="nil"/>
              <w:bottom w:val="single" w:sz="4" w:space="0" w:color="auto"/>
              <w:right w:val="single" w:sz="4" w:space="0" w:color="auto"/>
            </w:tcBorders>
            <w:shd w:val="clear" w:color="000000" w:fill="F2F2F2"/>
            <w:vAlign w:val="center"/>
            <w:hideMark/>
          </w:tcPr>
          <w:p w14:paraId="1F6586F1"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protocolos aprovados</w:t>
            </w:r>
            <w:r w:rsidRPr="002E5B2C">
              <w:rPr>
                <w:rFonts w:eastAsia="Times New Roman" w:cs="Calibri"/>
                <w:color w:val="000000"/>
                <w:kern w:val="0"/>
                <w:sz w:val="18"/>
                <w:szCs w:val="18"/>
                <w:lang w:val="pt-PT"/>
                <w14:ligatures w14:val="none"/>
              </w:rPr>
              <w:br/>
              <w:t>Tempo médio de resposta a emergências</w:t>
            </w:r>
          </w:p>
        </w:tc>
        <w:tc>
          <w:tcPr>
            <w:tcW w:w="992" w:type="dxa"/>
            <w:tcBorders>
              <w:top w:val="nil"/>
              <w:left w:val="nil"/>
              <w:bottom w:val="single" w:sz="4" w:space="0" w:color="auto"/>
              <w:right w:val="single" w:sz="4" w:space="0" w:color="auto"/>
            </w:tcBorders>
            <w:shd w:val="clear" w:color="000000" w:fill="F1A983"/>
            <w:noWrap/>
            <w:vAlign w:val="bottom"/>
            <w:hideMark/>
          </w:tcPr>
          <w:p w14:paraId="14F6A17F"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549E45B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6E5BA13"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6204C02"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xml:space="preserve">INGD; MAAP; MIREME; MISAU; INAMAR </w:t>
            </w:r>
          </w:p>
        </w:tc>
      </w:tr>
      <w:tr w:rsidR="00A42325" w:rsidRPr="002E5B2C" w14:paraId="0CCFE396" w14:textId="77777777" w:rsidTr="0093754A">
        <w:trPr>
          <w:gridAfter w:val="1"/>
          <w:wAfter w:w="42" w:type="dxa"/>
          <w:trHeight w:val="96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005AEB7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AE111</w:t>
            </w:r>
          </w:p>
        </w:tc>
        <w:tc>
          <w:tcPr>
            <w:tcW w:w="4275" w:type="dxa"/>
            <w:tcBorders>
              <w:top w:val="nil"/>
              <w:left w:val="nil"/>
              <w:bottom w:val="single" w:sz="4" w:space="0" w:color="auto"/>
              <w:right w:val="single" w:sz="4" w:space="0" w:color="auto"/>
            </w:tcBorders>
            <w:shd w:val="clear" w:color="000000" w:fill="F2F2F2"/>
            <w:noWrap/>
            <w:vAlign w:val="center"/>
            <w:hideMark/>
          </w:tcPr>
          <w:p w14:paraId="3B0766FB" w14:textId="0A023FFB"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a economia circular e negócios verdes</w:t>
            </w:r>
            <w:r w:rsidR="001F4E00">
              <w:rPr>
                <w:rFonts w:eastAsia="Times New Roman" w:cs="Calibri"/>
                <w:color w:val="000000"/>
                <w:kern w:val="0"/>
                <w:sz w:val="18"/>
                <w:szCs w:val="18"/>
                <w:lang w:val="pt-PT"/>
                <w14:ligatures w14:val="none"/>
              </w:rPr>
              <w:t xml:space="preserve"> e azuis</w:t>
            </w:r>
            <w:r w:rsidRPr="002E5B2C">
              <w:rPr>
                <w:rFonts w:eastAsia="Times New Roman" w:cs="Calibri"/>
                <w:color w:val="000000"/>
                <w:kern w:val="0"/>
                <w:sz w:val="18"/>
                <w:szCs w:val="18"/>
                <w:lang w:val="pt-PT"/>
                <w14:ligatures w14:val="none"/>
              </w:rPr>
              <w:t xml:space="preserve"> baseados na reciclagem e valorização de resíduos sólidos, efluentes e  lixo marinho</w:t>
            </w:r>
          </w:p>
        </w:tc>
        <w:tc>
          <w:tcPr>
            <w:tcW w:w="2693" w:type="dxa"/>
            <w:tcBorders>
              <w:top w:val="nil"/>
              <w:left w:val="nil"/>
              <w:bottom w:val="single" w:sz="4" w:space="0" w:color="auto"/>
              <w:right w:val="single" w:sz="4" w:space="0" w:color="auto"/>
            </w:tcBorders>
            <w:shd w:val="clear" w:color="000000" w:fill="F2F2F2"/>
            <w:noWrap/>
            <w:vAlign w:val="center"/>
            <w:hideMark/>
          </w:tcPr>
          <w:p w14:paraId="26067A9C"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Crescimento de negócios verdes e redução de resíduos no ambiente</w:t>
            </w:r>
          </w:p>
        </w:tc>
        <w:tc>
          <w:tcPr>
            <w:tcW w:w="2977" w:type="dxa"/>
            <w:tcBorders>
              <w:top w:val="nil"/>
              <w:left w:val="nil"/>
              <w:bottom w:val="single" w:sz="4" w:space="0" w:color="auto"/>
              <w:right w:val="single" w:sz="4" w:space="0" w:color="auto"/>
            </w:tcBorders>
            <w:shd w:val="clear" w:color="000000" w:fill="F2F2F2"/>
            <w:vAlign w:val="center"/>
            <w:hideMark/>
          </w:tcPr>
          <w:p w14:paraId="619A8936"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empresas/negócios verdes apoiados;</w:t>
            </w:r>
            <w:r w:rsidRPr="002E5B2C">
              <w:rPr>
                <w:rFonts w:eastAsia="Times New Roman" w:cs="Calibri"/>
                <w:color w:val="000000"/>
                <w:kern w:val="0"/>
                <w:sz w:val="18"/>
                <w:szCs w:val="18"/>
                <w:lang w:val="pt-PT"/>
                <w14:ligatures w14:val="none"/>
              </w:rPr>
              <w:br/>
              <w:t>Volume de financiamento verde mobilizado.</w:t>
            </w:r>
          </w:p>
        </w:tc>
        <w:tc>
          <w:tcPr>
            <w:tcW w:w="992" w:type="dxa"/>
            <w:tcBorders>
              <w:top w:val="nil"/>
              <w:left w:val="nil"/>
              <w:bottom w:val="single" w:sz="4" w:space="0" w:color="auto"/>
              <w:right w:val="single" w:sz="4" w:space="0" w:color="auto"/>
            </w:tcBorders>
            <w:shd w:val="clear" w:color="000000" w:fill="F1A983"/>
            <w:noWrap/>
            <w:vAlign w:val="bottom"/>
            <w:hideMark/>
          </w:tcPr>
          <w:p w14:paraId="008ED4F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028C638B"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5ED3893D"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444C1E8"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MF; Municípios</w:t>
            </w:r>
          </w:p>
        </w:tc>
      </w:tr>
      <w:tr w:rsidR="00A42325" w:rsidRPr="00D832C1" w14:paraId="15BF980C" w14:textId="77777777" w:rsidTr="00610814">
        <w:trPr>
          <w:trHeight w:val="240"/>
        </w:trPr>
        <w:tc>
          <w:tcPr>
            <w:tcW w:w="15063"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1E5AA02D" w14:textId="77777777" w:rsidR="00A42325" w:rsidRPr="002E5B2C" w:rsidRDefault="00A42325" w:rsidP="00A42325">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 xml:space="preserve">Objetivo Específico (OE) 27: Reduzir os impactos da degradação ambiental sobre a saúde humana, prevenindo doenças associadas </w:t>
            </w:r>
          </w:p>
        </w:tc>
      </w:tr>
      <w:tr w:rsidR="00A42325" w:rsidRPr="002E5B2C" w14:paraId="48D21C29" w14:textId="77777777" w:rsidTr="0093754A">
        <w:trPr>
          <w:gridAfter w:val="1"/>
          <w:wAfter w:w="42" w:type="dxa"/>
          <w:trHeight w:val="168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7238B296"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AE112</w:t>
            </w:r>
          </w:p>
        </w:tc>
        <w:tc>
          <w:tcPr>
            <w:tcW w:w="4275" w:type="dxa"/>
            <w:tcBorders>
              <w:top w:val="nil"/>
              <w:left w:val="nil"/>
              <w:bottom w:val="single" w:sz="4" w:space="0" w:color="auto"/>
              <w:right w:val="single" w:sz="4" w:space="0" w:color="auto"/>
            </w:tcBorders>
            <w:shd w:val="clear" w:color="000000" w:fill="F2F2F2"/>
            <w:noWrap/>
            <w:vAlign w:val="center"/>
            <w:hideMark/>
          </w:tcPr>
          <w:p w14:paraId="04282779"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Mapear e monitorar doenças resultantes da incorrecta gestão ambiental (malária, cólera, doenças respiratórias e crónicas)</w:t>
            </w:r>
          </w:p>
        </w:tc>
        <w:tc>
          <w:tcPr>
            <w:tcW w:w="2693" w:type="dxa"/>
            <w:tcBorders>
              <w:top w:val="nil"/>
              <w:left w:val="nil"/>
              <w:bottom w:val="single" w:sz="4" w:space="0" w:color="auto"/>
              <w:right w:val="single" w:sz="4" w:space="0" w:color="auto"/>
            </w:tcBorders>
            <w:shd w:val="clear" w:color="000000" w:fill="F2F2F2"/>
            <w:noWrap/>
            <w:vAlign w:val="center"/>
            <w:hideMark/>
          </w:tcPr>
          <w:p w14:paraId="137EED8E"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Informação sistemática sobre impactos da degradação ambiental na saúde</w:t>
            </w:r>
          </w:p>
        </w:tc>
        <w:tc>
          <w:tcPr>
            <w:tcW w:w="2977" w:type="dxa"/>
            <w:tcBorders>
              <w:top w:val="nil"/>
              <w:left w:val="nil"/>
              <w:bottom w:val="single" w:sz="4" w:space="0" w:color="auto"/>
              <w:right w:val="single" w:sz="4" w:space="0" w:color="auto"/>
            </w:tcBorders>
            <w:shd w:val="clear" w:color="000000" w:fill="F2F2F2"/>
            <w:vAlign w:val="center"/>
            <w:hideMark/>
          </w:tcPr>
          <w:p w14:paraId="076C149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relatórios epidemiológicos produzidos/ano;</w:t>
            </w:r>
            <w:r w:rsidRPr="002E5B2C">
              <w:rPr>
                <w:rFonts w:eastAsia="Times New Roman" w:cs="Calibri"/>
                <w:color w:val="000000"/>
                <w:kern w:val="0"/>
                <w:sz w:val="18"/>
                <w:szCs w:val="18"/>
                <w:lang w:val="pt-PT"/>
                <w14:ligatures w14:val="none"/>
              </w:rPr>
              <w:br/>
              <w:t>Doenças ambientais mapeadas; Percentagem de áreas de risco cobertas por sistemas de vigilância</w:t>
            </w:r>
          </w:p>
        </w:tc>
        <w:tc>
          <w:tcPr>
            <w:tcW w:w="992" w:type="dxa"/>
            <w:tcBorders>
              <w:top w:val="nil"/>
              <w:left w:val="nil"/>
              <w:bottom w:val="single" w:sz="4" w:space="0" w:color="auto"/>
              <w:right w:val="single" w:sz="4" w:space="0" w:color="auto"/>
            </w:tcBorders>
            <w:shd w:val="clear" w:color="000000" w:fill="F1A983"/>
            <w:noWrap/>
            <w:vAlign w:val="bottom"/>
            <w:hideMark/>
          </w:tcPr>
          <w:p w14:paraId="585E9A94"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1A983"/>
            <w:noWrap/>
            <w:vAlign w:val="bottom"/>
            <w:hideMark/>
          </w:tcPr>
          <w:p w14:paraId="405D02AC"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4B3C5155"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4090357" w14:textId="77777777" w:rsidR="00A42325" w:rsidRPr="002E5B2C" w:rsidRDefault="00A42325" w:rsidP="00A42325">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MISAU/INS; INE</w:t>
            </w:r>
          </w:p>
        </w:tc>
      </w:tr>
      <w:tr w:rsidR="00A42325" w:rsidRPr="00D832C1" w14:paraId="71C84C62" w14:textId="77777777" w:rsidTr="0093754A">
        <w:trPr>
          <w:gridAfter w:val="1"/>
          <w:wAfter w:w="42" w:type="dxa"/>
          <w:trHeight w:val="1200"/>
        </w:trPr>
        <w:tc>
          <w:tcPr>
            <w:tcW w:w="682" w:type="dxa"/>
            <w:tcBorders>
              <w:top w:val="nil"/>
              <w:left w:val="single" w:sz="4" w:space="0" w:color="auto"/>
              <w:bottom w:val="single" w:sz="4" w:space="0" w:color="auto"/>
              <w:right w:val="single" w:sz="4" w:space="0" w:color="auto"/>
            </w:tcBorders>
            <w:shd w:val="clear" w:color="000000" w:fill="F2F2F2"/>
            <w:noWrap/>
            <w:vAlign w:val="center"/>
            <w:hideMark/>
          </w:tcPr>
          <w:p w14:paraId="3F8F3EE4" w14:textId="77777777" w:rsidR="00A42325" w:rsidRPr="002E5B2C" w:rsidRDefault="00A42325" w:rsidP="00A42325">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AE113</w:t>
            </w:r>
          </w:p>
        </w:tc>
        <w:tc>
          <w:tcPr>
            <w:tcW w:w="4275" w:type="dxa"/>
            <w:tcBorders>
              <w:top w:val="nil"/>
              <w:left w:val="nil"/>
              <w:bottom w:val="single" w:sz="4" w:space="0" w:color="auto"/>
              <w:right w:val="single" w:sz="4" w:space="0" w:color="auto"/>
            </w:tcBorders>
            <w:shd w:val="clear" w:color="000000" w:fill="F2F2F2"/>
            <w:noWrap/>
            <w:vAlign w:val="center"/>
            <w:hideMark/>
          </w:tcPr>
          <w:p w14:paraId="756C7D2D"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Integrar indicadores ambientais em programas nacionais de vigilância epidemiológica e saúde pública</w:t>
            </w:r>
          </w:p>
        </w:tc>
        <w:tc>
          <w:tcPr>
            <w:tcW w:w="2693" w:type="dxa"/>
            <w:tcBorders>
              <w:top w:val="nil"/>
              <w:left w:val="nil"/>
              <w:bottom w:val="single" w:sz="4" w:space="0" w:color="auto"/>
              <w:right w:val="single" w:sz="4" w:space="0" w:color="auto"/>
            </w:tcBorders>
            <w:shd w:val="clear" w:color="000000" w:fill="F2F2F2"/>
            <w:noWrap/>
            <w:vAlign w:val="center"/>
            <w:hideMark/>
          </w:tcPr>
          <w:p w14:paraId="5E0B2B12"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Sistemas de saúde integram factores ambientais no planeamento</w:t>
            </w:r>
          </w:p>
        </w:tc>
        <w:tc>
          <w:tcPr>
            <w:tcW w:w="2977" w:type="dxa"/>
            <w:tcBorders>
              <w:top w:val="nil"/>
              <w:left w:val="nil"/>
              <w:bottom w:val="single" w:sz="4" w:space="0" w:color="auto"/>
              <w:right w:val="single" w:sz="4" w:space="0" w:color="auto"/>
            </w:tcBorders>
            <w:shd w:val="clear" w:color="000000" w:fill="F2F2F2"/>
            <w:noWrap/>
            <w:vAlign w:val="center"/>
            <w:hideMark/>
          </w:tcPr>
          <w:p w14:paraId="6D8037F7" w14:textId="77777777" w:rsidR="00A42325" w:rsidRPr="002E5B2C" w:rsidRDefault="00A42325" w:rsidP="00A42325">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programas de saúde pública que utilizam esta informação</w:t>
            </w:r>
          </w:p>
        </w:tc>
        <w:tc>
          <w:tcPr>
            <w:tcW w:w="992" w:type="dxa"/>
            <w:tcBorders>
              <w:top w:val="nil"/>
              <w:left w:val="nil"/>
              <w:bottom w:val="single" w:sz="4" w:space="0" w:color="auto"/>
              <w:right w:val="single" w:sz="4" w:space="0" w:color="auto"/>
            </w:tcBorders>
            <w:shd w:val="clear" w:color="000000" w:fill="F1A983"/>
            <w:noWrap/>
            <w:vAlign w:val="bottom"/>
            <w:hideMark/>
          </w:tcPr>
          <w:p w14:paraId="6AEFE42E"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1011B6D2"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29F3E61"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228C989" w14:textId="77777777" w:rsidR="00A42325" w:rsidRPr="002E5B2C" w:rsidRDefault="00A42325" w:rsidP="00A42325">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MISAU/INS; MAAP; INE; Governos provinciais e Municípios</w:t>
            </w:r>
          </w:p>
        </w:tc>
      </w:tr>
    </w:tbl>
    <w:p w14:paraId="28C39286" w14:textId="77777777" w:rsidR="00A42325" w:rsidRPr="002E5B2C" w:rsidRDefault="00A42325">
      <w:pPr>
        <w:spacing w:before="0" w:after="160" w:line="278" w:lineRule="auto"/>
        <w:ind w:left="0"/>
        <w:jc w:val="left"/>
        <w:rPr>
          <w:sz w:val="18"/>
          <w:szCs w:val="18"/>
          <w:lang w:val="pt-PT"/>
        </w:rPr>
      </w:pPr>
    </w:p>
    <w:p w14:paraId="0A2023A2" w14:textId="77777777" w:rsidR="00A42325" w:rsidRPr="002E5B2C" w:rsidRDefault="00A42325">
      <w:pPr>
        <w:spacing w:before="0" w:after="160" w:line="278" w:lineRule="auto"/>
        <w:ind w:left="0"/>
        <w:jc w:val="left"/>
        <w:rPr>
          <w:sz w:val="18"/>
          <w:szCs w:val="18"/>
          <w:lang w:val="pt-PT"/>
        </w:rPr>
      </w:pPr>
    </w:p>
    <w:p w14:paraId="0C59EA2E" w14:textId="64A7882D" w:rsidR="00E65418" w:rsidRPr="002E5B2C" w:rsidRDefault="00E65418">
      <w:pPr>
        <w:spacing w:before="0" w:after="160" w:line="278" w:lineRule="auto"/>
        <w:ind w:left="0"/>
        <w:jc w:val="left"/>
        <w:rPr>
          <w:sz w:val="18"/>
          <w:szCs w:val="18"/>
          <w:lang w:val="pt-PT"/>
        </w:rPr>
      </w:pPr>
      <w:r w:rsidRPr="002E5B2C">
        <w:rPr>
          <w:sz w:val="18"/>
          <w:szCs w:val="18"/>
          <w:lang w:val="pt-PT"/>
        </w:rPr>
        <w:br w:type="page"/>
      </w:r>
    </w:p>
    <w:p w14:paraId="4BC49A95" w14:textId="16FDB8E7" w:rsidR="00AB7F2F" w:rsidRPr="002E5B2C" w:rsidRDefault="00D919D2" w:rsidP="00D919D2">
      <w:pPr>
        <w:pStyle w:val="Caption"/>
        <w:jc w:val="center"/>
        <w:rPr>
          <w:b/>
          <w:bCs/>
          <w:sz w:val="18"/>
          <w:szCs w:val="18"/>
        </w:rPr>
      </w:pPr>
      <w:bookmarkStart w:id="86" w:name="_Toc210120200"/>
      <w:bookmarkStart w:id="87" w:name="_Toc210228686"/>
      <w:r w:rsidRPr="002E5B2C">
        <w:rPr>
          <w:b/>
          <w:bCs/>
          <w:sz w:val="18"/>
          <w:szCs w:val="18"/>
        </w:rPr>
        <w:t xml:space="preserve">Tabela </w:t>
      </w:r>
      <w:r w:rsidRPr="002E5B2C">
        <w:rPr>
          <w:b/>
          <w:bCs/>
          <w:sz w:val="18"/>
          <w:szCs w:val="18"/>
        </w:rPr>
        <w:fldChar w:fldCharType="begin"/>
      </w:r>
      <w:r w:rsidRPr="002E5B2C">
        <w:rPr>
          <w:b/>
          <w:bCs/>
          <w:sz w:val="18"/>
          <w:szCs w:val="18"/>
        </w:rPr>
        <w:instrText xml:space="preserve"> SEQ Tabela \* ARABIC </w:instrText>
      </w:r>
      <w:r w:rsidRPr="002E5B2C">
        <w:rPr>
          <w:b/>
          <w:bCs/>
          <w:sz w:val="18"/>
          <w:szCs w:val="18"/>
        </w:rPr>
        <w:fldChar w:fldCharType="separate"/>
      </w:r>
      <w:r w:rsidR="00DF04C3">
        <w:rPr>
          <w:b/>
          <w:bCs/>
          <w:noProof/>
          <w:sz w:val="18"/>
          <w:szCs w:val="18"/>
        </w:rPr>
        <w:t>11</w:t>
      </w:r>
      <w:r w:rsidRPr="002E5B2C">
        <w:rPr>
          <w:b/>
          <w:bCs/>
          <w:sz w:val="18"/>
          <w:szCs w:val="18"/>
        </w:rPr>
        <w:fldChar w:fldCharType="end"/>
      </w:r>
      <w:r w:rsidRPr="002E5B2C">
        <w:rPr>
          <w:b/>
          <w:bCs/>
          <w:sz w:val="18"/>
          <w:szCs w:val="18"/>
        </w:rPr>
        <w:t xml:space="preserve">: </w:t>
      </w:r>
      <w:bookmarkStart w:id="88" w:name="_Toc210120068"/>
      <w:r w:rsidR="00E4115F">
        <w:rPr>
          <w:b/>
          <w:bCs/>
          <w:sz w:val="18"/>
          <w:szCs w:val="18"/>
        </w:rPr>
        <w:t>Plano de Acção do Pilar</w:t>
      </w:r>
      <w:r w:rsidRPr="002E5B2C">
        <w:rPr>
          <w:b/>
          <w:bCs/>
          <w:sz w:val="18"/>
          <w:szCs w:val="18"/>
        </w:rPr>
        <w:t xml:space="preserve"> 10: Pesquisa, Educação e Monitoria</w:t>
      </w:r>
      <w:bookmarkEnd w:id="86"/>
      <w:bookmarkEnd w:id="87"/>
      <w:bookmarkEnd w:id="88"/>
    </w:p>
    <w:tbl>
      <w:tblPr>
        <w:tblW w:w="15072" w:type="dxa"/>
        <w:tblLook w:val="04A0" w:firstRow="1" w:lastRow="0" w:firstColumn="1" w:lastColumn="0" w:noHBand="0" w:noVBand="1"/>
      </w:tblPr>
      <w:tblGrid>
        <w:gridCol w:w="682"/>
        <w:gridCol w:w="4234"/>
        <w:gridCol w:w="2668"/>
        <w:gridCol w:w="2948"/>
        <w:gridCol w:w="984"/>
        <w:gridCol w:w="844"/>
        <w:gridCol w:w="845"/>
        <w:gridCol w:w="1867"/>
      </w:tblGrid>
      <w:tr w:rsidR="007818B2" w:rsidRPr="00D832C1" w14:paraId="022B9AAF" w14:textId="77777777" w:rsidTr="004F6EB3">
        <w:trPr>
          <w:trHeight w:val="240"/>
          <w:tblHeader/>
        </w:trPr>
        <w:tc>
          <w:tcPr>
            <w:tcW w:w="15072" w:type="dxa"/>
            <w:gridSpan w:val="8"/>
            <w:tcBorders>
              <w:top w:val="single" w:sz="4" w:space="0" w:color="auto"/>
              <w:left w:val="single" w:sz="4" w:space="0" w:color="auto"/>
              <w:bottom w:val="single" w:sz="4" w:space="0" w:color="auto"/>
              <w:right w:val="single" w:sz="4" w:space="0" w:color="auto"/>
            </w:tcBorders>
            <w:shd w:val="clear" w:color="000000" w:fill="002060"/>
            <w:vAlign w:val="center"/>
            <w:hideMark/>
          </w:tcPr>
          <w:p w14:paraId="0676446C"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Pilar 10: Pesquisa, Educação e Monitoria</w:t>
            </w:r>
          </w:p>
        </w:tc>
      </w:tr>
      <w:tr w:rsidR="007818B2" w:rsidRPr="002E5B2C" w14:paraId="10E69675" w14:textId="77777777" w:rsidTr="00610814">
        <w:trPr>
          <w:trHeight w:val="240"/>
          <w:tblHeader/>
        </w:trPr>
        <w:tc>
          <w:tcPr>
            <w:tcW w:w="4916"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D9EEEF"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Acções de Implementação</w:t>
            </w:r>
          </w:p>
        </w:tc>
        <w:tc>
          <w:tcPr>
            <w:tcW w:w="266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0CB02BFC"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Resultados Esperados</w:t>
            </w:r>
          </w:p>
        </w:tc>
        <w:tc>
          <w:tcPr>
            <w:tcW w:w="2949"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D940EE7" w14:textId="77777777" w:rsidR="007818B2" w:rsidRPr="002E5B2C" w:rsidRDefault="007818B2" w:rsidP="007818B2">
            <w:pPr>
              <w:spacing w:before="0" w:after="0" w:line="240" w:lineRule="auto"/>
              <w:ind w:left="0"/>
              <w:rPr>
                <w:rFonts w:eastAsia="Times New Roman" w:cs="Calibri"/>
                <w:b/>
                <w:bCs/>
                <w:kern w:val="0"/>
                <w:sz w:val="18"/>
                <w:szCs w:val="18"/>
                <w14:ligatures w14:val="none"/>
              </w:rPr>
            </w:pPr>
            <w:r w:rsidRPr="002E5B2C">
              <w:rPr>
                <w:rFonts w:eastAsia="Times New Roman" w:cs="Calibri"/>
                <w:b/>
                <w:bCs/>
                <w:kern w:val="0"/>
                <w:sz w:val="18"/>
                <w:szCs w:val="18"/>
                <w14:ligatures w14:val="none"/>
              </w:rPr>
              <w:t>Indicador</w:t>
            </w:r>
          </w:p>
        </w:tc>
        <w:tc>
          <w:tcPr>
            <w:tcW w:w="2673" w:type="dxa"/>
            <w:gridSpan w:val="3"/>
            <w:tcBorders>
              <w:top w:val="single" w:sz="4" w:space="0" w:color="auto"/>
              <w:left w:val="nil"/>
              <w:bottom w:val="single" w:sz="4" w:space="0" w:color="auto"/>
              <w:right w:val="nil"/>
            </w:tcBorders>
            <w:shd w:val="clear" w:color="000000" w:fill="BFBFBF"/>
            <w:noWrap/>
            <w:vAlign w:val="center"/>
            <w:hideMark/>
          </w:tcPr>
          <w:p w14:paraId="140CA224"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Prazos para Implementação</w:t>
            </w:r>
          </w:p>
        </w:tc>
        <w:tc>
          <w:tcPr>
            <w:tcW w:w="18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3B4F9F9" w14:textId="77777777" w:rsidR="007818B2" w:rsidRPr="002E5B2C" w:rsidRDefault="007818B2" w:rsidP="007818B2">
            <w:pPr>
              <w:spacing w:before="0" w:after="0" w:line="240" w:lineRule="auto"/>
              <w:ind w:left="0"/>
              <w:jc w:val="center"/>
              <w:rPr>
                <w:rFonts w:eastAsia="Times New Roman" w:cs="Calibri"/>
                <w:b/>
                <w:bCs/>
                <w:kern w:val="0"/>
                <w:sz w:val="18"/>
                <w:szCs w:val="18"/>
                <w14:ligatures w14:val="none"/>
              </w:rPr>
            </w:pPr>
            <w:r w:rsidRPr="002E5B2C">
              <w:rPr>
                <w:rFonts w:eastAsia="Times New Roman" w:cs="Calibri"/>
                <w:b/>
                <w:bCs/>
                <w:kern w:val="0"/>
                <w:sz w:val="18"/>
                <w:szCs w:val="18"/>
                <w14:ligatures w14:val="none"/>
              </w:rPr>
              <w:t>Responsável pela Implementação</w:t>
            </w:r>
          </w:p>
        </w:tc>
      </w:tr>
      <w:tr w:rsidR="007818B2" w:rsidRPr="002E5B2C" w14:paraId="487D7573" w14:textId="77777777" w:rsidTr="00610814">
        <w:trPr>
          <w:trHeight w:val="240"/>
          <w:tblHeader/>
        </w:trPr>
        <w:tc>
          <w:tcPr>
            <w:tcW w:w="4916" w:type="dxa"/>
            <w:gridSpan w:val="2"/>
            <w:vMerge/>
            <w:tcBorders>
              <w:top w:val="single" w:sz="4" w:space="0" w:color="auto"/>
              <w:left w:val="single" w:sz="4" w:space="0" w:color="auto"/>
              <w:bottom w:val="single" w:sz="4" w:space="0" w:color="auto"/>
              <w:right w:val="single" w:sz="4" w:space="0" w:color="auto"/>
            </w:tcBorders>
            <w:vAlign w:val="center"/>
            <w:hideMark/>
          </w:tcPr>
          <w:p w14:paraId="7926C78A"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2669" w:type="dxa"/>
            <w:vMerge/>
            <w:tcBorders>
              <w:top w:val="nil"/>
              <w:left w:val="single" w:sz="4" w:space="0" w:color="auto"/>
              <w:bottom w:val="single" w:sz="4" w:space="0" w:color="000000"/>
              <w:right w:val="single" w:sz="4" w:space="0" w:color="auto"/>
            </w:tcBorders>
            <w:vAlign w:val="center"/>
            <w:hideMark/>
          </w:tcPr>
          <w:p w14:paraId="5FC1EC72"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2949" w:type="dxa"/>
            <w:vMerge/>
            <w:tcBorders>
              <w:top w:val="nil"/>
              <w:left w:val="single" w:sz="4" w:space="0" w:color="auto"/>
              <w:bottom w:val="single" w:sz="4" w:space="0" w:color="auto"/>
              <w:right w:val="single" w:sz="4" w:space="0" w:color="auto"/>
            </w:tcBorders>
            <w:vAlign w:val="center"/>
            <w:hideMark/>
          </w:tcPr>
          <w:p w14:paraId="2D98C03C"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c>
          <w:tcPr>
            <w:tcW w:w="984" w:type="dxa"/>
            <w:tcBorders>
              <w:top w:val="nil"/>
              <w:left w:val="nil"/>
              <w:bottom w:val="single" w:sz="4" w:space="0" w:color="auto"/>
              <w:right w:val="single" w:sz="4" w:space="0" w:color="auto"/>
            </w:tcBorders>
            <w:shd w:val="clear" w:color="000000" w:fill="BFBFBF"/>
            <w:noWrap/>
            <w:vAlign w:val="center"/>
            <w:hideMark/>
          </w:tcPr>
          <w:p w14:paraId="58138A13"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Curto Prazo</w:t>
            </w:r>
          </w:p>
        </w:tc>
        <w:tc>
          <w:tcPr>
            <w:tcW w:w="844" w:type="dxa"/>
            <w:tcBorders>
              <w:top w:val="nil"/>
              <w:left w:val="nil"/>
              <w:bottom w:val="single" w:sz="4" w:space="0" w:color="auto"/>
              <w:right w:val="single" w:sz="4" w:space="0" w:color="auto"/>
            </w:tcBorders>
            <w:shd w:val="clear" w:color="000000" w:fill="BFBFBF"/>
            <w:noWrap/>
            <w:vAlign w:val="center"/>
            <w:hideMark/>
          </w:tcPr>
          <w:p w14:paraId="00A4D14D"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Médio Prazo</w:t>
            </w:r>
          </w:p>
        </w:tc>
        <w:tc>
          <w:tcPr>
            <w:tcW w:w="845" w:type="dxa"/>
            <w:tcBorders>
              <w:top w:val="nil"/>
              <w:left w:val="nil"/>
              <w:bottom w:val="single" w:sz="4" w:space="0" w:color="auto"/>
              <w:right w:val="single" w:sz="4" w:space="0" w:color="auto"/>
            </w:tcBorders>
            <w:shd w:val="clear" w:color="000000" w:fill="BFBFBF"/>
            <w:noWrap/>
            <w:vAlign w:val="center"/>
            <w:hideMark/>
          </w:tcPr>
          <w:p w14:paraId="4DFE14A5"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r w:rsidRPr="002E5B2C">
              <w:rPr>
                <w:rFonts w:eastAsia="Times New Roman" w:cs="Calibri"/>
                <w:b/>
                <w:bCs/>
                <w:kern w:val="0"/>
                <w:sz w:val="18"/>
                <w:szCs w:val="18"/>
                <w14:ligatures w14:val="none"/>
              </w:rPr>
              <w:t>Longo Prazo</w:t>
            </w:r>
          </w:p>
        </w:tc>
        <w:tc>
          <w:tcPr>
            <w:tcW w:w="1865" w:type="dxa"/>
            <w:vMerge/>
            <w:tcBorders>
              <w:top w:val="nil"/>
              <w:left w:val="single" w:sz="4" w:space="0" w:color="auto"/>
              <w:bottom w:val="single" w:sz="4" w:space="0" w:color="000000"/>
              <w:right w:val="single" w:sz="4" w:space="0" w:color="auto"/>
            </w:tcBorders>
            <w:vAlign w:val="center"/>
            <w:hideMark/>
          </w:tcPr>
          <w:p w14:paraId="276AD516" w14:textId="77777777" w:rsidR="007818B2" w:rsidRPr="002E5B2C" w:rsidRDefault="007818B2" w:rsidP="007818B2">
            <w:pPr>
              <w:spacing w:before="0" w:after="0" w:line="240" w:lineRule="auto"/>
              <w:ind w:left="0"/>
              <w:jc w:val="left"/>
              <w:rPr>
                <w:rFonts w:eastAsia="Times New Roman" w:cs="Calibri"/>
                <w:b/>
                <w:bCs/>
                <w:kern w:val="0"/>
                <w:sz w:val="18"/>
                <w:szCs w:val="18"/>
                <w14:ligatures w14:val="none"/>
              </w:rPr>
            </w:pPr>
          </w:p>
        </w:tc>
      </w:tr>
      <w:tr w:rsidR="007818B2" w:rsidRPr="00D832C1" w14:paraId="3F09B47B" w14:textId="77777777" w:rsidTr="004F6EB3">
        <w:trPr>
          <w:trHeight w:val="552"/>
        </w:trPr>
        <w:tc>
          <w:tcPr>
            <w:tcW w:w="15072"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100F890F"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28: Fortalecer a pesquisa científica e a gestão da informação ambiental para apoiar políticas públicas</w:t>
            </w:r>
          </w:p>
        </w:tc>
      </w:tr>
      <w:tr w:rsidR="007818B2" w:rsidRPr="002E5B2C" w14:paraId="542997C7"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725D96B7"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AE114</w:t>
            </w:r>
          </w:p>
        </w:tc>
        <w:tc>
          <w:tcPr>
            <w:tcW w:w="4235" w:type="dxa"/>
            <w:tcBorders>
              <w:top w:val="nil"/>
              <w:left w:val="nil"/>
              <w:bottom w:val="single" w:sz="4" w:space="0" w:color="auto"/>
              <w:right w:val="single" w:sz="4" w:space="0" w:color="auto"/>
            </w:tcBorders>
            <w:shd w:val="clear" w:color="000000" w:fill="F2F2F2"/>
            <w:noWrap/>
            <w:vAlign w:val="center"/>
            <w:hideMark/>
          </w:tcPr>
          <w:p w14:paraId="0B6BE7FD"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Financiar formação e projetos de pesquisa em áreas prioritárias como biodiversidade, clima, energias limpas e restauro ecológico</w:t>
            </w:r>
          </w:p>
        </w:tc>
        <w:tc>
          <w:tcPr>
            <w:tcW w:w="2669" w:type="dxa"/>
            <w:tcBorders>
              <w:top w:val="nil"/>
              <w:left w:val="nil"/>
              <w:bottom w:val="single" w:sz="4" w:space="0" w:color="auto"/>
              <w:right w:val="single" w:sz="4" w:space="0" w:color="auto"/>
            </w:tcBorders>
            <w:shd w:val="clear" w:color="000000" w:fill="F2F2F2"/>
            <w:noWrap/>
            <w:vAlign w:val="center"/>
            <w:hideMark/>
          </w:tcPr>
          <w:p w14:paraId="45AF91FA"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Investigação científica fortalecida em áreas prioritárias</w:t>
            </w:r>
          </w:p>
        </w:tc>
        <w:tc>
          <w:tcPr>
            <w:tcW w:w="2949" w:type="dxa"/>
            <w:tcBorders>
              <w:top w:val="nil"/>
              <w:left w:val="nil"/>
              <w:bottom w:val="single" w:sz="4" w:space="0" w:color="auto"/>
              <w:right w:val="single" w:sz="4" w:space="0" w:color="auto"/>
            </w:tcBorders>
            <w:shd w:val="clear" w:color="000000" w:fill="F2F2F2"/>
            <w:vAlign w:val="center"/>
            <w:hideMark/>
          </w:tcPr>
          <w:p w14:paraId="7B7FFF1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projectos financiados/ano;</w:t>
            </w:r>
            <w:r w:rsidRPr="002E5B2C">
              <w:rPr>
                <w:rFonts w:eastAsia="Times New Roman" w:cs="Calibri"/>
                <w:color w:val="000000"/>
                <w:kern w:val="0"/>
                <w:sz w:val="18"/>
                <w:szCs w:val="18"/>
                <w:lang w:val="pt-PT"/>
                <w14:ligatures w14:val="none"/>
              </w:rPr>
              <w:br/>
              <w:t>Montante alocado à investigação (MZN);</w:t>
            </w:r>
            <w:r w:rsidRPr="002E5B2C">
              <w:rPr>
                <w:rFonts w:eastAsia="Times New Roman" w:cs="Calibri"/>
                <w:color w:val="000000"/>
                <w:kern w:val="0"/>
                <w:sz w:val="18"/>
                <w:szCs w:val="18"/>
                <w:lang w:val="pt-PT"/>
                <w14:ligatures w14:val="none"/>
              </w:rPr>
              <w:br/>
              <w:t>Nº de publicações.</w:t>
            </w:r>
          </w:p>
        </w:tc>
        <w:tc>
          <w:tcPr>
            <w:tcW w:w="984" w:type="dxa"/>
            <w:tcBorders>
              <w:top w:val="nil"/>
              <w:left w:val="nil"/>
              <w:bottom w:val="single" w:sz="4" w:space="0" w:color="auto"/>
              <w:right w:val="single" w:sz="4" w:space="0" w:color="auto"/>
            </w:tcBorders>
            <w:shd w:val="clear" w:color="000000" w:fill="F1A983"/>
            <w:noWrap/>
            <w:vAlign w:val="bottom"/>
            <w:hideMark/>
          </w:tcPr>
          <w:p w14:paraId="7869AB9B"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8E9579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7AD10BB2"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40BAAA7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MCTD; MAAP; MF; Universidades</w:t>
            </w:r>
          </w:p>
        </w:tc>
      </w:tr>
      <w:tr w:rsidR="007818B2" w:rsidRPr="00D832C1" w14:paraId="6F57E7D9"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5AB0884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AE115</w:t>
            </w:r>
          </w:p>
        </w:tc>
        <w:tc>
          <w:tcPr>
            <w:tcW w:w="4235" w:type="dxa"/>
            <w:tcBorders>
              <w:top w:val="nil"/>
              <w:left w:val="nil"/>
              <w:bottom w:val="single" w:sz="4" w:space="0" w:color="auto"/>
              <w:right w:val="single" w:sz="4" w:space="0" w:color="auto"/>
            </w:tcBorders>
            <w:shd w:val="clear" w:color="000000" w:fill="F2F2F2"/>
            <w:noWrap/>
            <w:vAlign w:val="center"/>
            <w:hideMark/>
          </w:tcPr>
          <w:p w14:paraId="4168131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parcerias com universidades, centros de investigação e organismos internacionais para produção e monitoria de dados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50B0F4EE"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Cooperação científica e tecnológica ampliada</w:t>
            </w:r>
          </w:p>
        </w:tc>
        <w:tc>
          <w:tcPr>
            <w:tcW w:w="2949" w:type="dxa"/>
            <w:tcBorders>
              <w:top w:val="nil"/>
              <w:left w:val="nil"/>
              <w:bottom w:val="single" w:sz="4" w:space="0" w:color="auto"/>
              <w:right w:val="single" w:sz="4" w:space="0" w:color="auto"/>
            </w:tcBorders>
            <w:shd w:val="clear" w:color="000000" w:fill="F2F2F2"/>
            <w:vAlign w:val="center"/>
            <w:hideMark/>
          </w:tcPr>
          <w:p w14:paraId="2FB1224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acordos de parceria estabelecidos</w:t>
            </w:r>
            <w:r w:rsidRPr="002E5B2C">
              <w:rPr>
                <w:rFonts w:eastAsia="Times New Roman" w:cs="Calibri"/>
                <w:color w:val="000000"/>
                <w:kern w:val="0"/>
                <w:sz w:val="18"/>
                <w:szCs w:val="18"/>
                <w:lang w:val="pt-PT"/>
                <w14:ligatures w14:val="none"/>
              </w:rPr>
              <w:br/>
              <w:t>Nº de projectos conjuntos implementados;</w:t>
            </w:r>
            <w:r w:rsidRPr="002E5B2C">
              <w:rPr>
                <w:rFonts w:eastAsia="Times New Roman" w:cs="Calibri"/>
                <w:color w:val="000000"/>
                <w:kern w:val="0"/>
                <w:sz w:val="18"/>
                <w:szCs w:val="18"/>
                <w:lang w:val="pt-PT"/>
                <w14:ligatures w14:val="none"/>
              </w:rPr>
              <w:br/>
              <w:t>Nº de relatórios produzidos.</w:t>
            </w:r>
          </w:p>
        </w:tc>
        <w:tc>
          <w:tcPr>
            <w:tcW w:w="984" w:type="dxa"/>
            <w:tcBorders>
              <w:top w:val="nil"/>
              <w:left w:val="nil"/>
              <w:bottom w:val="single" w:sz="4" w:space="0" w:color="auto"/>
              <w:right w:val="single" w:sz="4" w:space="0" w:color="auto"/>
            </w:tcBorders>
            <w:shd w:val="clear" w:color="000000" w:fill="F1A983"/>
            <w:noWrap/>
            <w:vAlign w:val="bottom"/>
            <w:hideMark/>
          </w:tcPr>
          <w:p w14:paraId="397DEDFE"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2F1FF314"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77BD1CE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2D09E30B"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MCTD; Universidades e centros de investigação</w:t>
            </w:r>
          </w:p>
        </w:tc>
      </w:tr>
      <w:tr w:rsidR="007818B2" w:rsidRPr="002E5B2C" w14:paraId="3ABA85EF" w14:textId="77777777" w:rsidTr="00610814">
        <w:trPr>
          <w:trHeight w:val="48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1A665B48"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AE116</w:t>
            </w:r>
          </w:p>
        </w:tc>
        <w:tc>
          <w:tcPr>
            <w:tcW w:w="4235" w:type="dxa"/>
            <w:tcBorders>
              <w:top w:val="nil"/>
              <w:left w:val="nil"/>
              <w:bottom w:val="single" w:sz="4" w:space="0" w:color="auto"/>
              <w:right w:val="single" w:sz="4" w:space="0" w:color="auto"/>
            </w:tcBorders>
            <w:shd w:val="clear" w:color="000000" w:fill="F2F2F2"/>
            <w:noWrap/>
            <w:vAlign w:val="center"/>
            <w:hideMark/>
          </w:tcPr>
          <w:p w14:paraId="63C89EEA"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Criar um repositório digital de publicações e dados ambientais de Moçambique, acessível ao público e instituições</w:t>
            </w:r>
          </w:p>
        </w:tc>
        <w:tc>
          <w:tcPr>
            <w:tcW w:w="2669" w:type="dxa"/>
            <w:tcBorders>
              <w:top w:val="nil"/>
              <w:left w:val="nil"/>
              <w:bottom w:val="single" w:sz="4" w:space="0" w:color="auto"/>
              <w:right w:val="single" w:sz="4" w:space="0" w:color="auto"/>
            </w:tcBorders>
            <w:shd w:val="clear" w:color="000000" w:fill="F2F2F2"/>
            <w:noWrap/>
            <w:vAlign w:val="center"/>
            <w:hideMark/>
          </w:tcPr>
          <w:p w14:paraId="228554F8"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Informação científica e técnica acessível ao público</w:t>
            </w:r>
          </w:p>
        </w:tc>
        <w:tc>
          <w:tcPr>
            <w:tcW w:w="2949" w:type="dxa"/>
            <w:tcBorders>
              <w:top w:val="nil"/>
              <w:left w:val="nil"/>
              <w:bottom w:val="single" w:sz="4" w:space="0" w:color="auto"/>
              <w:right w:val="single" w:sz="4" w:space="0" w:color="auto"/>
            </w:tcBorders>
            <w:shd w:val="clear" w:color="000000" w:fill="F2F2F2"/>
            <w:noWrap/>
            <w:vAlign w:val="center"/>
            <w:hideMark/>
          </w:tcPr>
          <w:p w14:paraId="70197F63"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Repositório criado e funcional</w:t>
            </w:r>
          </w:p>
        </w:tc>
        <w:tc>
          <w:tcPr>
            <w:tcW w:w="984" w:type="dxa"/>
            <w:tcBorders>
              <w:top w:val="nil"/>
              <w:left w:val="nil"/>
              <w:bottom w:val="single" w:sz="4" w:space="0" w:color="auto"/>
              <w:right w:val="single" w:sz="4" w:space="0" w:color="auto"/>
            </w:tcBorders>
            <w:shd w:val="clear" w:color="000000" w:fill="F1A983"/>
            <w:noWrap/>
            <w:vAlign w:val="bottom"/>
            <w:hideMark/>
          </w:tcPr>
          <w:p w14:paraId="1D38FC3E"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2E3192FE"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EE0E427"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549D89C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w:t>
            </w:r>
          </w:p>
        </w:tc>
      </w:tr>
      <w:tr w:rsidR="007818B2" w:rsidRPr="00D832C1" w14:paraId="3EAA89F7" w14:textId="77777777" w:rsidTr="00610814">
        <w:trPr>
          <w:trHeight w:val="96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0B0ECFB"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AE117</w:t>
            </w:r>
          </w:p>
        </w:tc>
        <w:tc>
          <w:tcPr>
            <w:tcW w:w="4235" w:type="dxa"/>
            <w:tcBorders>
              <w:top w:val="nil"/>
              <w:left w:val="nil"/>
              <w:bottom w:val="single" w:sz="4" w:space="0" w:color="auto"/>
              <w:right w:val="single" w:sz="4" w:space="0" w:color="auto"/>
            </w:tcBorders>
            <w:shd w:val="clear" w:color="000000" w:fill="F2F2F2"/>
            <w:noWrap/>
            <w:vAlign w:val="center"/>
            <w:hideMark/>
          </w:tcPr>
          <w:p w14:paraId="3E8013C7"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Desenvolver atlas temáticos e metodologias padronizadas de recolha e análise de dados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528394C8"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Dados ambientais normalizados e comparáveis nacionalmente</w:t>
            </w:r>
          </w:p>
        </w:tc>
        <w:tc>
          <w:tcPr>
            <w:tcW w:w="2949" w:type="dxa"/>
            <w:tcBorders>
              <w:top w:val="nil"/>
              <w:left w:val="nil"/>
              <w:bottom w:val="single" w:sz="4" w:space="0" w:color="auto"/>
              <w:right w:val="single" w:sz="4" w:space="0" w:color="auto"/>
            </w:tcBorders>
            <w:shd w:val="clear" w:color="000000" w:fill="F2F2F2"/>
            <w:noWrap/>
            <w:vAlign w:val="center"/>
            <w:hideMark/>
          </w:tcPr>
          <w:p w14:paraId="1CEF8E2E"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Atlas publicado</w:t>
            </w:r>
          </w:p>
        </w:tc>
        <w:tc>
          <w:tcPr>
            <w:tcW w:w="984" w:type="dxa"/>
            <w:tcBorders>
              <w:top w:val="nil"/>
              <w:left w:val="nil"/>
              <w:bottom w:val="single" w:sz="4" w:space="0" w:color="auto"/>
              <w:right w:val="single" w:sz="4" w:space="0" w:color="auto"/>
            </w:tcBorders>
            <w:shd w:val="clear" w:color="000000" w:fill="F1A983"/>
            <w:noWrap/>
            <w:vAlign w:val="bottom"/>
            <w:hideMark/>
          </w:tcPr>
          <w:p w14:paraId="2D2E462A"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63468FB9"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25049D93"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3D1DE36C"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MAAP; INE; Universidades/centros de investigação</w:t>
            </w:r>
          </w:p>
        </w:tc>
      </w:tr>
      <w:tr w:rsidR="007818B2" w:rsidRPr="002E5B2C" w14:paraId="4AD094B5"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F7B998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AE118</w:t>
            </w:r>
          </w:p>
        </w:tc>
        <w:tc>
          <w:tcPr>
            <w:tcW w:w="4235" w:type="dxa"/>
            <w:tcBorders>
              <w:top w:val="nil"/>
              <w:left w:val="nil"/>
              <w:bottom w:val="single" w:sz="4" w:space="0" w:color="auto"/>
              <w:right w:val="single" w:sz="4" w:space="0" w:color="auto"/>
            </w:tcBorders>
            <w:shd w:val="clear" w:color="000000" w:fill="F2F2F2"/>
            <w:noWrap/>
            <w:vAlign w:val="center"/>
            <w:hideMark/>
          </w:tcPr>
          <w:p w14:paraId="33BCBC5C"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o reconhecimento e atribuição de prémios para a investigação e pesquisa e boas práticas  ambientais</w:t>
            </w:r>
          </w:p>
        </w:tc>
        <w:tc>
          <w:tcPr>
            <w:tcW w:w="2669" w:type="dxa"/>
            <w:tcBorders>
              <w:top w:val="nil"/>
              <w:left w:val="nil"/>
              <w:bottom w:val="single" w:sz="4" w:space="0" w:color="auto"/>
              <w:right w:val="single" w:sz="4" w:space="0" w:color="auto"/>
            </w:tcBorders>
            <w:shd w:val="clear" w:color="000000" w:fill="F2F2F2"/>
            <w:noWrap/>
            <w:vAlign w:val="center"/>
            <w:hideMark/>
          </w:tcPr>
          <w:p w14:paraId="6A92EEBC"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Estímulo à inovação e valorização da ciência ambiental</w:t>
            </w:r>
          </w:p>
        </w:tc>
        <w:tc>
          <w:tcPr>
            <w:tcW w:w="2949" w:type="dxa"/>
            <w:tcBorders>
              <w:top w:val="nil"/>
              <w:left w:val="nil"/>
              <w:bottom w:val="single" w:sz="4" w:space="0" w:color="auto"/>
              <w:right w:val="single" w:sz="4" w:space="0" w:color="auto"/>
            </w:tcBorders>
            <w:shd w:val="clear" w:color="000000" w:fill="F2F2F2"/>
            <w:vAlign w:val="center"/>
            <w:hideMark/>
          </w:tcPr>
          <w:p w14:paraId="21DD8FEB"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prémios atribuídos/ano;</w:t>
            </w:r>
            <w:r w:rsidRPr="002E5B2C">
              <w:rPr>
                <w:rFonts w:eastAsia="Times New Roman" w:cs="Calibri"/>
                <w:color w:val="000000"/>
                <w:kern w:val="0"/>
                <w:sz w:val="18"/>
                <w:szCs w:val="18"/>
                <w:lang w:val="pt-PT"/>
                <w14:ligatures w14:val="none"/>
              </w:rPr>
              <w:br/>
              <w:t xml:space="preserve"> Nº de projectos replicados por boas práticas.</w:t>
            </w:r>
          </w:p>
        </w:tc>
        <w:tc>
          <w:tcPr>
            <w:tcW w:w="984" w:type="dxa"/>
            <w:tcBorders>
              <w:top w:val="nil"/>
              <w:left w:val="nil"/>
              <w:bottom w:val="single" w:sz="4" w:space="0" w:color="auto"/>
              <w:right w:val="single" w:sz="4" w:space="0" w:color="auto"/>
            </w:tcBorders>
            <w:shd w:val="clear" w:color="000000" w:fill="F1A983"/>
            <w:noWrap/>
            <w:vAlign w:val="bottom"/>
            <w:hideMark/>
          </w:tcPr>
          <w:p w14:paraId="4BE6FA3F"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771B0E7D"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6407B5D0"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16D6D5B1"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w:t>
            </w:r>
          </w:p>
        </w:tc>
      </w:tr>
      <w:tr w:rsidR="007818B2" w:rsidRPr="00D832C1" w14:paraId="0F147CFB" w14:textId="77777777" w:rsidTr="00610814">
        <w:trPr>
          <w:trHeight w:val="240"/>
        </w:trPr>
        <w:tc>
          <w:tcPr>
            <w:tcW w:w="15072"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3EE5C071"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29: Fortalecer a pesquisa científica e a gestão da informação ambiental para apoiar políticas públicas</w:t>
            </w:r>
          </w:p>
        </w:tc>
      </w:tr>
      <w:tr w:rsidR="007818B2" w:rsidRPr="00D832C1" w14:paraId="101ACF53"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200B591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AE119</w:t>
            </w:r>
          </w:p>
        </w:tc>
        <w:tc>
          <w:tcPr>
            <w:tcW w:w="4235" w:type="dxa"/>
            <w:tcBorders>
              <w:top w:val="nil"/>
              <w:left w:val="nil"/>
              <w:bottom w:val="single" w:sz="4" w:space="0" w:color="auto"/>
              <w:right w:val="single" w:sz="4" w:space="0" w:color="auto"/>
            </w:tcBorders>
            <w:shd w:val="clear" w:color="000000" w:fill="F2F2F2"/>
            <w:noWrap/>
            <w:vAlign w:val="center"/>
            <w:hideMark/>
          </w:tcPr>
          <w:p w14:paraId="6E64974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Implementar a Estratégia Nacional de Educação Ambiental (ENEA)</w:t>
            </w:r>
          </w:p>
        </w:tc>
        <w:tc>
          <w:tcPr>
            <w:tcW w:w="2669" w:type="dxa"/>
            <w:tcBorders>
              <w:top w:val="nil"/>
              <w:left w:val="nil"/>
              <w:bottom w:val="single" w:sz="4" w:space="0" w:color="auto"/>
              <w:right w:val="single" w:sz="4" w:space="0" w:color="auto"/>
            </w:tcBorders>
            <w:shd w:val="clear" w:color="000000" w:fill="F2F2F2"/>
            <w:noWrap/>
            <w:vAlign w:val="center"/>
            <w:hideMark/>
          </w:tcPr>
          <w:p w14:paraId="240C37D1"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População mais consciente e envolvida em práticas ambientais</w:t>
            </w:r>
          </w:p>
        </w:tc>
        <w:tc>
          <w:tcPr>
            <w:tcW w:w="2949" w:type="dxa"/>
            <w:tcBorders>
              <w:top w:val="nil"/>
              <w:left w:val="nil"/>
              <w:bottom w:val="single" w:sz="4" w:space="0" w:color="auto"/>
              <w:right w:val="single" w:sz="4" w:space="0" w:color="auto"/>
            </w:tcBorders>
            <w:shd w:val="clear" w:color="000000" w:fill="F2F2F2"/>
            <w:vAlign w:val="center"/>
            <w:hideMark/>
          </w:tcPr>
          <w:p w14:paraId="03C6093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ENEA implementada;</w:t>
            </w:r>
            <w:r w:rsidRPr="002E5B2C">
              <w:rPr>
                <w:rFonts w:eastAsia="Times New Roman" w:cs="Calibri"/>
                <w:color w:val="000000"/>
                <w:kern w:val="0"/>
                <w:sz w:val="18"/>
                <w:szCs w:val="18"/>
                <w:lang w:val="pt-PT"/>
                <w14:ligatures w14:val="none"/>
              </w:rPr>
              <w:br/>
              <w:t>Nº de escolas/programas abrangidos</w:t>
            </w:r>
          </w:p>
        </w:tc>
        <w:tc>
          <w:tcPr>
            <w:tcW w:w="984" w:type="dxa"/>
            <w:tcBorders>
              <w:top w:val="nil"/>
              <w:left w:val="nil"/>
              <w:bottom w:val="single" w:sz="4" w:space="0" w:color="auto"/>
              <w:right w:val="single" w:sz="4" w:space="0" w:color="auto"/>
            </w:tcBorders>
            <w:shd w:val="clear" w:color="000000" w:fill="F1A983"/>
            <w:noWrap/>
            <w:vAlign w:val="bottom"/>
            <w:hideMark/>
          </w:tcPr>
          <w:p w14:paraId="5F5D71D4"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1EE4B7D8"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476DAD8A"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55A75954" w14:textId="350564F1"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MAAP; </w:t>
            </w:r>
            <w:r w:rsidR="003D4B72">
              <w:rPr>
                <w:rFonts w:eastAsia="Times New Roman" w:cs="Calibri"/>
                <w:color w:val="000000"/>
                <w:kern w:val="0"/>
                <w:sz w:val="18"/>
                <w:szCs w:val="18"/>
                <w:lang w:val="pt-PT"/>
                <w14:ligatures w14:val="none"/>
              </w:rPr>
              <w:t>MEC</w:t>
            </w:r>
            <w:r w:rsidRPr="002E5B2C">
              <w:rPr>
                <w:rFonts w:eastAsia="Times New Roman" w:cs="Calibri"/>
                <w:color w:val="000000"/>
                <w:kern w:val="0"/>
                <w:sz w:val="18"/>
                <w:szCs w:val="18"/>
                <w:lang w:val="pt-PT"/>
                <w14:ligatures w14:val="none"/>
              </w:rPr>
              <w:t>; Governos provinciais, distritais e Municípios</w:t>
            </w:r>
          </w:p>
        </w:tc>
      </w:tr>
      <w:tr w:rsidR="007818B2" w:rsidRPr="00D832C1" w14:paraId="49E275A6"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6F905487"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AE120</w:t>
            </w:r>
          </w:p>
        </w:tc>
        <w:tc>
          <w:tcPr>
            <w:tcW w:w="4235" w:type="dxa"/>
            <w:tcBorders>
              <w:top w:val="nil"/>
              <w:left w:val="nil"/>
              <w:bottom w:val="single" w:sz="4" w:space="0" w:color="auto"/>
              <w:right w:val="single" w:sz="4" w:space="0" w:color="auto"/>
            </w:tcBorders>
            <w:shd w:val="clear" w:color="000000" w:fill="F2F2F2"/>
            <w:noWrap/>
            <w:vAlign w:val="center"/>
            <w:hideMark/>
          </w:tcPr>
          <w:p w14:paraId="55A6B259" w14:textId="77777777" w:rsidR="007818B2"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Incentivar Programas de Formação e Capacitação em Gestão Ambiental virados aos níveis provincial, distrital e autárquico</w:t>
            </w:r>
          </w:p>
          <w:p w14:paraId="0F07B3C9" w14:textId="77777777" w:rsidR="004F6EB3" w:rsidRPr="002E5B2C" w:rsidRDefault="004F6EB3" w:rsidP="007818B2">
            <w:pPr>
              <w:spacing w:before="0" w:after="0" w:line="240" w:lineRule="auto"/>
              <w:ind w:left="0"/>
              <w:rPr>
                <w:rFonts w:eastAsia="Times New Roman" w:cs="Calibri"/>
                <w:color w:val="000000"/>
                <w:kern w:val="0"/>
                <w:sz w:val="18"/>
                <w:szCs w:val="18"/>
                <w:lang w:val="pt-PT"/>
                <w14:ligatures w14:val="none"/>
              </w:rPr>
            </w:pPr>
          </w:p>
        </w:tc>
        <w:tc>
          <w:tcPr>
            <w:tcW w:w="2669" w:type="dxa"/>
            <w:tcBorders>
              <w:top w:val="nil"/>
              <w:left w:val="nil"/>
              <w:bottom w:val="single" w:sz="4" w:space="0" w:color="auto"/>
              <w:right w:val="single" w:sz="4" w:space="0" w:color="auto"/>
            </w:tcBorders>
            <w:shd w:val="clear" w:color="000000" w:fill="F2F2F2"/>
            <w:noWrap/>
            <w:vAlign w:val="center"/>
            <w:hideMark/>
          </w:tcPr>
          <w:p w14:paraId="3588D97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Técnicos e autoridades locais capacitados em ambiente</w:t>
            </w:r>
          </w:p>
        </w:tc>
        <w:tc>
          <w:tcPr>
            <w:tcW w:w="2949" w:type="dxa"/>
            <w:tcBorders>
              <w:top w:val="nil"/>
              <w:left w:val="nil"/>
              <w:bottom w:val="single" w:sz="4" w:space="0" w:color="auto"/>
              <w:right w:val="single" w:sz="4" w:space="0" w:color="auto"/>
            </w:tcBorders>
            <w:shd w:val="clear" w:color="000000" w:fill="F2F2F2"/>
            <w:vAlign w:val="center"/>
            <w:hideMark/>
          </w:tcPr>
          <w:p w14:paraId="5E0CAECF"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formações realizadas;</w:t>
            </w:r>
            <w:r w:rsidRPr="002E5B2C">
              <w:rPr>
                <w:rFonts w:eastAsia="Times New Roman" w:cs="Calibri"/>
                <w:color w:val="000000"/>
                <w:kern w:val="0"/>
                <w:sz w:val="18"/>
                <w:szCs w:val="18"/>
                <w:lang w:val="pt-PT"/>
                <w14:ligatures w14:val="none"/>
              </w:rPr>
              <w:br/>
              <w:t>Nº de técnicos capacitados.</w:t>
            </w:r>
          </w:p>
        </w:tc>
        <w:tc>
          <w:tcPr>
            <w:tcW w:w="984" w:type="dxa"/>
            <w:tcBorders>
              <w:top w:val="nil"/>
              <w:left w:val="nil"/>
              <w:bottom w:val="single" w:sz="4" w:space="0" w:color="auto"/>
              <w:right w:val="single" w:sz="4" w:space="0" w:color="auto"/>
            </w:tcBorders>
            <w:shd w:val="clear" w:color="000000" w:fill="F1A983"/>
            <w:noWrap/>
            <w:vAlign w:val="bottom"/>
            <w:hideMark/>
          </w:tcPr>
          <w:p w14:paraId="279B1497"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371B316"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BEFF862"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00189395" w14:textId="74749CFA"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MAAP; MAEFP; </w:t>
            </w:r>
            <w:r w:rsidR="003D4B72">
              <w:rPr>
                <w:rFonts w:eastAsia="Times New Roman" w:cs="Calibri"/>
                <w:color w:val="000000"/>
                <w:kern w:val="0"/>
                <w:sz w:val="18"/>
                <w:szCs w:val="18"/>
                <w:lang w:val="pt-PT"/>
                <w14:ligatures w14:val="none"/>
              </w:rPr>
              <w:t>MEC</w:t>
            </w:r>
            <w:r w:rsidRPr="002E5B2C">
              <w:rPr>
                <w:rFonts w:eastAsia="Times New Roman" w:cs="Calibri"/>
                <w:color w:val="000000"/>
                <w:kern w:val="0"/>
                <w:sz w:val="18"/>
                <w:szCs w:val="18"/>
                <w:lang w:val="pt-PT"/>
                <w14:ligatures w14:val="none"/>
              </w:rPr>
              <w:t>; INGD; Governos locais</w:t>
            </w:r>
          </w:p>
        </w:tc>
      </w:tr>
      <w:tr w:rsidR="004F6EB3" w:rsidRPr="00D832C1" w14:paraId="0C462FB7" w14:textId="77777777" w:rsidTr="00610814">
        <w:trPr>
          <w:trHeight w:val="240"/>
        </w:trPr>
        <w:tc>
          <w:tcPr>
            <w:tcW w:w="15072" w:type="dxa"/>
            <w:gridSpan w:val="8"/>
            <w:tcBorders>
              <w:top w:val="single" w:sz="4" w:space="0" w:color="auto"/>
              <w:left w:val="single" w:sz="4" w:space="0" w:color="auto"/>
              <w:bottom w:val="single" w:sz="4" w:space="0" w:color="auto"/>
              <w:right w:val="single" w:sz="4" w:space="0" w:color="auto"/>
            </w:tcBorders>
            <w:shd w:val="clear" w:color="auto" w:fill="0070C0"/>
            <w:vAlign w:val="center"/>
            <w:hideMark/>
          </w:tcPr>
          <w:p w14:paraId="5D3318AB" w14:textId="77777777" w:rsidR="004F6EB3" w:rsidRPr="002E5B2C" w:rsidRDefault="004F6EB3" w:rsidP="00726276">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Objetivo Específico (OE) 29: Fortalecer a pesquisa científica e a gestão da informação ambiental para apoiar políticas públicas</w:t>
            </w:r>
          </w:p>
        </w:tc>
      </w:tr>
      <w:tr w:rsidR="007818B2" w:rsidRPr="002E5B2C" w14:paraId="731D6320" w14:textId="77777777" w:rsidTr="00610814">
        <w:trPr>
          <w:trHeight w:val="48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0FC835D4"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AE121</w:t>
            </w:r>
          </w:p>
        </w:tc>
        <w:tc>
          <w:tcPr>
            <w:tcW w:w="4235" w:type="dxa"/>
            <w:tcBorders>
              <w:top w:val="nil"/>
              <w:left w:val="nil"/>
              <w:bottom w:val="single" w:sz="4" w:space="0" w:color="auto"/>
              <w:right w:val="single" w:sz="4" w:space="0" w:color="auto"/>
            </w:tcBorders>
            <w:shd w:val="clear" w:color="000000" w:fill="F2F2F2"/>
            <w:noWrap/>
            <w:vAlign w:val="center"/>
            <w:hideMark/>
          </w:tcPr>
          <w:p w14:paraId="0EC5C2F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Promover campanhas massivas de sensibilização ambiental nos media</w:t>
            </w:r>
          </w:p>
        </w:tc>
        <w:tc>
          <w:tcPr>
            <w:tcW w:w="2669" w:type="dxa"/>
            <w:tcBorders>
              <w:top w:val="nil"/>
              <w:left w:val="nil"/>
              <w:bottom w:val="single" w:sz="4" w:space="0" w:color="auto"/>
              <w:right w:val="single" w:sz="4" w:space="0" w:color="auto"/>
            </w:tcBorders>
            <w:shd w:val="clear" w:color="000000" w:fill="F2F2F2"/>
            <w:noWrap/>
            <w:vAlign w:val="center"/>
            <w:hideMark/>
          </w:tcPr>
          <w:p w14:paraId="53D4182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Maior consciencialização pública sobre ambiente e clima</w:t>
            </w:r>
          </w:p>
        </w:tc>
        <w:tc>
          <w:tcPr>
            <w:tcW w:w="2949" w:type="dxa"/>
            <w:tcBorders>
              <w:top w:val="nil"/>
              <w:left w:val="nil"/>
              <w:bottom w:val="single" w:sz="4" w:space="0" w:color="auto"/>
              <w:right w:val="single" w:sz="4" w:space="0" w:color="auto"/>
            </w:tcBorders>
            <w:shd w:val="clear" w:color="000000" w:fill="F2F2F2"/>
            <w:noWrap/>
            <w:vAlign w:val="center"/>
            <w:hideMark/>
          </w:tcPr>
          <w:p w14:paraId="0AAF5508"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Nº de campanhas realizadas</w:t>
            </w:r>
          </w:p>
        </w:tc>
        <w:tc>
          <w:tcPr>
            <w:tcW w:w="984" w:type="dxa"/>
            <w:tcBorders>
              <w:top w:val="nil"/>
              <w:left w:val="nil"/>
              <w:bottom w:val="single" w:sz="4" w:space="0" w:color="auto"/>
              <w:right w:val="single" w:sz="4" w:space="0" w:color="auto"/>
            </w:tcBorders>
            <w:shd w:val="clear" w:color="000000" w:fill="F1A983"/>
            <w:noWrap/>
            <w:vAlign w:val="bottom"/>
            <w:hideMark/>
          </w:tcPr>
          <w:p w14:paraId="035DC49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3F4C710F"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1A983"/>
            <w:noWrap/>
            <w:vAlign w:val="bottom"/>
            <w:hideMark/>
          </w:tcPr>
          <w:p w14:paraId="729A24D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1E851904"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Governos locais</w:t>
            </w:r>
          </w:p>
        </w:tc>
      </w:tr>
      <w:tr w:rsidR="007818B2" w:rsidRPr="002E5B2C" w14:paraId="4F329757" w14:textId="77777777" w:rsidTr="00610814">
        <w:trPr>
          <w:trHeight w:val="120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4970B710"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AE122</w:t>
            </w:r>
          </w:p>
        </w:tc>
        <w:tc>
          <w:tcPr>
            <w:tcW w:w="4235" w:type="dxa"/>
            <w:tcBorders>
              <w:top w:val="nil"/>
              <w:left w:val="nil"/>
              <w:bottom w:val="single" w:sz="4" w:space="0" w:color="auto"/>
              <w:right w:val="single" w:sz="4" w:space="0" w:color="auto"/>
            </w:tcBorders>
            <w:shd w:val="clear" w:color="000000" w:fill="F2F2F2"/>
            <w:noWrap/>
            <w:vAlign w:val="center"/>
            <w:hideMark/>
          </w:tcPr>
          <w:p w14:paraId="042BC52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Capacitar jornalistas, comunicadores e líderes comunitários em ambiente e mudanças climáticas</w:t>
            </w:r>
          </w:p>
        </w:tc>
        <w:tc>
          <w:tcPr>
            <w:tcW w:w="2669" w:type="dxa"/>
            <w:tcBorders>
              <w:top w:val="nil"/>
              <w:left w:val="nil"/>
              <w:bottom w:val="single" w:sz="4" w:space="0" w:color="auto"/>
              <w:right w:val="single" w:sz="4" w:space="0" w:color="auto"/>
            </w:tcBorders>
            <w:shd w:val="clear" w:color="000000" w:fill="F2F2F2"/>
            <w:noWrap/>
            <w:vAlign w:val="center"/>
            <w:hideMark/>
          </w:tcPr>
          <w:p w14:paraId="1E36D83D"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Comunicação ambiental mais qualificada e próxima das comunidades</w:t>
            </w:r>
          </w:p>
        </w:tc>
        <w:tc>
          <w:tcPr>
            <w:tcW w:w="2949" w:type="dxa"/>
            <w:tcBorders>
              <w:top w:val="nil"/>
              <w:left w:val="nil"/>
              <w:bottom w:val="single" w:sz="4" w:space="0" w:color="auto"/>
              <w:right w:val="single" w:sz="4" w:space="0" w:color="auto"/>
            </w:tcBorders>
            <w:shd w:val="clear" w:color="000000" w:fill="F2F2F2"/>
            <w:vAlign w:val="center"/>
            <w:hideMark/>
          </w:tcPr>
          <w:p w14:paraId="39124DB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Nº de jornalistas/comunicadores capacitados;</w:t>
            </w:r>
            <w:r w:rsidRPr="002E5B2C">
              <w:rPr>
                <w:rFonts w:eastAsia="Times New Roman" w:cs="Calibri"/>
                <w:color w:val="000000"/>
                <w:kern w:val="0"/>
                <w:sz w:val="18"/>
                <w:szCs w:val="18"/>
                <w:lang w:val="pt-PT"/>
                <w14:ligatures w14:val="none"/>
              </w:rPr>
              <w:br/>
              <w:t>Nº de líderes comunitários formados.</w:t>
            </w:r>
          </w:p>
        </w:tc>
        <w:tc>
          <w:tcPr>
            <w:tcW w:w="984" w:type="dxa"/>
            <w:tcBorders>
              <w:top w:val="nil"/>
              <w:left w:val="nil"/>
              <w:bottom w:val="single" w:sz="4" w:space="0" w:color="auto"/>
              <w:right w:val="single" w:sz="4" w:space="0" w:color="auto"/>
            </w:tcBorders>
            <w:shd w:val="clear" w:color="000000" w:fill="F1A983"/>
            <w:noWrap/>
            <w:vAlign w:val="bottom"/>
            <w:hideMark/>
          </w:tcPr>
          <w:p w14:paraId="0E3B3541"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1076A9B3"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3358FC83"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77DC082D"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MCTD; INCM</w:t>
            </w:r>
          </w:p>
        </w:tc>
      </w:tr>
      <w:tr w:rsidR="007818B2" w:rsidRPr="00D832C1" w14:paraId="7BEC72C6" w14:textId="77777777" w:rsidTr="004F6EB3">
        <w:trPr>
          <w:trHeight w:val="504"/>
        </w:trPr>
        <w:tc>
          <w:tcPr>
            <w:tcW w:w="15072" w:type="dxa"/>
            <w:gridSpan w:val="8"/>
            <w:tcBorders>
              <w:top w:val="single" w:sz="4" w:space="0" w:color="auto"/>
              <w:left w:val="single" w:sz="4" w:space="0" w:color="auto"/>
              <w:bottom w:val="single" w:sz="4" w:space="0" w:color="auto"/>
              <w:right w:val="single" w:sz="4" w:space="0" w:color="auto"/>
            </w:tcBorders>
            <w:shd w:val="clear" w:color="000000" w:fill="0070C0"/>
            <w:vAlign w:val="center"/>
            <w:hideMark/>
          </w:tcPr>
          <w:p w14:paraId="62E4BB25" w14:textId="77777777" w:rsidR="007818B2" w:rsidRPr="002E5B2C" w:rsidRDefault="007818B2" w:rsidP="007818B2">
            <w:pPr>
              <w:spacing w:before="0" w:after="0" w:line="240" w:lineRule="auto"/>
              <w:ind w:left="0"/>
              <w:jc w:val="center"/>
              <w:rPr>
                <w:rFonts w:eastAsia="Times New Roman" w:cs="Calibri"/>
                <w:b/>
                <w:bCs/>
                <w:color w:val="FFFFFF"/>
                <w:kern w:val="0"/>
                <w:sz w:val="18"/>
                <w:szCs w:val="18"/>
                <w:lang w:val="pt-PT"/>
                <w14:ligatures w14:val="none"/>
              </w:rPr>
            </w:pPr>
            <w:r w:rsidRPr="002E5B2C">
              <w:rPr>
                <w:rFonts w:eastAsia="Times New Roman" w:cs="Calibri"/>
                <w:b/>
                <w:bCs/>
                <w:color w:val="FFFFFF"/>
                <w:kern w:val="0"/>
                <w:sz w:val="18"/>
                <w:szCs w:val="18"/>
                <w:lang w:val="pt-PT"/>
                <w14:ligatures w14:val="none"/>
              </w:rPr>
              <w:t>Objectivo Específico (OE) 30: Institucionalizar um sistema nacional de monitoria e avaliação ambiental robusto, integrado e transparente</w:t>
            </w:r>
          </w:p>
        </w:tc>
      </w:tr>
      <w:tr w:rsidR="007818B2" w:rsidRPr="002E5B2C" w14:paraId="33C8D59E"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8FC0B31"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AE123</w:t>
            </w:r>
          </w:p>
        </w:tc>
        <w:tc>
          <w:tcPr>
            <w:tcW w:w="4235" w:type="dxa"/>
            <w:tcBorders>
              <w:top w:val="nil"/>
              <w:left w:val="nil"/>
              <w:bottom w:val="single" w:sz="4" w:space="0" w:color="auto"/>
              <w:right w:val="single" w:sz="4" w:space="0" w:color="auto"/>
            </w:tcBorders>
            <w:shd w:val="clear" w:color="000000" w:fill="F2F2F2"/>
            <w:noWrap/>
            <w:vAlign w:val="center"/>
            <w:hideMark/>
          </w:tcPr>
          <w:p w14:paraId="38463AFB"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xml:space="preserve">Criar e operacionalizar o Sistema de Informação para a Gestão Ambiental (SIGA), assegurando a inter-conectividade com todos os outros sistemas sectoriais </w:t>
            </w:r>
          </w:p>
        </w:tc>
        <w:tc>
          <w:tcPr>
            <w:tcW w:w="2669" w:type="dxa"/>
            <w:tcBorders>
              <w:top w:val="nil"/>
              <w:left w:val="nil"/>
              <w:bottom w:val="single" w:sz="4" w:space="0" w:color="auto"/>
              <w:right w:val="single" w:sz="4" w:space="0" w:color="auto"/>
            </w:tcBorders>
            <w:shd w:val="clear" w:color="000000" w:fill="F2F2F2"/>
            <w:noWrap/>
            <w:vAlign w:val="center"/>
            <w:hideMark/>
          </w:tcPr>
          <w:p w14:paraId="79518366"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Sistema integrado e funcional de informação ambiental</w:t>
            </w:r>
          </w:p>
        </w:tc>
        <w:tc>
          <w:tcPr>
            <w:tcW w:w="2949" w:type="dxa"/>
            <w:tcBorders>
              <w:top w:val="nil"/>
              <w:left w:val="nil"/>
              <w:bottom w:val="single" w:sz="4" w:space="0" w:color="auto"/>
              <w:right w:val="single" w:sz="4" w:space="0" w:color="auto"/>
            </w:tcBorders>
            <w:shd w:val="clear" w:color="000000" w:fill="F2F2F2"/>
            <w:noWrap/>
            <w:vAlign w:val="center"/>
            <w:hideMark/>
          </w:tcPr>
          <w:p w14:paraId="472AE68D"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SIGA criado e operacional</w:t>
            </w:r>
          </w:p>
        </w:tc>
        <w:tc>
          <w:tcPr>
            <w:tcW w:w="984" w:type="dxa"/>
            <w:tcBorders>
              <w:top w:val="nil"/>
              <w:left w:val="nil"/>
              <w:bottom w:val="single" w:sz="4" w:space="0" w:color="auto"/>
              <w:right w:val="single" w:sz="4" w:space="0" w:color="auto"/>
            </w:tcBorders>
            <w:shd w:val="clear" w:color="000000" w:fill="F1A983"/>
            <w:noWrap/>
            <w:vAlign w:val="bottom"/>
            <w:hideMark/>
          </w:tcPr>
          <w:p w14:paraId="53DB8ADC"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286AF962"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2AEDE7D0"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03E2EDC8"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Setores</w:t>
            </w:r>
          </w:p>
        </w:tc>
      </w:tr>
      <w:tr w:rsidR="007818B2" w:rsidRPr="002E5B2C" w14:paraId="610C7EDE" w14:textId="77777777" w:rsidTr="00610814">
        <w:trPr>
          <w:trHeight w:val="72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AB7DE93"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AE124</w:t>
            </w:r>
          </w:p>
        </w:tc>
        <w:tc>
          <w:tcPr>
            <w:tcW w:w="4235" w:type="dxa"/>
            <w:tcBorders>
              <w:top w:val="nil"/>
              <w:left w:val="nil"/>
              <w:bottom w:val="single" w:sz="4" w:space="0" w:color="auto"/>
              <w:right w:val="single" w:sz="4" w:space="0" w:color="auto"/>
            </w:tcBorders>
            <w:shd w:val="clear" w:color="000000" w:fill="F2F2F2"/>
            <w:noWrap/>
            <w:vAlign w:val="center"/>
            <w:hideMark/>
          </w:tcPr>
          <w:p w14:paraId="3AE26E8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Estabelecer e equipar um Laboratório Ambiental Nacional, certificado internacionalmente, para análises de qualidade ambiental</w:t>
            </w:r>
          </w:p>
        </w:tc>
        <w:tc>
          <w:tcPr>
            <w:tcW w:w="2669" w:type="dxa"/>
            <w:tcBorders>
              <w:top w:val="nil"/>
              <w:left w:val="nil"/>
              <w:bottom w:val="single" w:sz="4" w:space="0" w:color="auto"/>
              <w:right w:val="single" w:sz="4" w:space="0" w:color="auto"/>
            </w:tcBorders>
            <w:shd w:val="clear" w:color="000000" w:fill="F2F2F2"/>
            <w:noWrap/>
            <w:vAlign w:val="center"/>
            <w:hideMark/>
          </w:tcPr>
          <w:p w14:paraId="1BB691E0"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Capacidade laboratorial nacional reforçada e reconhecida</w:t>
            </w:r>
          </w:p>
        </w:tc>
        <w:tc>
          <w:tcPr>
            <w:tcW w:w="2949" w:type="dxa"/>
            <w:tcBorders>
              <w:top w:val="nil"/>
              <w:left w:val="nil"/>
              <w:bottom w:val="single" w:sz="4" w:space="0" w:color="auto"/>
              <w:right w:val="single" w:sz="4" w:space="0" w:color="auto"/>
            </w:tcBorders>
            <w:shd w:val="clear" w:color="000000" w:fill="F2F2F2"/>
            <w:noWrap/>
            <w:vAlign w:val="center"/>
            <w:hideMark/>
          </w:tcPr>
          <w:p w14:paraId="460702A2" w14:textId="77777777" w:rsidR="007818B2" w:rsidRPr="002E5B2C" w:rsidRDefault="007818B2" w:rsidP="007818B2">
            <w:pPr>
              <w:spacing w:before="0" w:after="0" w:line="240" w:lineRule="auto"/>
              <w:ind w:left="0"/>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Laboratório estabelecido</w:t>
            </w:r>
          </w:p>
        </w:tc>
        <w:tc>
          <w:tcPr>
            <w:tcW w:w="984" w:type="dxa"/>
            <w:tcBorders>
              <w:top w:val="nil"/>
              <w:left w:val="nil"/>
              <w:bottom w:val="single" w:sz="4" w:space="0" w:color="auto"/>
              <w:right w:val="single" w:sz="4" w:space="0" w:color="auto"/>
            </w:tcBorders>
            <w:shd w:val="clear" w:color="000000" w:fill="F1A983"/>
            <w:noWrap/>
            <w:vAlign w:val="bottom"/>
            <w:hideMark/>
          </w:tcPr>
          <w:p w14:paraId="15FCECE7"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4" w:type="dxa"/>
            <w:tcBorders>
              <w:top w:val="nil"/>
              <w:left w:val="nil"/>
              <w:bottom w:val="single" w:sz="4" w:space="0" w:color="auto"/>
              <w:right w:val="single" w:sz="4" w:space="0" w:color="auto"/>
            </w:tcBorders>
            <w:shd w:val="clear" w:color="000000" w:fill="F1A983"/>
            <w:noWrap/>
            <w:vAlign w:val="bottom"/>
            <w:hideMark/>
          </w:tcPr>
          <w:p w14:paraId="23190A8C"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12B67248"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7C4AEA53"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w:t>
            </w:r>
          </w:p>
        </w:tc>
      </w:tr>
      <w:tr w:rsidR="007818B2" w:rsidRPr="002E5B2C" w14:paraId="57EA35E1" w14:textId="77777777" w:rsidTr="00610814">
        <w:trPr>
          <w:trHeight w:val="1440"/>
        </w:trPr>
        <w:tc>
          <w:tcPr>
            <w:tcW w:w="681" w:type="dxa"/>
            <w:tcBorders>
              <w:top w:val="nil"/>
              <w:left w:val="single" w:sz="4" w:space="0" w:color="auto"/>
              <w:bottom w:val="single" w:sz="4" w:space="0" w:color="auto"/>
              <w:right w:val="single" w:sz="4" w:space="0" w:color="auto"/>
            </w:tcBorders>
            <w:shd w:val="clear" w:color="000000" w:fill="F2F2F2"/>
            <w:noWrap/>
            <w:vAlign w:val="center"/>
            <w:hideMark/>
          </w:tcPr>
          <w:p w14:paraId="376BE949" w14:textId="77777777" w:rsidR="007818B2" w:rsidRPr="002E5B2C" w:rsidRDefault="007818B2" w:rsidP="007818B2">
            <w:pPr>
              <w:spacing w:before="0" w:after="0" w:line="240" w:lineRule="auto"/>
              <w:ind w:left="0"/>
              <w:jc w:val="center"/>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AE125</w:t>
            </w:r>
          </w:p>
        </w:tc>
        <w:tc>
          <w:tcPr>
            <w:tcW w:w="4235" w:type="dxa"/>
            <w:tcBorders>
              <w:top w:val="nil"/>
              <w:left w:val="nil"/>
              <w:bottom w:val="single" w:sz="4" w:space="0" w:color="auto"/>
              <w:right w:val="single" w:sz="4" w:space="0" w:color="auto"/>
            </w:tcBorders>
            <w:shd w:val="clear" w:color="000000" w:fill="F2F2F2"/>
            <w:noWrap/>
            <w:vAlign w:val="center"/>
            <w:hideMark/>
          </w:tcPr>
          <w:p w14:paraId="41E158CE"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Harmonizar indicadores ambientais entre instituições e parceiros, alinhando-os aos ODS, ao Acordo de Paris e às políticas nacionais</w:t>
            </w:r>
          </w:p>
        </w:tc>
        <w:tc>
          <w:tcPr>
            <w:tcW w:w="2669" w:type="dxa"/>
            <w:tcBorders>
              <w:top w:val="nil"/>
              <w:left w:val="nil"/>
              <w:bottom w:val="single" w:sz="4" w:space="0" w:color="auto"/>
              <w:right w:val="single" w:sz="4" w:space="0" w:color="auto"/>
            </w:tcBorders>
            <w:shd w:val="clear" w:color="000000" w:fill="F2F2F2"/>
            <w:noWrap/>
            <w:vAlign w:val="center"/>
            <w:hideMark/>
          </w:tcPr>
          <w:p w14:paraId="7D18B504"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Indicadores ambientais alinhados e comparáveis nacional/internacionalmente</w:t>
            </w:r>
          </w:p>
        </w:tc>
        <w:tc>
          <w:tcPr>
            <w:tcW w:w="2949" w:type="dxa"/>
            <w:tcBorders>
              <w:top w:val="nil"/>
              <w:left w:val="nil"/>
              <w:bottom w:val="single" w:sz="4" w:space="0" w:color="auto"/>
              <w:right w:val="single" w:sz="4" w:space="0" w:color="auto"/>
            </w:tcBorders>
            <w:shd w:val="clear" w:color="000000" w:fill="F2F2F2"/>
            <w:vAlign w:val="center"/>
            <w:hideMark/>
          </w:tcPr>
          <w:p w14:paraId="37E56705" w14:textId="77777777" w:rsidR="007818B2" w:rsidRPr="002E5B2C" w:rsidRDefault="007818B2" w:rsidP="007818B2">
            <w:pPr>
              <w:spacing w:before="0" w:after="0" w:line="240" w:lineRule="auto"/>
              <w:ind w:left="0"/>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Indicadores harmonizados;</w:t>
            </w:r>
            <w:r w:rsidRPr="002E5B2C">
              <w:rPr>
                <w:rFonts w:eastAsia="Times New Roman" w:cs="Calibri"/>
                <w:color w:val="000000"/>
                <w:kern w:val="0"/>
                <w:sz w:val="18"/>
                <w:szCs w:val="18"/>
                <w:lang w:val="pt-PT"/>
                <w14:ligatures w14:val="none"/>
              </w:rPr>
              <w:br/>
              <w:t>Percentagem de relatórios nacionais/internacionais com uso dos mesmos indicadores;</w:t>
            </w:r>
            <w:r w:rsidRPr="002E5B2C">
              <w:rPr>
                <w:rFonts w:eastAsia="Times New Roman" w:cs="Calibri"/>
                <w:color w:val="000000"/>
                <w:kern w:val="0"/>
                <w:sz w:val="18"/>
                <w:szCs w:val="18"/>
                <w:lang w:val="pt-PT"/>
                <w14:ligatures w14:val="none"/>
              </w:rPr>
              <w:br/>
              <w:t>Grau de alinhamento com ODS e NDC (%)</w:t>
            </w:r>
          </w:p>
        </w:tc>
        <w:tc>
          <w:tcPr>
            <w:tcW w:w="984" w:type="dxa"/>
            <w:tcBorders>
              <w:top w:val="nil"/>
              <w:left w:val="nil"/>
              <w:bottom w:val="single" w:sz="4" w:space="0" w:color="auto"/>
              <w:right w:val="single" w:sz="4" w:space="0" w:color="auto"/>
            </w:tcBorders>
            <w:shd w:val="clear" w:color="000000" w:fill="F1A983"/>
            <w:noWrap/>
            <w:vAlign w:val="bottom"/>
            <w:hideMark/>
          </w:tcPr>
          <w:p w14:paraId="76ADFB5C"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4" w:type="dxa"/>
            <w:tcBorders>
              <w:top w:val="nil"/>
              <w:left w:val="nil"/>
              <w:bottom w:val="single" w:sz="4" w:space="0" w:color="auto"/>
              <w:right w:val="single" w:sz="4" w:space="0" w:color="auto"/>
            </w:tcBorders>
            <w:shd w:val="clear" w:color="000000" w:fill="F2F2F2"/>
            <w:noWrap/>
            <w:vAlign w:val="center"/>
            <w:hideMark/>
          </w:tcPr>
          <w:p w14:paraId="0B9102BE"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845" w:type="dxa"/>
            <w:tcBorders>
              <w:top w:val="nil"/>
              <w:left w:val="nil"/>
              <w:bottom w:val="single" w:sz="4" w:space="0" w:color="auto"/>
              <w:right w:val="single" w:sz="4" w:space="0" w:color="auto"/>
            </w:tcBorders>
            <w:shd w:val="clear" w:color="000000" w:fill="F2F2F2"/>
            <w:noWrap/>
            <w:vAlign w:val="center"/>
            <w:hideMark/>
          </w:tcPr>
          <w:p w14:paraId="5522F27D" w14:textId="77777777" w:rsidR="007818B2" w:rsidRPr="002E5B2C" w:rsidRDefault="007818B2" w:rsidP="007818B2">
            <w:pPr>
              <w:spacing w:before="0" w:after="0" w:line="240" w:lineRule="auto"/>
              <w:ind w:left="0"/>
              <w:jc w:val="left"/>
              <w:rPr>
                <w:rFonts w:eastAsia="Times New Roman" w:cs="Calibri"/>
                <w:color w:val="000000"/>
                <w:kern w:val="0"/>
                <w:sz w:val="18"/>
                <w:szCs w:val="18"/>
                <w:lang w:val="pt-PT"/>
                <w14:ligatures w14:val="none"/>
              </w:rPr>
            </w:pPr>
            <w:r w:rsidRPr="002E5B2C">
              <w:rPr>
                <w:rFonts w:eastAsia="Times New Roman" w:cs="Calibri"/>
                <w:color w:val="000000"/>
                <w:kern w:val="0"/>
                <w:sz w:val="18"/>
                <w:szCs w:val="18"/>
                <w:lang w:val="pt-PT"/>
                <w14:ligatures w14:val="none"/>
              </w:rPr>
              <w:t> </w:t>
            </w:r>
          </w:p>
        </w:tc>
        <w:tc>
          <w:tcPr>
            <w:tcW w:w="1865" w:type="dxa"/>
            <w:tcBorders>
              <w:top w:val="nil"/>
              <w:left w:val="nil"/>
              <w:bottom w:val="single" w:sz="4" w:space="0" w:color="auto"/>
              <w:right w:val="single" w:sz="4" w:space="0" w:color="auto"/>
            </w:tcBorders>
            <w:shd w:val="clear" w:color="000000" w:fill="F2F2F2"/>
            <w:vAlign w:val="center"/>
            <w:hideMark/>
          </w:tcPr>
          <w:p w14:paraId="38BD797B" w14:textId="77777777" w:rsidR="007818B2" w:rsidRPr="002E5B2C" w:rsidRDefault="007818B2" w:rsidP="007818B2">
            <w:pPr>
              <w:spacing w:before="0" w:after="0" w:line="240" w:lineRule="auto"/>
              <w:ind w:left="0"/>
              <w:jc w:val="left"/>
              <w:rPr>
                <w:rFonts w:eastAsia="Times New Roman" w:cs="Calibri"/>
                <w:color w:val="000000"/>
                <w:kern w:val="0"/>
                <w:sz w:val="18"/>
                <w:szCs w:val="18"/>
                <w14:ligatures w14:val="none"/>
              </w:rPr>
            </w:pPr>
            <w:r w:rsidRPr="002E5B2C">
              <w:rPr>
                <w:rFonts w:eastAsia="Times New Roman" w:cs="Calibri"/>
                <w:color w:val="000000"/>
                <w:kern w:val="0"/>
                <w:sz w:val="18"/>
                <w:szCs w:val="18"/>
                <w14:ligatures w14:val="none"/>
              </w:rPr>
              <w:t>MAAP; INE; MF; Sectores</w:t>
            </w:r>
          </w:p>
        </w:tc>
      </w:tr>
    </w:tbl>
    <w:p w14:paraId="3AE105CE" w14:textId="77777777" w:rsidR="00BA0B2A" w:rsidRPr="002E5B2C" w:rsidRDefault="00BA0B2A" w:rsidP="007818B2">
      <w:pPr>
        <w:pStyle w:val="ListParagraph"/>
        <w:ind w:left="142"/>
        <w:contextualSpacing w:val="0"/>
        <w:rPr>
          <w:sz w:val="18"/>
          <w:szCs w:val="18"/>
          <w:lang w:val="pt-PT"/>
        </w:rPr>
      </w:pPr>
    </w:p>
    <w:p w14:paraId="0D55AFD6" w14:textId="77777777" w:rsidR="007818B2" w:rsidRDefault="007818B2" w:rsidP="007818B2">
      <w:pPr>
        <w:pStyle w:val="ListParagraph"/>
        <w:ind w:left="142"/>
        <w:contextualSpacing w:val="0"/>
        <w:rPr>
          <w:lang w:val="pt-PT"/>
        </w:rPr>
      </w:pPr>
    </w:p>
    <w:p w14:paraId="38B02028" w14:textId="77777777" w:rsidR="007818B2" w:rsidRDefault="007818B2" w:rsidP="007818B2">
      <w:pPr>
        <w:pStyle w:val="ListParagraph"/>
        <w:ind w:left="142"/>
        <w:contextualSpacing w:val="0"/>
        <w:rPr>
          <w:lang w:val="pt-PT"/>
        </w:rPr>
      </w:pPr>
    </w:p>
    <w:p w14:paraId="0F2F1295" w14:textId="77777777" w:rsidR="00BA0B2A" w:rsidRDefault="00BA0B2A" w:rsidP="009634A1">
      <w:pPr>
        <w:pStyle w:val="ListParagraph"/>
        <w:ind w:left="1152"/>
        <w:contextualSpacing w:val="0"/>
        <w:rPr>
          <w:lang w:val="pt-PT"/>
        </w:rPr>
      </w:pPr>
    </w:p>
    <w:p w14:paraId="7B126E7E" w14:textId="77777777" w:rsidR="00BA0B2A" w:rsidRDefault="00BA0B2A" w:rsidP="009634A1">
      <w:pPr>
        <w:pStyle w:val="ListParagraph"/>
        <w:ind w:left="1152"/>
        <w:contextualSpacing w:val="0"/>
        <w:rPr>
          <w:lang w:val="pt-PT"/>
        </w:rPr>
        <w:sectPr w:rsidR="00BA0B2A" w:rsidSect="00D275B7">
          <w:footerReference w:type="default" r:id="rId22"/>
          <w:pgSz w:w="16840" w:h="11907" w:orient="landscape" w:code="9"/>
          <w:pgMar w:top="1701" w:right="907" w:bottom="567" w:left="851" w:header="567" w:footer="567" w:gutter="0"/>
          <w:cols w:space="720"/>
          <w:docGrid w:linePitch="360"/>
        </w:sectPr>
      </w:pPr>
    </w:p>
    <w:p w14:paraId="3FAAAD5D" w14:textId="6D5C8EC2" w:rsidR="00F132C2" w:rsidRDefault="00F132C2" w:rsidP="000427A5">
      <w:pPr>
        <w:pStyle w:val="Heading2"/>
        <w:rPr>
          <w:lang w:val="pt-PT"/>
        </w:rPr>
      </w:pPr>
      <w:bookmarkStart w:id="89" w:name="_Toc210374959"/>
      <w:bookmarkStart w:id="90" w:name="_Toc210084448"/>
      <w:bookmarkStart w:id="91" w:name="_Toc206077486"/>
      <w:bookmarkEnd w:id="54"/>
      <w:r>
        <w:rPr>
          <w:lang w:val="pt-PT"/>
        </w:rPr>
        <w:t xml:space="preserve">Modelo de </w:t>
      </w:r>
      <w:r w:rsidR="00CC68DD">
        <w:rPr>
          <w:lang w:val="pt-PT"/>
        </w:rPr>
        <w:t>Implementação da Política</w:t>
      </w:r>
      <w:bookmarkEnd w:id="89"/>
    </w:p>
    <w:p w14:paraId="538EBDAA" w14:textId="0CF771E4" w:rsidR="00CC68DD" w:rsidRDefault="00C306B0" w:rsidP="00EC54B4">
      <w:pPr>
        <w:ind w:left="0"/>
        <w:rPr>
          <w:lang w:val="pt-PT"/>
        </w:rPr>
      </w:pPr>
      <w:r w:rsidRPr="00C306B0">
        <w:rPr>
          <w:lang w:val="pt-PT"/>
        </w:rPr>
        <w:t>O sucesso d</w:t>
      </w:r>
      <w:r w:rsidR="00C97D2B">
        <w:rPr>
          <w:lang w:val="pt-PT"/>
        </w:rPr>
        <w:t>a</w:t>
      </w:r>
      <w:r w:rsidRPr="00C306B0">
        <w:rPr>
          <w:lang w:val="pt-PT"/>
        </w:rPr>
        <w:t xml:space="preserve"> </w:t>
      </w:r>
      <w:r w:rsidR="00A219D6">
        <w:rPr>
          <w:lang w:val="pt-PT"/>
        </w:rPr>
        <w:t>Política</w:t>
      </w:r>
      <w:r w:rsidRPr="00C306B0">
        <w:rPr>
          <w:lang w:val="pt-PT"/>
        </w:rPr>
        <w:t xml:space="preserve"> depende fortemente da forma como será </w:t>
      </w:r>
      <w:r w:rsidR="00C61EA2">
        <w:rPr>
          <w:lang w:val="pt-PT"/>
        </w:rPr>
        <w:t xml:space="preserve">materializada a </w:t>
      </w:r>
      <w:r w:rsidRPr="00C306B0">
        <w:rPr>
          <w:lang w:val="pt-PT"/>
        </w:rPr>
        <w:t xml:space="preserve">sua </w:t>
      </w:r>
      <w:r w:rsidR="00C61EA2">
        <w:rPr>
          <w:lang w:val="pt-PT"/>
        </w:rPr>
        <w:t xml:space="preserve">estratégia de </w:t>
      </w:r>
      <w:r w:rsidRPr="00C306B0">
        <w:rPr>
          <w:lang w:val="pt-PT"/>
        </w:rPr>
        <w:t xml:space="preserve">implementação, suportada por mecanismos que garantam uma representatividade de participação alargada dos órgãos de administração pública, sociedade civil, </w:t>
      </w:r>
      <w:r w:rsidR="00B459AB">
        <w:rPr>
          <w:lang w:val="pt-PT"/>
        </w:rPr>
        <w:t xml:space="preserve">comunidades, </w:t>
      </w:r>
      <w:r w:rsidRPr="00C306B0">
        <w:rPr>
          <w:lang w:val="pt-PT"/>
        </w:rPr>
        <w:t>parceiros e sector privado</w:t>
      </w:r>
      <w:r w:rsidR="00EF6841">
        <w:rPr>
          <w:lang w:val="pt-PT"/>
        </w:rPr>
        <w:t>. Assim, o</w:t>
      </w:r>
      <w:r w:rsidR="00C201F6" w:rsidRPr="00B0500E">
        <w:rPr>
          <w:lang w:val="pt-PT"/>
        </w:rPr>
        <w:t xml:space="preserve"> modelo de implementação assenta na coordenação inter-institucional e na participação activa </w:t>
      </w:r>
      <w:r w:rsidR="00EC54B4">
        <w:rPr>
          <w:lang w:val="pt-PT"/>
        </w:rPr>
        <w:t>de todos os sectores e actores chave</w:t>
      </w:r>
      <w:r w:rsidR="001F449E">
        <w:rPr>
          <w:lang w:val="pt-PT"/>
        </w:rPr>
        <w:t>.</w:t>
      </w:r>
    </w:p>
    <w:p w14:paraId="2B73D556" w14:textId="33F434B0" w:rsidR="00554054" w:rsidRDefault="00716B22" w:rsidP="00250068">
      <w:pPr>
        <w:pStyle w:val="Heading3"/>
        <w:rPr>
          <w:lang w:val="pt-PT"/>
        </w:rPr>
      </w:pPr>
      <w:bookmarkStart w:id="92" w:name="_Toc210374960"/>
      <w:r>
        <w:rPr>
          <w:lang w:val="pt-PT"/>
        </w:rPr>
        <w:t xml:space="preserve">Estrutura </w:t>
      </w:r>
      <w:r w:rsidR="00250068">
        <w:rPr>
          <w:lang w:val="pt-PT"/>
        </w:rPr>
        <w:t xml:space="preserve">de </w:t>
      </w:r>
      <w:r w:rsidR="00824102">
        <w:rPr>
          <w:lang w:val="pt-PT"/>
        </w:rPr>
        <w:t>Gestão e Coordena</w:t>
      </w:r>
      <w:r w:rsidR="009F3532">
        <w:rPr>
          <w:lang w:val="pt-PT"/>
        </w:rPr>
        <w:t>ção</w:t>
      </w:r>
      <w:bookmarkEnd w:id="92"/>
      <w:r w:rsidR="00250068">
        <w:rPr>
          <w:lang w:val="pt-PT"/>
        </w:rPr>
        <w:t xml:space="preserve"> </w:t>
      </w:r>
    </w:p>
    <w:p w14:paraId="1A90E0A5" w14:textId="64812FA5" w:rsidR="00250068" w:rsidRDefault="00A51BA6" w:rsidP="00250068">
      <w:pPr>
        <w:ind w:left="0"/>
        <w:rPr>
          <w:lang w:val="pt-PT"/>
        </w:rPr>
      </w:pPr>
      <w:r>
        <w:rPr>
          <w:lang w:val="pt-PT"/>
        </w:rPr>
        <w:t xml:space="preserve">Assumindo o princípio da gestão transversal do ambiente, </w:t>
      </w:r>
      <w:r w:rsidR="00074FD0">
        <w:rPr>
          <w:lang w:val="pt-PT"/>
        </w:rPr>
        <w:t xml:space="preserve">a estrutura de gestão e coordenação da implementação pressupõe </w:t>
      </w:r>
      <w:r w:rsidR="00E53A8B">
        <w:rPr>
          <w:lang w:val="pt-PT"/>
        </w:rPr>
        <w:t xml:space="preserve">que o </w:t>
      </w:r>
      <w:r w:rsidR="00E53A8B" w:rsidRPr="00E53A8B">
        <w:rPr>
          <w:lang w:val="pt-PT"/>
        </w:rPr>
        <w:t>Conselho Nacional de Desenvolvimento Sustentável (CONDES) assum</w:t>
      </w:r>
      <w:r w:rsidR="00E53A8B">
        <w:rPr>
          <w:lang w:val="pt-PT"/>
        </w:rPr>
        <w:t>a</w:t>
      </w:r>
      <w:r w:rsidR="00E53A8B" w:rsidRPr="00E53A8B">
        <w:rPr>
          <w:lang w:val="pt-PT"/>
        </w:rPr>
        <w:t xml:space="preserve"> um papel estratégico</w:t>
      </w:r>
      <w:r w:rsidR="00E53A8B">
        <w:rPr>
          <w:lang w:val="pt-PT"/>
        </w:rPr>
        <w:t xml:space="preserve">, pelo </w:t>
      </w:r>
      <w:r w:rsidR="007C2F6D">
        <w:rPr>
          <w:lang w:val="pt-PT"/>
        </w:rPr>
        <w:t xml:space="preserve">que </w:t>
      </w:r>
      <w:r w:rsidR="00597673">
        <w:rPr>
          <w:lang w:val="pt-PT"/>
        </w:rPr>
        <w:t xml:space="preserve">é de </w:t>
      </w:r>
      <w:r w:rsidR="009F4791">
        <w:rPr>
          <w:lang w:val="pt-PT"/>
        </w:rPr>
        <w:t>capital</w:t>
      </w:r>
      <w:r w:rsidR="00597673">
        <w:rPr>
          <w:lang w:val="pt-PT"/>
        </w:rPr>
        <w:t xml:space="preserve"> importância o seu reforço enquanto órgão </w:t>
      </w:r>
      <w:r w:rsidR="009F4791" w:rsidRPr="009F4791">
        <w:rPr>
          <w:lang w:val="pt-PT"/>
        </w:rPr>
        <w:t>de coordenação da implementação da agenda ambiental</w:t>
      </w:r>
      <w:r w:rsidR="009F4791">
        <w:rPr>
          <w:lang w:val="pt-PT"/>
        </w:rPr>
        <w:t>.</w:t>
      </w:r>
    </w:p>
    <w:p w14:paraId="317127CE" w14:textId="303C3E31" w:rsidR="00A01B65" w:rsidRDefault="00A01B65" w:rsidP="00A01B65">
      <w:pPr>
        <w:ind w:left="0"/>
        <w:rPr>
          <w:lang w:val="pt-PT"/>
        </w:rPr>
      </w:pPr>
      <w:r>
        <w:rPr>
          <w:lang w:val="pt-PT"/>
        </w:rPr>
        <w:t>O</w:t>
      </w:r>
      <w:r w:rsidRPr="00704C5A">
        <w:rPr>
          <w:lang w:val="pt-PT"/>
        </w:rPr>
        <w:t xml:space="preserve"> CONDES</w:t>
      </w:r>
      <w:r>
        <w:rPr>
          <w:lang w:val="pt-PT"/>
        </w:rPr>
        <w:t xml:space="preserve">, pela sua composição </w:t>
      </w:r>
      <w:r w:rsidRPr="00704C5A">
        <w:rPr>
          <w:lang w:val="pt-PT"/>
        </w:rPr>
        <w:t>multissectorial</w:t>
      </w:r>
      <w:r>
        <w:rPr>
          <w:lang w:val="pt-PT"/>
        </w:rPr>
        <w:t>, que</w:t>
      </w:r>
      <w:r w:rsidRPr="00704C5A">
        <w:rPr>
          <w:lang w:val="pt-PT"/>
        </w:rPr>
        <w:t xml:space="preserve"> inclui diferentes ministérios, </w:t>
      </w:r>
      <w:r>
        <w:rPr>
          <w:lang w:val="pt-PT"/>
        </w:rPr>
        <w:t xml:space="preserve">individualidades, representantes de </w:t>
      </w:r>
      <w:r w:rsidRPr="00704C5A">
        <w:rPr>
          <w:lang w:val="pt-PT"/>
        </w:rPr>
        <w:t xml:space="preserve">instituições académicas, </w:t>
      </w:r>
      <w:r>
        <w:rPr>
          <w:lang w:val="pt-PT"/>
        </w:rPr>
        <w:t xml:space="preserve">representantes de </w:t>
      </w:r>
      <w:r w:rsidRPr="00704C5A">
        <w:rPr>
          <w:lang w:val="pt-PT"/>
        </w:rPr>
        <w:t>organizações da sociedade civil e representantes do sector privado</w:t>
      </w:r>
      <w:r>
        <w:rPr>
          <w:lang w:val="pt-PT"/>
        </w:rPr>
        <w:t xml:space="preserve">, </w:t>
      </w:r>
      <w:r w:rsidRPr="00704C5A">
        <w:rPr>
          <w:lang w:val="pt-PT"/>
        </w:rPr>
        <w:t>refle</w:t>
      </w:r>
      <w:r w:rsidR="00441ED3">
        <w:rPr>
          <w:lang w:val="pt-PT"/>
        </w:rPr>
        <w:t>c</w:t>
      </w:r>
      <w:r w:rsidRPr="00704C5A">
        <w:rPr>
          <w:lang w:val="pt-PT"/>
        </w:rPr>
        <w:t xml:space="preserve">te a necessidade de articulação prevista na </w:t>
      </w:r>
      <w:r>
        <w:rPr>
          <w:lang w:val="pt-PT"/>
        </w:rPr>
        <w:t xml:space="preserve">presente </w:t>
      </w:r>
      <w:r w:rsidRPr="00704C5A">
        <w:rPr>
          <w:lang w:val="pt-PT"/>
        </w:rPr>
        <w:t>Política</w:t>
      </w:r>
      <w:r>
        <w:rPr>
          <w:lang w:val="pt-PT"/>
        </w:rPr>
        <w:t>. Outrossim, incluem funções do CONDES g</w:t>
      </w:r>
      <w:r w:rsidRPr="00385656">
        <w:rPr>
          <w:lang w:val="pt-PT"/>
        </w:rPr>
        <w:t>arantir uma efectiva e correcta coordenação e integração</w:t>
      </w:r>
      <w:r>
        <w:rPr>
          <w:lang w:val="pt-PT"/>
        </w:rPr>
        <w:t xml:space="preserve"> </w:t>
      </w:r>
      <w:r w:rsidRPr="00385656">
        <w:rPr>
          <w:lang w:val="pt-PT"/>
        </w:rPr>
        <w:t>dos princípios e das actividades de gestão ambiental no</w:t>
      </w:r>
      <w:r>
        <w:rPr>
          <w:lang w:val="pt-PT"/>
        </w:rPr>
        <w:t xml:space="preserve"> </w:t>
      </w:r>
      <w:r w:rsidRPr="00385656">
        <w:rPr>
          <w:lang w:val="pt-PT"/>
        </w:rPr>
        <w:t>processo de desenvolvimento sustentável do País</w:t>
      </w:r>
      <w:r w:rsidRPr="00704C5A">
        <w:rPr>
          <w:lang w:val="pt-PT"/>
        </w:rPr>
        <w:t xml:space="preserve">, </w:t>
      </w:r>
      <w:r>
        <w:rPr>
          <w:lang w:val="pt-PT"/>
        </w:rPr>
        <w:t>p</w:t>
      </w:r>
      <w:r w:rsidRPr="00A80DA9">
        <w:rPr>
          <w:lang w:val="pt-PT"/>
        </w:rPr>
        <w:t>ronunciar-se sobre as políticas sectoriais relacionadas</w:t>
      </w:r>
      <w:r>
        <w:rPr>
          <w:lang w:val="pt-PT"/>
        </w:rPr>
        <w:t xml:space="preserve"> </w:t>
      </w:r>
      <w:r w:rsidRPr="00A80DA9">
        <w:rPr>
          <w:lang w:val="pt-PT"/>
        </w:rPr>
        <w:t>com a gestão dos recursos naturais</w:t>
      </w:r>
      <w:r>
        <w:rPr>
          <w:lang w:val="pt-PT"/>
        </w:rPr>
        <w:t>, e</w:t>
      </w:r>
      <w:r w:rsidRPr="00251FF9">
        <w:rPr>
          <w:lang w:val="pt-PT"/>
        </w:rPr>
        <w:t xml:space="preserve">laborar propostas de criação de incentivos </w:t>
      </w:r>
      <w:r>
        <w:rPr>
          <w:lang w:val="pt-PT"/>
        </w:rPr>
        <w:t>fi</w:t>
      </w:r>
      <w:r w:rsidRPr="00251FF9">
        <w:rPr>
          <w:lang w:val="pt-PT"/>
        </w:rPr>
        <w:t>nanceiros ou</w:t>
      </w:r>
      <w:r>
        <w:rPr>
          <w:lang w:val="pt-PT"/>
        </w:rPr>
        <w:t xml:space="preserve"> </w:t>
      </w:r>
      <w:r w:rsidRPr="00251FF9">
        <w:rPr>
          <w:lang w:val="pt-PT"/>
        </w:rPr>
        <w:t>de outra natureza para estimular os agentes económicos</w:t>
      </w:r>
      <w:r>
        <w:rPr>
          <w:lang w:val="pt-PT"/>
        </w:rPr>
        <w:t xml:space="preserve"> </w:t>
      </w:r>
      <w:r w:rsidRPr="00251FF9">
        <w:rPr>
          <w:lang w:val="pt-PT"/>
        </w:rPr>
        <w:t>para a adopção de procedimentos ambientalmente</w:t>
      </w:r>
      <w:r>
        <w:rPr>
          <w:lang w:val="pt-PT"/>
        </w:rPr>
        <w:t xml:space="preserve"> </w:t>
      </w:r>
      <w:r w:rsidRPr="00251FF9">
        <w:rPr>
          <w:lang w:val="pt-PT"/>
        </w:rPr>
        <w:t>sãos na utilização quotidiana dos recursos naturais</w:t>
      </w:r>
      <w:r>
        <w:rPr>
          <w:lang w:val="pt-PT"/>
        </w:rPr>
        <w:t xml:space="preserve"> </w:t>
      </w:r>
      <w:r w:rsidRPr="00251FF9">
        <w:rPr>
          <w:lang w:val="pt-PT"/>
        </w:rPr>
        <w:t>do país</w:t>
      </w:r>
      <w:r>
        <w:rPr>
          <w:lang w:val="pt-PT"/>
        </w:rPr>
        <w:t>, o que reforça a sua importância na materialização da presente política.</w:t>
      </w:r>
    </w:p>
    <w:p w14:paraId="54393810" w14:textId="786DAF91" w:rsidR="000A2221" w:rsidRDefault="00E570B3" w:rsidP="00250068">
      <w:pPr>
        <w:ind w:left="0"/>
        <w:rPr>
          <w:lang w:val="pt-PT"/>
        </w:rPr>
      </w:pPr>
      <w:r>
        <w:rPr>
          <w:lang w:val="pt-PT"/>
        </w:rPr>
        <w:t>Neste contexto, o modelo assume três níveis</w:t>
      </w:r>
      <w:r w:rsidR="00DF3714">
        <w:rPr>
          <w:lang w:val="pt-PT"/>
        </w:rPr>
        <w:t xml:space="preserve">: </w:t>
      </w:r>
      <w:r w:rsidR="00C1759B">
        <w:rPr>
          <w:lang w:val="pt-PT"/>
        </w:rPr>
        <w:t xml:space="preserve">(i) </w:t>
      </w:r>
      <w:r w:rsidR="00800928">
        <w:rPr>
          <w:lang w:val="pt-PT"/>
        </w:rPr>
        <w:t xml:space="preserve">Coordenação Geral; (ii) </w:t>
      </w:r>
      <w:r w:rsidR="00C1759B" w:rsidRPr="00C1759B">
        <w:rPr>
          <w:lang w:val="pt-PT"/>
        </w:rPr>
        <w:t>Coordenação Nacional</w:t>
      </w:r>
      <w:r w:rsidR="00800928">
        <w:rPr>
          <w:lang w:val="pt-PT"/>
        </w:rPr>
        <w:t xml:space="preserve"> Intersectorial</w:t>
      </w:r>
      <w:r w:rsidR="00C1759B">
        <w:rPr>
          <w:lang w:val="pt-PT"/>
        </w:rPr>
        <w:t xml:space="preserve">; </w:t>
      </w:r>
      <w:r w:rsidR="00CD5C50">
        <w:rPr>
          <w:lang w:val="pt-PT"/>
        </w:rPr>
        <w:t>(i</w:t>
      </w:r>
      <w:r w:rsidR="00800928">
        <w:rPr>
          <w:lang w:val="pt-PT"/>
        </w:rPr>
        <w:t>i</w:t>
      </w:r>
      <w:r w:rsidR="00CD5C50">
        <w:rPr>
          <w:lang w:val="pt-PT"/>
        </w:rPr>
        <w:t xml:space="preserve">i) </w:t>
      </w:r>
      <w:r w:rsidR="00CD5C50" w:rsidRPr="00CD5C50">
        <w:rPr>
          <w:lang w:val="pt-PT"/>
        </w:rPr>
        <w:t>Coordenação e Gestão Técnica</w:t>
      </w:r>
      <w:r w:rsidR="008E4311">
        <w:rPr>
          <w:lang w:val="pt-PT"/>
        </w:rPr>
        <w:t xml:space="preserve"> da Implementação</w:t>
      </w:r>
      <w:r w:rsidR="00CD5C50">
        <w:rPr>
          <w:lang w:val="pt-PT"/>
        </w:rPr>
        <w:t>; e (i) Operacionalização</w:t>
      </w:r>
      <w:r w:rsidR="00E124B1">
        <w:rPr>
          <w:lang w:val="pt-PT"/>
        </w:rPr>
        <w:t xml:space="preserve"> da PNA</w:t>
      </w:r>
      <w:r w:rsidR="00CD5C50">
        <w:rPr>
          <w:lang w:val="pt-PT"/>
        </w:rPr>
        <w:t>.</w:t>
      </w:r>
    </w:p>
    <w:p w14:paraId="64F5EBF4" w14:textId="74CE890E" w:rsidR="00162272" w:rsidRPr="0045127B" w:rsidRDefault="0045127B" w:rsidP="0045127B">
      <w:pPr>
        <w:pStyle w:val="Caption"/>
        <w:jc w:val="center"/>
        <w:rPr>
          <w:b/>
          <w:bCs/>
        </w:rPr>
      </w:pPr>
      <w:bookmarkStart w:id="93" w:name="_Toc210228690"/>
      <w:r w:rsidRPr="0045127B">
        <w:rPr>
          <w:b/>
          <w:bCs/>
        </w:rPr>
        <w:t xml:space="preserve">Figura </w:t>
      </w:r>
      <w:r w:rsidRPr="0045127B">
        <w:rPr>
          <w:b/>
          <w:bCs/>
        </w:rPr>
        <w:fldChar w:fldCharType="begin"/>
      </w:r>
      <w:r w:rsidRPr="0045127B">
        <w:rPr>
          <w:b/>
          <w:bCs/>
        </w:rPr>
        <w:instrText xml:space="preserve"> SEQ Figura \* ARABIC </w:instrText>
      </w:r>
      <w:r w:rsidRPr="0045127B">
        <w:rPr>
          <w:b/>
          <w:bCs/>
        </w:rPr>
        <w:fldChar w:fldCharType="separate"/>
      </w:r>
      <w:r w:rsidR="00DF04C3">
        <w:rPr>
          <w:b/>
          <w:bCs/>
          <w:noProof/>
        </w:rPr>
        <w:t>2</w:t>
      </w:r>
      <w:r w:rsidRPr="0045127B">
        <w:rPr>
          <w:b/>
          <w:bCs/>
        </w:rPr>
        <w:fldChar w:fldCharType="end"/>
      </w:r>
      <w:r w:rsidRPr="0045127B">
        <w:rPr>
          <w:b/>
          <w:bCs/>
        </w:rPr>
        <w:t>: Estrutura de Gestão e Coordenação da Implementação da PNA</w:t>
      </w:r>
      <w:bookmarkEnd w:id="93"/>
    </w:p>
    <w:p w14:paraId="56BEFFF6" w14:textId="2D6AED9A" w:rsidR="00162272" w:rsidRDefault="00DC3CA8" w:rsidP="00250068">
      <w:pPr>
        <w:ind w:left="0"/>
        <w:rPr>
          <w:lang w:val="pt-PT"/>
        </w:rPr>
      </w:pPr>
      <w:r w:rsidRPr="00DC3CA8">
        <w:rPr>
          <w:noProof/>
        </w:rPr>
        <w:drawing>
          <wp:inline distT="0" distB="0" distL="0" distR="0" wp14:anchorId="12C4264D" wp14:editId="5627A280">
            <wp:extent cx="5940425" cy="4051300"/>
            <wp:effectExtent l="0" t="0" r="3175" b="0"/>
            <wp:docPr id="273410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4051300"/>
                    </a:xfrm>
                    <a:prstGeom prst="rect">
                      <a:avLst/>
                    </a:prstGeom>
                    <a:noFill/>
                    <a:ln>
                      <a:noFill/>
                    </a:ln>
                  </pic:spPr>
                </pic:pic>
              </a:graphicData>
            </a:graphic>
          </wp:inline>
        </w:drawing>
      </w:r>
    </w:p>
    <w:p w14:paraId="06C654B6" w14:textId="77777777" w:rsidR="00251FF9" w:rsidRDefault="00251FF9" w:rsidP="00251FF9">
      <w:pPr>
        <w:ind w:left="0"/>
        <w:rPr>
          <w:lang w:val="pt-PT"/>
        </w:rPr>
      </w:pPr>
    </w:p>
    <w:p w14:paraId="43E9D384" w14:textId="77777777" w:rsidR="00251FF9" w:rsidRDefault="00251FF9" w:rsidP="00251FF9">
      <w:pPr>
        <w:ind w:left="0"/>
        <w:rPr>
          <w:lang w:val="pt-PT"/>
        </w:rPr>
      </w:pPr>
    </w:p>
    <w:p w14:paraId="3B9E9775" w14:textId="77777777" w:rsidR="00251FF9" w:rsidRPr="00704C5A" w:rsidRDefault="00251FF9" w:rsidP="00251FF9">
      <w:pPr>
        <w:ind w:left="0"/>
        <w:rPr>
          <w:lang w:val="pt-PT"/>
        </w:rPr>
      </w:pPr>
    </w:p>
    <w:p w14:paraId="4674FB08" w14:textId="7B63D336" w:rsidR="000427A5" w:rsidRDefault="000427A5" w:rsidP="008021E4">
      <w:pPr>
        <w:pStyle w:val="Heading3"/>
        <w:rPr>
          <w:lang w:val="pt-PT"/>
        </w:rPr>
      </w:pPr>
      <w:bookmarkStart w:id="94" w:name="_Toc210374961"/>
      <w:r w:rsidRPr="00B0500E">
        <w:rPr>
          <w:lang w:val="pt-PT"/>
        </w:rPr>
        <w:t>Papel dos Diferentes Intervenientes</w:t>
      </w:r>
      <w:bookmarkEnd w:id="90"/>
      <w:bookmarkEnd w:id="94"/>
    </w:p>
    <w:p w14:paraId="10CF474A" w14:textId="6F97E3BB" w:rsidR="000427A5" w:rsidRPr="00B0500E" w:rsidRDefault="00671799" w:rsidP="004F6EB3">
      <w:pPr>
        <w:ind w:left="0"/>
        <w:rPr>
          <w:lang w:val="pt-PT"/>
        </w:rPr>
      </w:pPr>
      <w:r w:rsidRPr="00671799">
        <w:rPr>
          <w:lang w:val="pt-PT"/>
        </w:rPr>
        <w:t xml:space="preserve">O papel dos intervenientes na </w:t>
      </w:r>
      <w:r w:rsidR="005C70A0">
        <w:rPr>
          <w:lang w:val="pt-PT"/>
        </w:rPr>
        <w:t>implementação da PNA</w:t>
      </w:r>
      <w:r w:rsidRPr="00671799">
        <w:rPr>
          <w:lang w:val="pt-PT"/>
        </w:rPr>
        <w:t xml:space="preserve"> </w:t>
      </w:r>
      <w:r w:rsidR="005C70A0">
        <w:rPr>
          <w:lang w:val="pt-PT"/>
        </w:rPr>
        <w:t>será o</w:t>
      </w:r>
      <w:r w:rsidR="000427A5" w:rsidRPr="00B0500E">
        <w:rPr>
          <w:lang w:val="pt-PT"/>
        </w:rPr>
        <w:t xml:space="preserve"> seguinte:</w:t>
      </w:r>
    </w:p>
    <w:p w14:paraId="733911A0" w14:textId="69108CA1" w:rsidR="00175113" w:rsidRDefault="00175113" w:rsidP="004F6EB3">
      <w:pPr>
        <w:ind w:left="0"/>
        <w:rPr>
          <w:b/>
          <w:bCs/>
          <w:lang w:val="pt-PT"/>
        </w:rPr>
      </w:pPr>
      <w:r>
        <w:rPr>
          <w:b/>
          <w:bCs/>
          <w:lang w:val="pt-PT"/>
        </w:rPr>
        <w:t>Governo Central</w:t>
      </w:r>
    </w:p>
    <w:p w14:paraId="4487D5F6" w14:textId="6EAC83E8" w:rsidR="00463C6F" w:rsidRPr="00463C6F" w:rsidRDefault="00253229" w:rsidP="00463C6F">
      <w:pPr>
        <w:pStyle w:val="ListParagraph"/>
        <w:numPr>
          <w:ilvl w:val="0"/>
          <w:numId w:val="6"/>
        </w:numPr>
        <w:ind w:left="810"/>
        <w:contextualSpacing w:val="0"/>
        <w:rPr>
          <w:lang w:val="pt-PT"/>
        </w:rPr>
      </w:pPr>
      <w:r>
        <w:rPr>
          <w:lang w:val="pt-PT"/>
        </w:rPr>
        <w:t>Engajar</w:t>
      </w:r>
      <w:r w:rsidR="00463C6F" w:rsidRPr="00463C6F">
        <w:rPr>
          <w:lang w:val="pt-PT"/>
        </w:rPr>
        <w:t xml:space="preserve"> os sectores público, privado</w:t>
      </w:r>
      <w:r w:rsidR="004A685A">
        <w:rPr>
          <w:lang w:val="pt-PT"/>
        </w:rPr>
        <w:t xml:space="preserve">, </w:t>
      </w:r>
      <w:r w:rsidR="00463C6F" w:rsidRPr="00463C6F">
        <w:rPr>
          <w:lang w:val="pt-PT"/>
        </w:rPr>
        <w:t>a sociedade</w:t>
      </w:r>
      <w:r w:rsidR="004A685A">
        <w:rPr>
          <w:lang w:val="pt-PT"/>
        </w:rPr>
        <w:t xml:space="preserve"> civil e comunidades</w:t>
      </w:r>
      <w:r w:rsidR="00463C6F" w:rsidRPr="00463C6F">
        <w:rPr>
          <w:lang w:val="pt-PT"/>
        </w:rPr>
        <w:t>, para a implementação da PNA;</w:t>
      </w:r>
    </w:p>
    <w:p w14:paraId="2A281A88" w14:textId="4BC491B7" w:rsidR="00463C6F" w:rsidRPr="00463C6F" w:rsidRDefault="00463C6F" w:rsidP="00463C6F">
      <w:pPr>
        <w:pStyle w:val="ListParagraph"/>
        <w:numPr>
          <w:ilvl w:val="0"/>
          <w:numId w:val="6"/>
        </w:numPr>
        <w:ind w:left="810"/>
        <w:contextualSpacing w:val="0"/>
        <w:rPr>
          <w:lang w:val="pt-PT"/>
        </w:rPr>
      </w:pPr>
      <w:r w:rsidRPr="00463C6F">
        <w:rPr>
          <w:lang w:val="pt-PT"/>
        </w:rPr>
        <w:t>Assegurar a mobilização e alocação de recursos para a implementação da PNA;</w:t>
      </w:r>
    </w:p>
    <w:p w14:paraId="5F8E96EA" w14:textId="26DA49D0" w:rsidR="00463C6F" w:rsidRPr="00463C6F" w:rsidRDefault="00463C6F" w:rsidP="00463C6F">
      <w:pPr>
        <w:pStyle w:val="ListParagraph"/>
        <w:numPr>
          <w:ilvl w:val="0"/>
          <w:numId w:val="6"/>
        </w:numPr>
        <w:ind w:left="810"/>
        <w:contextualSpacing w:val="0"/>
        <w:rPr>
          <w:lang w:val="pt-PT"/>
        </w:rPr>
      </w:pPr>
      <w:r w:rsidRPr="00463C6F">
        <w:rPr>
          <w:lang w:val="pt-PT"/>
        </w:rPr>
        <w:t>Assegurar o envolvimento dos sectores</w:t>
      </w:r>
      <w:r w:rsidR="006B293E">
        <w:rPr>
          <w:lang w:val="pt-PT"/>
        </w:rPr>
        <w:t>-</w:t>
      </w:r>
      <w:r w:rsidRPr="00463C6F">
        <w:rPr>
          <w:lang w:val="pt-PT"/>
        </w:rPr>
        <w:t>chave na implementação da PNA;</w:t>
      </w:r>
    </w:p>
    <w:p w14:paraId="5E24BDF6" w14:textId="0E368ABA" w:rsidR="00175113" w:rsidRPr="00C05FF7" w:rsidRDefault="00034A1E" w:rsidP="00020148">
      <w:pPr>
        <w:pStyle w:val="ListParagraph"/>
        <w:numPr>
          <w:ilvl w:val="0"/>
          <w:numId w:val="6"/>
        </w:numPr>
        <w:ind w:left="810"/>
        <w:contextualSpacing w:val="0"/>
        <w:rPr>
          <w:lang w:val="pt-PT"/>
        </w:rPr>
      </w:pPr>
      <w:r w:rsidRPr="00C05FF7">
        <w:rPr>
          <w:lang w:val="pt-PT"/>
        </w:rPr>
        <w:t>Supervi</w:t>
      </w:r>
      <w:r w:rsidR="00FA1055">
        <w:rPr>
          <w:lang w:val="pt-PT"/>
        </w:rPr>
        <w:t>sionar</w:t>
      </w:r>
      <w:r w:rsidR="00E54C60">
        <w:rPr>
          <w:lang w:val="pt-PT"/>
        </w:rPr>
        <w:t xml:space="preserve">, </w:t>
      </w:r>
      <w:r w:rsidR="00FA1055">
        <w:rPr>
          <w:lang w:val="pt-PT"/>
        </w:rPr>
        <w:t>c</w:t>
      </w:r>
      <w:r w:rsidRPr="00C05FF7">
        <w:rPr>
          <w:lang w:val="pt-PT"/>
        </w:rPr>
        <w:t>oordena</w:t>
      </w:r>
      <w:r w:rsidR="00FA1055">
        <w:rPr>
          <w:lang w:val="pt-PT"/>
        </w:rPr>
        <w:t>r</w:t>
      </w:r>
      <w:r w:rsidR="00E54C60">
        <w:rPr>
          <w:lang w:val="pt-PT"/>
        </w:rPr>
        <w:t>, monitorar e avaliar</w:t>
      </w:r>
      <w:r w:rsidR="00C05FF7" w:rsidRPr="00C05FF7">
        <w:rPr>
          <w:lang w:val="pt-PT"/>
        </w:rPr>
        <w:t xml:space="preserve"> </w:t>
      </w:r>
      <w:r w:rsidR="00E54C60">
        <w:rPr>
          <w:lang w:val="pt-PT"/>
        </w:rPr>
        <w:t>o grau de</w:t>
      </w:r>
      <w:r w:rsidR="00C05FF7">
        <w:rPr>
          <w:lang w:val="pt-PT"/>
        </w:rPr>
        <w:t xml:space="preserve"> </w:t>
      </w:r>
      <w:r w:rsidR="00463C6F" w:rsidRPr="00C05FF7">
        <w:rPr>
          <w:lang w:val="pt-PT"/>
        </w:rPr>
        <w:t>implementação da PNA.</w:t>
      </w:r>
    </w:p>
    <w:p w14:paraId="23159871" w14:textId="1EF68AD7" w:rsidR="005C70A0" w:rsidRDefault="00337E5A" w:rsidP="004F6EB3">
      <w:pPr>
        <w:ind w:left="0"/>
        <w:rPr>
          <w:b/>
          <w:bCs/>
          <w:lang w:val="pt-PT"/>
        </w:rPr>
      </w:pPr>
      <w:r w:rsidRPr="00337E5A">
        <w:rPr>
          <w:b/>
          <w:bCs/>
          <w:lang w:val="pt-PT"/>
        </w:rPr>
        <w:t>Conselho Nacional de Desenvolvimento Sustentável (CONDES)</w:t>
      </w:r>
    </w:p>
    <w:p w14:paraId="3FD69D7C" w14:textId="5F002721" w:rsidR="00C50EB6" w:rsidRPr="00E15CAA" w:rsidRDefault="00FF7F8D" w:rsidP="001F5E72">
      <w:pPr>
        <w:ind w:left="0"/>
        <w:rPr>
          <w:lang w:val="pt-PT"/>
        </w:rPr>
      </w:pPr>
      <w:r w:rsidRPr="00E15CAA">
        <w:rPr>
          <w:lang w:val="pt-PT"/>
        </w:rPr>
        <w:t xml:space="preserve">O CONDES é composto pelos </w:t>
      </w:r>
      <w:r w:rsidR="000A53B1" w:rsidRPr="00E15CAA">
        <w:rPr>
          <w:lang w:val="pt-PT"/>
        </w:rPr>
        <w:t xml:space="preserve">representantes </w:t>
      </w:r>
      <w:r w:rsidR="00FC2D54" w:rsidRPr="00E15CAA">
        <w:rPr>
          <w:lang w:val="pt-PT"/>
        </w:rPr>
        <w:t>dos Mini</w:t>
      </w:r>
      <w:r w:rsidR="00BB074E" w:rsidRPr="00E15CAA">
        <w:rPr>
          <w:lang w:val="pt-PT"/>
        </w:rPr>
        <w:t>stérios</w:t>
      </w:r>
      <w:r w:rsidR="006A23F7" w:rsidRPr="00E15CAA">
        <w:rPr>
          <w:lang w:val="pt-PT"/>
        </w:rPr>
        <w:t>,</w:t>
      </w:r>
      <w:r w:rsidR="00BB074E" w:rsidRPr="00E15CAA">
        <w:rPr>
          <w:lang w:val="pt-PT"/>
        </w:rPr>
        <w:t xml:space="preserve"> </w:t>
      </w:r>
      <w:r w:rsidR="00AB329E" w:rsidRPr="00E15CAA">
        <w:rPr>
          <w:lang w:val="pt-PT"/>
        </w:rPr>
        <w:t xml:space="preserve">três individualidades indicadas pelo Ministro que superintende </w:t>
      </w:r>
      <w:r w:rsidR="000C680D" w:rsidRPr="00E15CAA">
        <w:rPr>
          <w:lang w:val="pt-PT"/>
        </w:rPr>
        <w:t>a área d</w:t>
      </w:r>
      <w:r w:rsidR="00AB329E" w:rsidRPr="00E15CAA">
        <w:rPr>
          <w:lang w:val="pt-PT"/>
        </w:rPr>
        <w:t xml:space="preserve">o ambiente, </w:t>
      </w:r>
      <w:r w:rsidR="001F5E72" w:rsidRPr="00E15CAA">
        <w:rPr>
          <w:lang w:val="pt-PT"/>
        </w:rPr>
        <w:t xml:space="preserve">três representantes das instituições académicas, três representantes das organizações da sociedade civil e do sector privado, </w:t>
      </w:r>
      <w:r w:rsidR="006A23F7" w:rsidRPr="00E15CAA">
        <w:rPr>
          <w:lang w:val="pt-PT"/>
        </w:rPr>
        <w:t xml:space="preserve">e </w:t>
      </w:r>
      <w:r w:rsidR="001F5E72" w:rsidRPr="00E15CAA">
        <w:rPr>
          <w:lang w:val="pt-PT"/>
        </w:rPr>
        <w:t xml:space="preserve">é </w:t>
      </w:r>
      <w:r w:rsidR="006A23F7" w:rsidRPr="00E15CAA">
        <w:rPr>
          <w:lang w:val="pt-PT"/>
        </w:rPr>
        <w:t xml:space="preserve">presidido pelo </w:t>
      </w:r>
      <w:r w:rsidR="00061022" w:rsidRPr="00E15CAA">
        <w:rPr>
          <w:lang w:val="pt-PT"/>
        </w:rPr>
        <w:t>Ministro que superintende a área do ambiente.</w:t>
      </w:r>
    </w:p>
    <w:p w14:paraId="316D0EBD" w14:textId="396F793E" w:rsidR="00061022" w:rsidRDefault="00316FA9" w:rsidP="001F5E72">
      <w:pPr>
        <w:ind w:left="0"/>
        <w:rPr>
          <w:lang w:val="pt-PT"/>
        </w:rPr>
      </w:pPr>
      <w:r w:rsidRPr="00316FA9">
        <w:rPr>
          <w:lang w:val="pt-PT"/>
        </w:rPr>
        <w:t xml:space="preserve">Tem como principais </w:t>
      </w:r>
      <w:r w:rsidR="002D679C">
        <w:rPr>
          <w:lang w:val="pt-PT"/>
        </w:rPr>
        <w:t>funções</w:t>
      </w:r>
      <w:r w:rsidRPr="00316FA9">
        <w:rPr>
          <w:lang w:val="pt-PT"/>
        </w:rPr>
        <w:t>:</w:t>
      </w:r>
    </w:p>
    <w:p w14:paraId="0C5FD315" w14:textId="6C49ACE3" w:rsidR="002D679C" w:rsidRPr="007B4CDB" w:rsidRDefault="002D679C" w:rsidP="007B4CDB">
      <w:pPr>
        <w:pStyle w:val="ListParagraph"/>
        <w:numPr>
          <w:ilvl w:val="0"/>
          <w:numId w:val="6"/>
        </w:numPr>
        <w:ind w:left="810"/>
        <w:contextualSpacing w:val="0"/>
        <w:rPr>
          <w:lang w:val="pt-PT"/>
        </w:rPr>
      </w:pPr>
      <w:r w:rsidRPr="007B4CDB">
        <w:rPr>
          <w:lang w:val="pt-PT"/>
        </w:rPr>
        <w:t>Garantir uma efectiva e correcta coordenação e integração dos princípios e das actividades de gestão ambiental no processo de desenvolvimento sustentável do País;</w:t>
      </w:r>
    </w:p>
    <w:p w14:paraId="2BB64CDF" w14:textId="7FFF5BCE" w:rsidR="002D679C" w:rsidRPr="007B4CDB" w:rsidRDefault="002D679C" w:rsidP="007B4CDB">
      <w:pPr>
        <w:pStyle w:val="ListParagraph"/>
        <w:numPr>
          <w:ilvl w:val="0"/>
          <w:numId w:val="6"/>
        </w:numPr>
        <w:ind w:left="810"/>
        <w:contextualSpacing w:val="0"/>
        <w:rPr>
          <w:lang w:val="pt-PT"/>
        </w:rPr>
      </w:pPr>
      <w:r w:rsidRPr="007B4CDB">
        <w:rPr>
          <w:lang w:val="pt-PT"/>
        </w:rPr>
        <w:t>Pronunciar-se sobre as políticas sectoriais relacionadas com a gestão dos recursos naturais;</w:t>
      </w:r>
    </w:p>
    <w:p w14:paraId="5F202893" w14:textId="6DAE8D37" w:rsidR="002D679C" w:rsidRPr="007B4CDB" w:rsidRDefault="002D679C" w:rsidP="007B4CDB">
      <w:pPr>
        <w:pStyle w:val="ListParagraph"/>
        <w:numPr>
          <w:ilvl w:val="0"/>
          <w:numId w:val="6"/>
        </w:numPr>
        <w:ind w:left="810"/>
        <w:contextualSpacing w:val="0"/>
        <w:rPr>
          <w:lang w:val="pt-PT"/>
        </w:rPr>
      </w:pPr>
      <w:r w:rsidRPr="007B4CDB">
        <w:rPr>
          <w:lang w:val="pt-PT"/>
        </w:rPr>
        <w:t xml:space="preserve">Emitir parecer sobre propostas de legislação complementar à Lei </w:t>
      </w:r>
      <w:r w:rsidR="00956E56">
        <w:rPr>
          <w:lang w:val="pt-PT"/>
        </w:rPr>
        <w:t>do Ambiente</w:t>
      </w:r>
      <w:r w:rsidRPr="007B4CDB">
        <w:rPr>
          <w:lang w:val="pt-PT"/>
        </w:rPr>
        <w:t>, incluindo as propostas criadoras ou de revisão de legislação sectorial relacionada com a gestão de recursos naturais do País;</w:t>
      </w:r>
    </w:p>
    <w:p w14:paraId="2555A5CA" w14:textId="0553F888" w:rsidR="002D679C" w:rsidRPr="007B4CDB" w:rsidRDefault="002D679C" w:rsidP="007B4CDB">
      <w:pPr>
        <w:pStyle w:val="ListParagraph"/>
        <w:numPr>
          <w:ilvl w:val="0"/>
          <w:numId w:val="6"/>
        </w:numPr>
        <w:ind w:left="810"/>
        <w:contextualSpacing w:val="0"/>
        <w:rPr>
          <w:lang w:val="pt-PT"/>
        </w:rPr>
      </w:pPr>
      <w:r w:rsidRPr="007B4CDB">
        <w:rPr>
          <w:lang w:val="pt-PT"/>
        </w:rPr>
        <w:t>Pronunciar-se sobre as propostas de ratificação de convenções, tratados e acordos internacionais relativos ao ambiente;</w:t>
      </w:r>
    </w:p>
    <w:p w14:paraId="72EDAE97" w14:textId="47007774" w:rsidR="00316FA9" w:rsidRPr="007B4CDB" w:rsidRDefault="002D679C" w:rsidP="007B4CDB">
      <w:pPr>
        <w:pStyle w:val="ListParagraph"/>
        <w:numPr>
          <w:ilvl w:val="0"/>
          <w:numId w:val="6"/>
        </w:numPr>
        <w:ind w:left="810"/>
        <w:contextualSpacing w:val="0"/>
        <w:rPr>
          <w:lang w:val="pt-PT"/>
        </w:rPr>
      </w:pPr>
      <w:r w:rsidRPr="007B4CDB">
        <w:rPr>
          <w:lang w:val="pt-PT"/>
        </w:rPr>
        <w:t>Elaborar propostas de criação de incentivos financeiros ou de outra natureza para estimular os agentes económicos para a adopção de procedimentos ambientalmente sãos na utilização quotidiana dos recursos naturais do país;</w:t>
      </w:r>
    </w:p>
    <w:p w14:paraId="0FC0E11C" w14:textId="73752558" w:rsidR="007B4CDB" w:rsidRPr="007B4CDB" w:rsidRDefault="007B4CDB" w:rsidP="007B4CDB">
      <w:pPr>
        <w:pStyle w:val="ListParagraph"/>
        <w:numPr>
          <w:ilvl w:val="0"/>
          <w:numId w:val="6"/>
        </w:numPr>
        <w:ind w:left="810"/>
        <w:contextualSpacing w:val="0"/>
        <w:rPr>
          <w:lang w:val="pt-PT"/>
        </w:rPr>
      </w:pPr>
      <w:r w:rsidRPr="007B4CDB">
        <w:rPr>
          <w:lang w:val="pt-PT"/>
        </w:rPr>
        <w:t>Propor mecanismos de simplificação e agilização do processo de licenciamento de actividades relacionadas com o uso de recursos naturais;</w:t>
      </w:r>
    </w:p>
    <w:p w14:paraId="6ACF6A5F" w14:textId="4D87550B" w:rsidR="007B4CDB" w:rsidRDefault="007B4CDB" w:rsidP="007B4CDB">
      <w:pPr>
        <w:pStyle w:val="ListParagraph"/>
        <w:numPr>
          <w:ilvl w:val="0"/>
          <w:numId w:val="6"/>
        </w:numPr>
        <w:ind w:left="810"/>
        <w:contextualSpacing w:val="0"/>
        <w:rPr>
          <w:lang w:val="pt-PT"/>
        </w:rPr>
      </w:pPr>
      <w:r w:rsidRPr="007B4CDB">
        <w:rPr>
          <w:lang w:val="pt-PT"/>
        </w:rPr>
        <w:t>Pronunciar-se sobre conflitos de interesse na área do Ambiente.</w:t>
      </w:r>
    </w:p>
    <w:p w14:paraId="3B898EC2" w14:textId="6CCF3F67" w:rsidR="004D0A9C" w:rsidRDefault="00197B38" w:rsidP="00986847">
      <w:pPr>
        <w:ind w:left="0"/>
        <w:rPr>
          <w:lang w:val="pt-PT"/>
        </w:rPr>
      </w:pPr>
      <w:r>
        <w:rPr>
          <w:lang w:val="pt-PT"/>
        </w:rPr>
        <w:t xml:space="preserve">Na implementação da </w:t>
      </w:r>
      <w:r w:rsidR="00E9749B">
        <w:rPr>
          <w:lang w:val="pt-PT"/>
        </w:rPr>
        <w:t>PNA, de forma específica, o CONDES te</w:t>
      </w:r>
      <w:r w:rsidR="00D3296A">
        <w:rPr>
          <w:lang w:val="pt-PT"/>
        </w:rPr>
        <w:t>rá</w:t>
      </w:r>
      <w:r w:rsidR="00E9749B">
        <w:rPr>
          <w:lang w:val="pt-PT"/>
        </w:rPr>
        <w:t xml:space="preserve"> as seguintes atribuições:</w:t>
      </w:r>
    </w:p>
    <w:p w14:paraId="58131467" w14:textId="1D88A64F" w:rsidR="00E9749B" w:rsidRPr="00E9749B" w:rsidRDefault="00E9749B" w:rsidP="00E9749B">
      <w:pPr>
        <w:pStyle w:val="ListParagraph"/>
        <w:numPr>
          <w:ilvl w:val="0"/>
          <w:numId w:val="6"/>
        </w:numPr>
        <w:ind w:left="810"/>
        <w:contextualSpacing w:val="0"/>
        <w:rPr>
          <w:lang w:val="pt-PT"/>
        </w:rPr>
      </w:pPr>
      <w:r w:rsidRPr="00E9749B">
        <w:rPr>
          <w:lang w:val="pt-PT"/>
        </w:rPr>
        <w:t>Garantir a implementação da P</w:t>
      </w:r>
      <w:r w:rsidR="00832886">
        <w:rPr>
          <w:lang w:val="pt-PT"/>
        </w:rPr>
        <w:t>NA</w:t>
      </w:r>
      <w:r w:rsidRPr="00E9749B">
        <w:rPr>
          <w:lang w:val="pt-PT"/>
        </w:rPr>
        <w:t>;</w:t>
      </w:r>
    </w:p>
    <w:p w14:paraId="7D5A22F4" w14:textId="2C95F32D" w:rsidR="00897D6E" w:rsidRPr="009F20FD" w:rsidRDefault="00897D6E" w:rsidP="00E9749B">
      <w:pPr>
        <w:pStyle w:val="ListParagraph"/>
        <w:numPr>
          <w:ilvl w:val="0"/>
          <w:numId w:val="6"/>
        </w:numPr>
        <w:ind w:left="810"/>
        <w:contextualSpacing w:val="0"/>
        <w:rPr>
          <w:lang w:val="pt-PT"/>
        </w:rPr>
      </w:pPr>
      <w:r w:rsidRPr="009F20FD">
        <w:rPr>
          <w:lang w:val="pt-PT"/>
        </w:rPr>
        <w:t xml:space="preserve">Garantir a harmonização </w:t>
      </w:r>
      <w:r w:rsidR="009F20FD" w:rsidRPr="009F20FD">
        <w:rPr>
          <w:lang w:val="pt-PT"/>
        </w:rPr>
        <w:t>dos planos e programas dos diferentes sectores</w:t>
      </w:r>
      <w:r w:rsidR="0040282E">
        <w:rPr>
          <w:lang w:val="pt-PT"/>
        </w:rPr>
        <w:t>;</w:t>
      </w:r>
    </w:p>
    <w:p w14:paraId="1FD5EEA1" w14:textId="35C1C3FF" w:rsidR="00E9749B" w:rsidRPr="00E9749B" w:rsidRDefault="00954903" w:rsidP="00E9749B">
      <w:pPr>
        <w:pStyle w:val="ListParagraph"/>
        <w:numPr>
          <w:ilvl w:val="0"/>
          <w:numId w:val="6"/>
        </w:numPr>
        <w:ind w:left="810"/>
        <w:contextualSpacing w:val="0"/>
        <w:rPr>
          <w:lang w:val="pt-PT"/>
        </w:rPr>
      </w:pPr>
      <w:r>
        <w:rPr>
          <w:lang w:val="pt-PT"/>
        </w:rPr>
        <w:t>Part</w:t>
      </w:r>
      <w:r w:rsidR="0073420B">
        <w:rPr>
          <w:lang w:val="pt-PT"/>
        </w:rPr>
        <w:t>icipar na monitoria</w:t>
      </w:r>
      <w:r w:rsidR="00694A8A">
        <w:rPr>
          <w:lang w:val="pt-PT"/>
        </w:rPr>
        <w:t xml:space="preserve"> e avaliação</w:t>
      </w:r>
      <w:r w:rsidR="00E9749B" w:rsidRPr="00E9749B">
        <w:rPr>
          <w:lang w:val="pt-PT"/>
        </w:rPr>
        <w:t xml:space="preserve"> </w:t>
      </w:r>
      <w:r w:rsidR="0073420B">
        <w:rPr>
          <w:lang w:val="pt-PT"/>
        </w:rPr>
        <w:t>d</w:t>
      </w:r>
      <w:r w:rsidR="00E9749B" w:rsidRPr="00E9749B">
        <w:rPr>
          <w:lang w:val="pt-PT"/>
        </w:rPr>
        <w:t xml:space="preserve">a implementação da </w:t>
      </w:r>
      <w:r w:rsidR="009A2AF1">
        <w:rPr>
          <w:lang w:val="pt-PT"/>
        </w:rPr>
        <w:t>PNA</w:t>
      </w:r>
      <w:r w:rsidR="00E9749B" w:rsidRPr="00E9749B">
        <w:rPr>
          <w:lang w:val="pt-PT"/>
        </w:rPr>
        <w:t>, através do acompanhamento das actividades multissectoriais dando orientações estratégicas assegurando o alcance dos objectivos;</w:t>
      </w:r>
    </w:p>
    <w:p w14:paraId="6D305966" w14:textId="306F0A4E" w:rsidR="00E9749B" w:rsidRPr="00E9749B" w:rsidRDefault="00E9749B" w:rsidP="00E9749B">
      <w:pPr>
        <w:pStyle w:val="ListParagraph"/>
        <w:numPr>
          <w:ilvl w:val="0"/>
          <w:numId w:val="6"/>
        </w:numPr>
        <w:ind w:left="810"/>
        <w:contextualSpacing w:val="0"/>
        <w:rPr>
          <w:lang w:val="pt-PT"/>
        </w:rPr>
      </w:pPr>
      <w:r w:rsidRPr="00E9749B">
        <w:rPr>
          <w:lang w:val="pt-PT"/>
        </w:rPr>
        <w:t xml:space="preserve">Assegurar a coordenação </w:t>
      </w:r>
      <w:r w:rsidR="00DA12D5">
        <w:rPr>
          <w:lang w:val="pt-PT"/>
        </w:rPr>
        <w:t>da</w:t>
      </w:r>
      <w:r w:rsidRPr="00E9749B">
        <w:rPr>
          <w:lang w:val="pt-PT"/>
        </w:rPr>
        <w:t xml:space="preserve"> implementação</w:t>
      </w:r>
      <w:r w:rsidR="00DA12D5">
        <w:rPr>
          <w:lang w:val="pt-PT"/>
        </w:rPr>
        <w:t xml:space="preserve"> da PNA pelo sector público</w:t>
      </w:r>
      <w:r w:rsidRPr="00E9749B">
        <w:rPr>
          <w:lang w:val="pt-PT"/>
        </w:rPr>
        <w:t xml:space="preserve">, </w:t>
      </w:r>
      <w:r w:rsidR="00E2672F">
        <w:rPr>
          <w:lang w:val="pt-PT"/>
        </w:rPr>
        <w:t>bem</w:t>
      </w:r>
      <w:r w:rsidRPr="00E9749B">
        <w:rPr>
          <w:lang w:val="pt-PT"/>
        </w:rPr>
        <w:t xml:space="preserve"> como </w:t>
      </w:r>
      <w:r w:rsidR="00C60C03">
        <w:rPr>
          <w:lang w:val="pt-PT"/>
        </w:rPr>
        <w:t xml:space="preserve">pelo </w:t>
      </w:r>
      <w:r w:rsidRPr="00E9749B">
        <w:rPr>
          <w:lang w:val="pt-PT"/>
        </w:rPr>
        <w:t xml:space="preserve">sector privado, </w:t>
      </w:r>
      <w:r w:rsidR="00076087">
        <w:rPr>
          <w:lang w:val="pt-PT"/>
        </w:rPr>
        <w:t xml:space="preserve">comunidades, </w:t>
      </w:r>
      <w:r w:rsidR="00D03A2B" w:rsidRPr="00D03A2B">
        <w:rPr>
          <w:lang w:val="pt-PT"/>
        </w:rPr>
        <w:t>organizações da sociedade civil</w:t>
      </w:r>
      <w:r w:rsidR="00D03A2B">
        <w:rPr>
          <w:lang w:val="pt-PT"/>
        </w:rPr>
        <w:t xml:space="preserve">, </w:t>
      </w:r>
      <w:r w:rsidR="00C60C03">
        <w:rPr>
          <w:lang w:val="pt-PT"/>
        </w:rPr>
        <w:t xml:space="preserve">academia, </w:t>
      </w:r>
      <w:r w:rsidRPr="00E9749B">
        <w:rPr>
          <w:lang w:val="pt-PT"/>
        </w:rPr>
        <w:t xml:space="preserve">parceiros e </w:t>
      </w:r>
      <w:r w:rsidR="00D03A2B">
        <w:rPr>
          <w:lang w:val="pt-PT"/>
        </w:rPr>
        <w:t>outros grupos de interesse</w:t>
      </w:r>
      <w:r w:rsidR="00C60C03">
        <w:rPr>
          <w:lang w:val="pt-PT"/>
        </w:rPr>
        <w:t>.</w:t>
      </w:r>
    </w:p>
    <w:p w14:paraId="77D661EE" w14:textId="060668FE" w:rsidR="0066436E" w:rsidRDefault="0066436E" w:rsidP="004F6EB3">
      <w:pPr>
        <w:ind w:left="0"/>
        <w:rPr>
          <w:b/>
          <w:bCs/>
          <w:lang w:val="pt-PT"/>
        </w:rPr>
      </w:pPr>
      <w:r w:rsidRPr="0066436E">
        <w:rPr>
          <w:b/>
          <w:bCs/>
          <w:lang w:val="pt-PT"/>
        </w:rPr>
        <w:t>Mini</w:t>
      </w:r>
      <w:r>
        <w:rPr>
          <w:b/>
          <w:bCs/>
          <w:lang w:val="pt-PT"/>
        </w:rPr>
        <w:t>s</w:t>
      </w:r>
      <w:r w:rsidRPr="0066436E">
        <w:rPr>
          <w:b/>
          <w:bCs/>
          <w:lang w:val="pt-PT"/>
        </w:rPr>
        <w:t>tério que superintende a área do ambiente</w:t>
      </w:r>
    </w:p>
    <w:p w14:paraId="69F26DC8" w14:textId="5EEEB3D0" w:rsidR="00124772" w:rsidRDefault="00D24D71" w:rsidP="004F6EB3">
      <w:pPr>
        <w:ind w:left="0"/>
        <w:rPr>
          <w:lang w:val="pt-PT"/>
        </w:rPr>
      </w:pPr>
      <w:r w:rsidRPr="00D24D71">
        <w:rPr>
          <w:lang w:val="pt-PT"/>
        </w:rPr>
        <w:t xml:space="preserve">É responsável pela coordenação </w:t>
      </w:r>
      <w:r w:rsidR="00105C89">
        <w:rPr>
          <w:lang w:val="pt-PT"/>
        </w:rPr>
        <w:t xml:space="preserve">técnica </w:t>
      </w:r>
      <w:r w:rsidRPr="00D24D71">
        <w:rPr>
          <w:lang w:val="pt-PT"/>
        </w:rPr>
        <w:t xml:space="preserve">da implementação da </w:t>
      </w:r>
      <w:r w:rsidR="00337E5A">
        <w:rPr>
          <w:lang w:val="pt-PT"/>
        </w:rPr>
        <w:t>PNA</w:t>
      </w:r>
      <w:r w:rsidRPr="00D24D71">
        <w:rPr>
          <w:lang w:val="pt-PT"/>
        </w:rPr>
        <w:t>, assessorando</w:t>
      </w:r>
      <w:r w:rsidR="00337E5A">
        <w:rPr>
          <w:lang w:val="pt-PT"/>
        </w:rPr>
        <w:t xml:space="preserve"> o</w:t>
      </w:r>
      <w:r w:rsidRPr="00D24D71">
        <w:rPr>
          <w:lang w:val="pt-PT"/>
        </w:rPr>
        <w:t xml:space="preserve"> </w:t>
      </w:r>
      <w:r w:rsidR="00337E5A" w:rsidRPr="00337E5A">
        <w:rPr>
          <w:lang w:val="pt-PT"/>
        </w:rPr>
        <w:t>Conselho Nacional de Desenvolvimento Sustentável (CONDES)</w:t>
      </w:r>
      <w:r w:rsidRPr="00D24D71">
        <w:rPr>
          <w:lang w:val="pt-PT"/>
        </w:rPr>
        <w:t xml:space="preserve">, prestando toda a informação necessária para a tomada de decisões e articulando com as instituições operacionais </w:t>
      </w:r>
      <w:r w:rsidR="00337E5A">
        <w:rPr>
          <w:lang w:val="pt-PT"/>
        </w:rPr>
        <w:t xml:space="preserve">a nível central e </w:t>
      </w:r>
      <w:r w:rsidR="00CE0C38">
        <w:rPr>
          <w:lang w:val="pt-PT"/>
        </w:rPr>
        <w:t>governação descentralizada</w:t>
      </w:r>
      <w:r w:rsidRPr="00D24D71">
        <w:rPr>
          <w:lang w:val="pt-PT"/>
        </w:rPr>
        <w:t xml:space="preserve"> para assegurar que </w:t>
      </w:r>
      <w:r w:rsidR="00CE0C38">
        <w:rPr>
          <w:lang w:val="pt-PT"/>
        </w:rPr>
        <w:t>as acções</w:t>
      </w:r>
      <w:r w:rsidRPr="00D24D71">
        <w:rPr>
          <w:lang w:val="pt-PT"/>
        </w:rPr>
        <w:t xml:space="preserve"> estão a ser implementad</w:t>
      </w:r>
      <w:r w:rsidR="00CE0C38">
        <w:rPr>
          <w:lang w:val="pt-PT"/>
        </w:rPr>
        <w:t>a</w:t>
      </w:r>
      <w:r w:rsidRPr="00D24D71">
        <w:rPr>
          <w:lang w:val="pt-PT"/>
        </w:rPr>
        <w:t>s de acordo com o previsto e os recursos estão a se geridos correctamente</w:t>
      </w:r>
      <w:r w:rsidR="00CE0C38">
        <w:rPr>
          <w:lang w:val="pt-PT"/>
        </w:rPr>
        <w:t>.</w:t>
      </w:r>
    </w:p>
    <w:p w14:paraId="115C2D4D" w14:textId="64CF6789" w:rsidR="00E40D9C" w:rsidRDefault="00334790" w:rsidP="004F6EB3">
      <w:pPr>
        <w:ind w:left="0"/>
        <w:rPr>
          <w:lang w:val="pt-PT"/>
        </w:rPr>
      </w:pPr>
      <w:r w:rsidRPr="00334790">
        <w:rPr>
          <w:lang w:val="pt-PT"/>
        </w:rPr>
        <w:t>Na implementação da PNA, te</w:t>
      </w:r>
      <w:r>
        <w:rPr>
          <w:lang w:val="pt-PT"/>
        </w:rPr>
        <w:t>rá</w:t>
      </w:r>
      <w:r w:rsidRPr="00334790">
        <w:rPr>
          <w:lang w:val="pt-PT"/>
        </w:rPr>
        <w:t xml:space="preserve"> as seguintes atribuições:</w:t>
      </w:r>
    </w:p>
    <w:p w14:paraId="4B535B62" w14:textId="58E4D0C3" w:rsidR="007F77E7" w:rsidRDefault="00DB5843" w:rsidP="00A161CD">
      <w:pPr>
        <w:pStyle w:val="ListParagraph"/>
        <w:numPr>
          <w:ilvl w:val="0"/>
          <w:numId w:val="6"/>
        </w:numPr>
        <w:ind w:left="810"/>
        <w:contextualSpacing w:val="0"/>
        <w:rPr>
          <w:lang w:val="pt-PT"/>
        </w:rPr>
      </w:pPr>
      <w:r>
        <w:rPr>
          <w:lang w:val="pt-PT"/>
        </w:rPr>
        <w:t xml:space="preserve">Prestar </w:t>
      </w:r>
      <w:r w:rsidRPr="00DB5843">
        <w:rPr>
          <w:lang w:val="pt-PT"/>
        </w:rPr>
        <w:t>apoio técnico e administrativo</w:t>
      </w:r>
      <w:r>
        <w:rPr>
          <w:lang w:val="pt-PT"/>
        </w:rPr>
        <w:t xml:space="preserve"> ao CONDES</w:t>
      </w:r>
    </w:p>
    <w:p w14:paraId="60F2C598" w14:textId="3D677A14" w:rsidR="00BA2BF3" w:rsidRPr="00B0500E" w:rsidRDefault="00DB5843" w:rsidP="00BA2BF3">
      <w:pPr>
        <w:pStyle w:val="ListParagraph"/>
        <w:numPr>
          <w:ilvl w:val="0"/>
          <w:numId w:val="6"/>
        </w:numPr>
        <w:ind w:left="810"/>
        <w:contextualSpacing w:val="0"/>
        <w:rPr>
          <w:lang w:val="pt-PT"/>
        </w:rPr>
      </w:pPr>
      <w:r>
        <w:rPr>
          <w:lang w:val="pt-PT"/>
        </w:rPr>
        <w:t>A</w:t>
      </w:r>
      <w:r w:rsidR="00BA2BF3">
        <w:rPr>
          <w:lang w:val="pt-PT"/>
        </w:rPr>
        <w:t>ssegurar</w:t>
      </w:r>
      <w:r w:rsidR="00BA2BF3" w:rsidRPr="00B0500E">
        <w:rPr>
          <w:lang w:val="pt-PT"/>
        </w:rPr>
        <w:t xml:space="preserve"> um quadro institucional adequado para a implementação e </w:t>
      </w:r>
      <w:r w:rsidR="00BA2BF3">
        <w:rPr>
          <w:lang w:val="pt-PT"/>
        </w:rPr>
        <w:t xml:space="preserve">monitoria, </w:t>
      </w:r>
      <w:r w:rsidR="00BA2BF3" w:rsidRPr="00B0500E">
        <w:rPr>
          <w:lang w:val="pt-PT"/>
        </w:rPr>
        <w:t xml:space="preserve">fiscalização da gestão ambiental a todos os níveis, incluindo os mecanismos de coordenação e harmonização multissectorial, vertical e horizontal, </w:t>
      </w:r>
      <w:r w:rsidR="00BA2BF3">
        <w:rPr>
          <w:lang w:val="pt-PT"/>
        </w:rPr>
        <w:t xml:space="preserve">bem como </w:t>
      </w:r>
      <w:r w:rsidR="00BA2BF3" w:rsidRPr="00B0500E">
        <w:rPr>
          <w:lang w:val="pt-PT"/>
        </w:rPr>
        <w:t>a articulação entre os diferentes intervenientes, público, privados e associativos, necessários para o alcance dos objectivos definidos;</w:t>
      </w:r>
    </w:p>
    <w:p w14:paraId="5C9340E4" w14:textId="6E81BCC7" w:rsidR="00BA2BF3" w:rsidRPr="00B0500E" w:rsidRDefault="00DB5843" w:rsidP="00BA2BF3">
      <w:pPr>
        <w:pStyle w:val="ListParagraph"/>
        <w:numPr>
          <w:ilvl w:val="0"/>
          <w:numId w:val="6"/>
        </w:numPr>
        <w:ind w:left="810"/>
        <w:contextualSpacing w:val="0"/>
        <w:rPr>
          <w:lang w:val="pt-PT"/>
        </w:rPr>
      </w:pPr>
      <w:r>
        <w:rPr>
          <w:lang w:val="pt-PT"/>
        </w:rPr>
        <w:t>A</w:t>
      </w:r>
      <w:r w:rsidR="00BA2BF3" w:rsidRPr="00B0500E">
        <w:rPr>
          <w:lang w:val="pt-PT"/>
        </w:rPr>
        <w:t>ssegurar a coordenação com os órgãos locais do Estado, autarquias locais e apoiar as comunidades locais na formalização dos seus mecanismos de representação e actuação na gestão ambiental;</w:t>
      </w:r>
    </w:p>
    <w:p w14:paraId="182D6184" w14:textId="19546ABF" w:rsidR="00BA2BF3" w:rsidRPr="00B0500E" w:rsidRDefault="00DB5843" w:rsidP="00BA2BF3">
      <w:pPr>
        <w:pStyle w:val="ListParagraph"/>
        <w:numPr>
          <w:ilvl w:val="0"/>
          <w:numId w:val="6"/>
        </w:numPr>
        <w:ind w:left="810"/>
        <w:contextualSpacing w:val="0"/>
        <w:rPr>
          <w:lang w:val="pt-PT"/>
        </w:rPr>
      </w:pPr>
      <w:r>
        <w:rPr>
          <w:lang w:val="pt-PT"/>
        </w:rPr>
        <w:t>L</w:t>
      </w:r>
      <w:r w:rsidR="00BA2BF3" w:rsidRPr="00B0500E">
        <w:rPr>
          <w:lang w:val="pt-PT"/>
        </w:rPr>
        <w:t>iderar e incentivar iniciativas orientadas para a gestão ambiental transversal, sustentável, resiliente;</w:t>
      </w:r>
    </w:p>
    <w:p w14:paraId="2002D401" w14:textId="49D00531" w:rsidR="00BA2BF3" w:rsidRDefault="00DB5843" w:rsidP="00BA2BF3">
      <w:pPr>
        <w:pStyle w:val="ListParagraph"/>
        <w:numPr>
          <w:ilvl w:val="0"/>
          <w:numId w:val="6"/>
        </w:numPr>
        <w:ind w:left="810"/>
        <w:contextualSpacing w:val="0"/>
        <w:rPr>
          <w:lang w:val="pt-PT"/>
        </w:rPr>
      </w:pPr>
      <w:r>
        <w:rPr>
          <w:lang w:val="pt-PT"/>
        </w:rPr>
        <w:t>L</w:t>
      </w:r>
      <w:r w:rsidR="00BA2BF3" w:rsidRPr="00B0500E">
        <w:rPr>
          <w:lang w:val="pt-PT"/>
        </w:rPr>
        <w:t>iderar iniciativas de angariação de recursos financeiros nacionais e globais para a implementação cabal da agenda ambiental nacional</w:t>
      </w:r>
    </w:p>
    <w:p w14:paraId="3B59DDFC" w14:textId="4A25BFD1" w:rsidR="00562729" w:rsidRPr="00B648E0" w:rsidRDefault="00562729" w:rsidP="00562729">
      <w:pPr>
        <w:pStyle w:val="ListParagraph"/>
        <w:numPr>
          <w:ilvl w:val="0"/>
          <w:numId w:val="6"/>
        </w:numPr>
        <w:ind w:left="810"/>
        <w:contextualSpacing w:val="0"/>
        <w:rPr>
          <w:lang w:val="pt-PT"/>
        </w:rPr>
      </w:pPr>
      <w:r w:rsidRPr="00B648E0">
        <w:rPr>
          <w:lang w:val="pt-PT"/>
        </w:rPr>
        <w:t>Realizar as acções de monitoria e avaliação da implementação da PNA e propor revisões pontuais para assegurar a melhoria do desempenho do sector;</w:t>
      </w:r>
    </w:p>
    <w:p w14:paraId="01A5E38B" w14:textId="4273CBD4" w:rsidR="00562729" w:rsidRPr="00B648E0" w:rsidRDefault="00330D10" w:rsidP="00562729">
      <w:pPr>
        <w:pStyle w:val="ListParagraph"/>
        <w:numPr>
          <w:ilvl w:val="0"/>
          <w:numId w:val="6"/>
        </w:numPr>
        <w:ind w:left="810"/>
        <w:contextualSpacing w:val="0"/>
        <w:rPr>
          <w:lang w:val="pt-PT"/>
        </w:rPr>
      </w:pPr>
      <w:r>
        <w:rPr>
          <w:lang w:val="pt-PT"/>
        </w:rPr>
        <w:t>Reportar</w:t>
      </w:r>
      <w:r w:rsidR="00562729" w:rsidRPr="00B648E0">
        <w:rPr>
          <w:lang w:val="pt-PT"/>
        </w:rPr>
        <w:t xml:space="preserve"> ao </w:t>
      </w:r>
      <w:r w:rsidR="00B648E0" w:rsidRPr="00B648E0">
        <w:rPr>
          <w:lang w:val="pt-PT"/>
        </w:rPr>
        <w:t>CONDES</w:t>
      </w:r>
      <w:r w:rsidR="00562729" w:rsidRPr="00B648E0">
        <w:rPr>
          <w:lang w:val="pt-PT"/>
        </w:rPr>
        <w:t xml:space="preserve"> sobre a implementação da </w:t>
      </w:r>
      <w:r w:rsidR="00B648E0" w:rsidRPr="00B648E0">
        <w:rPr>
          <w:lang w:val="pt-PT"/>
        </w:rPr>
        <w:t>PNA</w:t>
      </w:r>
      <w:r w:rsidR="00562729" w:rsidRPr="00B648E0">
        <w:rPr>
          <w:lang w:val="pt-PT"/>
        </w:rPr>
        <w:t>;</w:t>
      </w:r>
    </w:p>
    <w:p w14:paraId="04AD374C" w14:textId="6DEF619B" w:rsidR="00562729" w:rsidRPr="00244FE8" w:rsidRDefault="00562729" w:rsidP="00562729">
      <w:pPr>
        <w:pStyle w:val="ListParagraph"/>
        <w:numPr>
          <w:ilvl w:val="0"/>
          <w:numId w:val="6"/>
        </w:numPr>
        <w:ind w:left="810"/>
        <w:contextualSpacing w:val="0"/>
        <w:rPr>
          <w:lang w:val="pt-PT"/>
        </w:rPr>
      </w:pPr>
      <w:r w:rsidRPr="00244FE8">
        <w:rPr>
          <w:lang w:val="pt-PT"/>
        </w:rPr>
        <w:t>Fazer publicações periódicas sobre estudos</w:t>
      </w:r>
      <w:r w:rsidR="00244FE8" w:rsidRPr="00244FE8">
        <w:rPr>
          <w:lang w:val="pt-PT"/>
        </w:rPr>
        <w:t>,</w:t>
      </w:r>
      <w:r w:rsidRPr="00244FE8">
        <w:rPr>
          <w:lang w:val="pt-PT"/>
        </w:rPr>
        <w:t xml:space="preserve"> projectos, boas práticas nacionais regionais e internacionais sobre o </w:t>
      </w:r>
      <w:r w:rsidR="00244FE8" w:rsidRPr="00244FE8">
        <w:rPr>
          <w:lang w:val="pt-PT"/>
        </w:rPr>
        <w:t>gestão ambiental e mudanças climáticas</w:t>
      </w:r>
      <w:r w:rsidRPr="00244FE8">
        <w:rPr>
          <w:lang w:val="pt-PT"/>
        </w:rPr>
        <w:t>;</w:t>
      </w:r>
    </w:p>
    <w:p w14:paraId="7AEE8C24" w14:textId="686ADD82" w:rsidR="000427A5" w:rsidRPr="00B0500E" w:rsidRDefault="00C4290A" w:rsidP="004F6EB3">
      <w:pPr>
        <w:ind w:left="0"/>
        <w:rPr>
          <w:b/>
          <w:bCs/>
          <w:lang w:val="pt-PT"/>
        </w:rPr>
      </w:pPr>
      <w:r>
        <w:rPr>
          <w:b/>
          <w:bCs/>
          <w:lang w:val="pt-PT"/>
        </w:rPr>
        <w:t xml:space="preserve">Entidades </w:t>
      </w:r>
      <w:r w:rsidR="00AB6F59">
        <w:rPr>
          <w:b/>
          <w:bCs/>
          <w:lang w:val="pt-PT"/>
        </w:rPr>
        <w:t>Públicas de</w:t>
      </w:r>
      <w:r>
        <w:rPr>
          <w:b/>
          <w:bCs/>
          <w:lang w:val="pt-PT"/>
        </w:rPr>
        <w:t xml:space="preserve"> Nível Central </w:t>
      </w:r>
      <w:r w:rsidR="000074D6">
        <w:rPr>
          <w:b/>
          <w:bCs/>
          <w:lang w:val="pt-PT"/>
        </w:rPr>
        <w:t>ou de Governação Descentralizada</w:t>
      </w:r>
    </w:p>
    <w:p w14:paraId="6CE590AE" w14:textId="47DFB624" w:rsidR="003C558A" w:rsidRPr="003C558A" w:rsidRDefault="003C558A" w:rsidP="003C558A">
      <w:pPr>
        <w:pStyle w:val="ListParagraph"/>
        <w:numPr>
          <w:ilvl w:val="0"/>
          <w:numId w:val="6"/>
        </w:numPr>
        <w:ind w:left="810"/>
        <w:contextualSpacing w:val="0"/>
        <w:rPr>
          <w:lang w:val="pt-PT"/>
        </w:rPr>
      </w:pPr>
      <w:r w:rsidRPr="003C558A">
        <w:rPr>
          <w:lang w:val="pt-PT"/>
        </w:rPr>
        <w:t>Coordenar a estruturação e implementação dos programas e acções estratégicas previstas na PNA, garantindo a sua articulação multissectorial</w:t>
      </w:r>
      <w:r w:rsidR="00600B5F">
        <w:rPr>
          <w:lang w:val="pt-PT"/>
        </w:rPr>
        <w:t>;</w:t>
      </w:r>
    </w:p>
    <w:p w14:paraId="2EDD0035" w14:textId="77777777" w:rsidR="003C558A" w:rsidRPr="003C558A" w:rsidRDefault="003C558A" w:rsidP="003C558A">
      <w:pPr>
        <w:pStyle w:val="ListParagraph"/>
        <w:numPr>
          <w:ilvl w:val="0"/>
          <w:numId w:val="6"/>
        </w:numPr>
        <w:ind w:left="810"/>
        <w:contextualSpacing w:val="0"/>
        <w:rPr>
          <w:lang w:val="pt-PT"/>
        </w:rPr>
      </w:pPr>
      <w:r w:rsidRPr="003C558A">
        <w:rPr>
          <w:lang w:val="pt-PT"/>
        </w:rPr>
        <w:t>Designar responsáveis pela execução dos programas e assegurar a coordenação sectorial e intersectorial.</w:t>
      </w:r>
    </w:p>
    <w:p w14:paraId="7C2F369B" w14:textId="1AE078F5" w:rsidR="003C558A" w:rsidRPr="003C558A" w:rsidRDefault="003C558A" w:rsidP="003C558A">
      <w:pPr>
        <w:pStyle w:val="ListParagraph"/>
        <w:numPr>
          <w:ilvl w:val="0"/>
          <w:numId w:val="6"/>
        </w:numPr>
        <w:ind w:left="810"/>
        <w:contextualSpacing w:val="0"/>
        <w:rPr>
          <w:lang w:val="pt-PT"/>
        </w:rPr>
      </w:pPr>
      <w:r w:rsidRPr="003C558A">
        <w:rPr>
          <w:lang w:val="pt-PT"/>
        </w:rPr>
        <w:t>Produzir, recolher, gerir e assegurar a qualidade dos dados e informações necessários ao acompanhamento e avaliação da implementação da política</w:t>
      </w:r>
      <w:r w:rsidR="00600B5F">
        <w:rPr>
          <w:lang w:val="pt-PT"/>
        </w:rPr>
        <w:t>;</w:t>
      </w:r>
    </w:p>
    <w:p w14:paraId="7CBE17F4" w14:textId="79FD5766" w:rsidR="003C558A" w:rsidRPr="003C558A" w:rsidRDefault="003C558A" w:rsidP="003C558A">
      <w:pPr>
        <w:pStyle w:val="ListParagraph"/>
        <w:numPr>
          <w:ilvl w:val="0"/>
          <w:numId w:val="6"/>
        </w:numPr>
        <w:ind w:left="810"/>
        <w:contextualSpacing w:val="0"/>
        <w:rPr>
          <w:lang w:val="pt-PT"/>
        </w:rPr>
      </w:pPr>
      <w:r w:rsidRPr="003C558A">
        <w:rPr>
          <w:lang w:val="pt-PT"/>
        </w:rPr>
        <w:t>Elaborar relatórios periódicos sobre o progresso da execução e o ponto de situação das actividades desenvolvidas</w:t>
      </w:r>
      <w:r w:rsidR="00600B5F">
        <w:rPr>
          <w:lang w:val="pt-PT"/>
        </w:rPr>
        <w:t>;</w:t>
      </w:r>
    </w:p>
    <w:p w14:paraId="47793E6C" w14:textId="31404A2F" w:rsidR="003C558A" w:rsidRPr="003C558A" w:rsidRDefault="003C558A" w:rsidP="003C558A">
      <w:pPr>
        <w:pStyle w:val="ListParagraph"/>
        <w:numPr>
          <w:ilvl w:val="0"/>
          <w:numId w:val="6"/>
        </w:numPr>
        <w:ind w:left="810"/>
        <w:contextualSpacing w:val="0"/>
        <w:rPr>
          <w:lang w:val="pt-PT"/>
        </w:rPr>
      </w:pPr>
      <w:r w:rsidRPr="003C558A">
        <w:rPr>
          <w:lang w:val="pt-PT"/>
        </w:rPr>
        <w:t>Rever, actualizar e melhorar os planos e programas sectoriais de acordo com os resultados alcançados, tendências emergentes e novos desafios ambientais e socio</w:t>
      </w:r>
      <w:r w:rsidR="0000142B">
        <w:rPr>
          <w:lang w:val="pt-PT"/>
        </w:rPr>
        <w:t>-</w:t>
      </w:r>
      <w:r w:rsidRPr="003C558A">
        <w:rPr>
          <w:lang w:val="pt-PT"/>
        </w:rPr>
        <w:t>económicos</w:t>
      </w:r>
      <w:r w:rsidR="00600B5F">
        <w:rPr>
          <w:lang w:val="pt-PT"/>
        </w:rPr>
        <w:t>;</w:t>
      </w:r>
    </w:p>
    <w:p w14:paraId="2673C2E1" w14:textId="0CCC62ED" w:rsidR="003C558A" w:rsidRPr="003C558A" w:rsidRDefault="003C558A" w:rsidP="003C558A">
      <w:pPr>
        <w:pStyle w:val="ListParagraph"/>
        <w:numPr>
          <w:ilvl w:val="0"/>
          <w:numId w:val="6"/>
        </w:numPr>
        <w:ind w:left="810"/>
        <w:contextualSpacing w:val="0"/>
        <w:rPr>
          <w:lang w:val="pt-PT"/>
        </w:rPr>
      </w:pPr>
      <w:r w:rsidRPr="003C558A">
        <w:rPr>
          <w:lang w:val="pt-PT"/>
        </w:rPr>
        <w:t xml:space="preserve">Fornecer </w:t>
      </w:r>
      <w:r w:rsidR="00116773">
        <w:rPr>
          <w:lang w:val="pt-PT"/>
        </w:rPr>
        <w:t>apoio</w:t>
      </w:r>
      <w:r w:rsidRPr="003C558A">
        <w:rPr>
          <w:lang w:val="pt-PT"/>
        </w:rPr>
        <w:t xml:space="preserve"> técnico, informações específicas e subsídios necessários à formulação, revisão e implementação de políticas, legislação, regulamentos e</w:t>
      </w:r>
      <w:r w:rsidR="0000142B">
        <w:rPr>
          <w:lang w:val="pt-PT"/>
        </w:rPr>
        <w:t xml:space="preserve"> outros</w:t>
      </w:r>
      <w:r w:rsidRPr="003C558A">
        <w:rPr>
          <w:lang w:val="pt-PT"/>
        </w:rPr>
        <w:t xml:space="preserve"> documentos estratégicos.</w:t>
      </w:r>
    </w:p>
    <w:p w14:paraId="52F1C278" w14:textId="77777777" w:rsidR="000427A5" w:rsidRPr="00B0500E" w:rsidRDefault="000427A5" w:rsidP="004F6EB3">
      <w:pPr>
        <w:ind w:left="66"/>
        <w:rPr>
          <w:b/>
          <w:bCs/>
          <w:lang w:val="pt-PT"/>
        </w:rPr>
      </w:pPr>
      <w:r w:rsidRPr="00B0500E">
        <w:rPr>
          <w:b/>
          <w:bCs/>
          <w:lang w:val="pt-PT"/>
        </w:rPr>
        <w:t>As comunidades locais</w:t>
      </w:r>
    </w:p>
    <w:p w14:paraId="1FBE6936"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activamente no processo de elaboração e discussão dos instrumentos legais relativos a gestão ambiental</w:t>
      </w:r>
    </w:p>
    <w:p w14:paraId="66D6FA82" w14:textId="77777777" w:rsidR="000427A5" w:rsidRPr="00B0500E" w:rsidRDefault="000427A5" w:rsidP="008C1909">
      <w:pPr>
        <w:pStyle w:val="ListParagraph"/>
        <w:numPr>
          <w:ilvl w:val="0"/>
          <w:numId w:val="6"/>
        </w:numPr>
        <w:ind w:left="810"/>
        <w:contextualSpacing w:val="0"/>
        <w:rPr>
          <w:lang w:val="pt-PT"/>
        </w:rPr>
      </w:pPr>
      <w:r w:rsidRPr="00B0500E">
        <w:rPr>
          <w:lang w:val="pt-PT"/>
        </w:rPr>
        <w:t>colaborar com as entidades públicas na gestão ambiental, através do seu envolvimento no processo de elaboração dos instrumentos de gestão ambiental e de ordenamento territorial, e nas consultas públicas ou comunitárias relativas à implementação de projectos público ou privado juntos das suas respectivas áreas;</w:t>
      </w:r>
    </w:p>
    <w:p w14:paraId="6055286A" w14:textId="77777777" w:rsidR="000427A5" w:rsidRPr="00B0500E" w:rsidRDefault="000427A5" w:rsidP="008C1909">
      <w:pPr>
        <w:pStyle w:val="ListParagraph"/>
        <w:numPr>
          <w:ilvl w:val="0"/>
          <w:numId w:val="6"/>
        </w:numPr>
        <w:ind w:left="810"/>
        <w:contextualSpacing w:val="0"/>
        <w:rPr>
          <w:lang w:val="pt-PT"/>
        </w:rPr>
      </w:pPr>
      <w:r w:rsidRPr="00B0500E">
        <w:rPr>
          <w:lang w:val="pt-PT"/>
        </w:rPr>
        <w:t>assegurar a divulgação da legislação ambiental nas suas respectivas áreas;</w:t>
      </w:r>
    </w:p>
    <w:p w14:paraId="3DFC4685" w14:textId="77777777" w:rsidR="000427A5" w:rsidRPr="00B0500E" w:rsidRDefault="000427A5" w:rsidP="008C1909">
      <w:pPr>
        <w:pStyle w:val="ListParagraph"/>
        <w:numPr>
          <w:ilvl w:val="0"/>
          <w:numId w:val="6"/>
        </w:numPr>
        <w:ind w:left="810"/>
        <w:contextualSpacing w:val="0"/>
        <w:rPr>
          <w:lang w:val="pt-PT"/>
        </w:rPr>
      </w:pPr>
      <w:r w:rsidRPr="00B0500E">
        <w:rPr>
          <w:lang w:val="pt-PT"/>
        </w:rPr>
        <w:t>envolver-se activamente nos mecanismos comunitários de gestão ambiental definidos nos termos da legislação;</w:t>
      </w:r>
    </w:p>
    <w:p w14:paraId="122A3842"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para a educação ambiental dos membros das respectivas comunidades.</w:t>
      </w:r>
    </w:p>
    <w:p w14:paraId="02802F39" w14:textId="08F0F711" w:rsidR="000427A5" w:rsidRPr="00B0500E" w:rsidRDefault="000427A5" w:rsidP="007B3E55">
      <w:pPr>
        <w:ind w:left="0"/>
        <w:rPr>
          <w:b/>
          <w:bCs/>
          <w:lang w:val="pt-PT"/>
        </w:rPr>
      </w:pPr>
      <w:r w:rsidRPr="00B0500E">
        <w:rPr>
          <w:b/>
          <w:bCs/>
          <w:lang w:val="pt-PT"/>
        </w:rPr>
        <w:t>O sector privado</w:t>
      </w:r>
    </w:p>
    <w:p w14:paraId="0AA05023"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 e de ordenamento territorial;</w:t>
      </w:r>
    </w:p>
    <w:p w14:paraId="432F0B8F"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 e do ordenamento territorial, e na sua implementação;</w:t>
      </w:r>
    </w:p>
    <w:p w14:paraId="7EDB4A4C" w14:textId="77777777" w:rsidR="000427A5" w:rsidRPr="00B0500E" w:rsidRDefault="000427A5" w:rsidP="008C1909">
      <w:pPr>
        <w:pStyle w:val="ListParagraph"/>
        <w:numPr>
          <w:ilvl w:val="0"/>
          <w:numId w:val="6"/>
        </w:numPr>
        <w:ind w:left="810"/>
        <w:contextualSpacing w:val="0"/>
        <w:rPr>
          <w:lang w:val="pt-PT"/>
        </w:rPr>
      </w:pPr>
      <w:r w:rsidRPr="00B0500E">
        <w:rPr>
          <w:lang w:val="pt-PT"/>
        </w:rPr>
        <w:t>adoptar boas-práticas de acesso e utilização racional dos recursos naturais, tomando em atenção as normas e padrões nacionais, regionais e internacionais;</w:t>
      </w:r>
    </w:p>
    <w:p w14:paraId="3DBE42F7" w14:textId="66679A32" w:rsidR="000427A5" w:rsidRPr="00B0500E" w:rsidRDefault="001D5243" w:rsidP="008C1909">
      <w:pPr>
        <w:pStyle w:val="ListParagraph"/>
        <w:numPr>
          <w:ilvl w:val="0"/>
          <w:numId w:val="6"/>
        </w:numPr>
        <w:ind w:left="810"/>
        <w:contextualSpacing w:val="0"/>
        <w:rPr>
          <w:lang w:val="pt-PT"/>
        </w:rPr>
      </w:pPr>
      <w:r w:rsidRPr="00B0500E">
        <w:rPr>
          <w:lang w:val="pt-PT"/>
        </w:rPr>
        <w:t>adoptar boas-práticas de gestão ambiental nos processos produtivos, garantido uma produção verde</w:t>
      </w:r>
      <w:r>
        <w:rPr>
          <w:lang w:val="pt-PT"/>
        </w:rPr>
        <w:t>, azul, assentes numa economia circular e regenerativa, bem como na adaptação e m</w:t>
      </w:r>
      <w:r w:rsidRPr="00B0500E">
        <w:rPr>
          <w:lang w:val="pt-PT"/>
        </w:rPr>
        <w:t>itigação do impacto das mudanças climáticas</w:t>
      </w:r>
      <w:r>
        <w:rPr>
          <w:lang w:val="pt-PT"/>
        </w:rPr>
        <w:t xml:space="preserve"> e eventos extremos</w:t>
      </w:r>
      <w:r w:rsidR="000427A5" w:rsidRPr="00B0500E">
        <w:rPr>
          <w:lang w:val="pt-PT"/>
        </w:rPr>
        <w:t>;</w:t>
      </w:r>
    </w:p>
    <w:p w14:paraId="471BD339" w14:textId="77777777" w:rsidR="000427A5" w:rsidRDefault="000427A5" w:rsidP="008C1909">
      <w:pPr>
        <w:pStyle w:val="ListParagraph"/>
        <w:numPr>
          <w:ilvl w:val="0"/>
          <w:numId w:val="6"/>
        </w:numPr>
        <w:ind w:left="810"/>
        <w:contextualSpacing w:val="0"/>
        <w:rPr>
          <w:lang w:val="pt-PT"/>
        </w:rPr>
      </w:pPr>
      <w:r w:rsidRPr="00B0500E">
        <w:rPr>
          <w:lang w:val="pt-PT"/>
        </w:rPr>
        <w:t>contribuir para o alívio da pobreza, através da criação de postos de emprego, especialmente para as comunidades e grupos vulneráveis.</w:t>
      </w:r>
    </w:p>
    <w:p w14:paraId="11831537" w14:textId="5B4AD85B" w:rsidR="000427A5" w:rsidRPr="00B0500E" w:rsidRDefault="000427A5" w:rsidP="007B3E55">
      <w:pPr>
        <w:ind w:left="0"/>
        <w:rPr>
          <w:b/>
          <w:bCs/>
          <w:lang w:val="pt-PT"/>
        </w:rPr>
      </w:pPr>
      <w:r w:rsidRPr="00B0500E">
        <w:rPr>
          <w:b/>
          <w:bCs/>
          <w:lang w:val="pt-PT"/>
        </w:rPr>
        <w:t>Organizações da sociedade civil</w:t>
      </w:r>
    </w:p>
    <w:p w14:paraId="6CD19AD9" w14:textId="10C058CF"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de ordenamento territorial;</w:t>
      </w:r>
    </w:p>
    <w:p w14:paraId="402E55B1" w14:textId="2A173BD3"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do ordenamento territorial, e na sua implementação;</w:t>
      </w:r>
    </w:p>
    <w:p w14:paraId="4C9A3FA4" w14:textId="666BDBF9" w:rsidR="000427A5" w:rsidRPr="00B0500E" w:rsidRDefault="000427A5" w:rsidP="008C1909">
      <w:pPr>
        <w:pStyle w:val="ListParagraph"/>
        <w:numPr>
          <w:ilvl w:val="0"/>
          <w:numId w:val="6"/>
        </w:numPr>
        <w:ind w:left="810"/>
        <w:contextualSpacing w:val="0"/>
        <w:rPr>
          <w:lang w:val="pt-PT"/>
        </w:rPr>
      </w:pPr>
      <w:r w:rsidRPr="00B0500E">
        <w:rPr>
          <w:lang w:val="pt-PT"/>
        </w:rPr>
        <w:t>agir como parceiros estratégicos do Governo no processo de gestão ambiental</w:t>
      </w:r>
      <w:r w:rsidR="00AB4C85">
        <w:rPr>
          <w:lang w:val="pt-PT"/>
        </w:rPr>
        <w:t>,</w:t>
      </w:r>
      <w:r w:rsidR="00AB4C85" w:rsidRPr="00B0500E">
        <w:rPr>
          <w:lang w:val="pt-PT"/>
        </w:rPr>
        <w:t xml:space="preserve"> </w:t>
      </w:r>
      <w:r w:rsidR="00AB4C85">
        <w:rPr>
          <w:lang w:val="pt-PT"/>
        </w:rPr>
        <w:t>climática</w:t>
      </w:r>
      <w:r w:rsidRPr="00B0500E">
        <w:rPr>
          <w:lang w:val="pt-PT"/>
        </w:rPr>
        <w:t xml:space="preserve"> e de ordenamento territorial;</w:t>
      </w:r>
    </w:p>
    <w:p w14:paraId="54885656" w14:textId="000B7734" w:rsidR="000427A5" w:rsidRPr="00B0500E" w:rsidRDefault="000427A5" w:rsidP="008C1909">
      <w:pPr>
        <w:pStyle w:val="ListParagraph"/>
        <w:numPr>
          <w:ilvl w:val="0"/>
          <w:numId w:val="6"/>
        </w:numPr>
        <w:ind w:left="810"/>
        <w:contextualSpacing w:val="0"/>
        <w:rPr>
          <w:lang w:val="pt-PT"/>
        </w:rPr>
      </w:pPr>
      <w:r w:rsidRPr="00B0500E">
        <w:rPr>
          <w:lang w:val="pt-PT"/>
        </w:rPr>
        <w:t>fazer a divulgação massiva da legislação ambiental, de mudanças climáticas</w:t>
      </w:r>
      <w:r w:rsidR="007B6F97">
        <w:rPr>
          <w:lang w:val="pt-PT"/>
        </w:rPr>
        <w:t>,</w:t>
      </w:r>
      <w:r w:rsidR="0098681D">
        <w:rPr>
          <w:lang w:val="pt-PT"/>
        </w:rPr>
        <w:t xml:space="preserve"> de ordenamento territorial</w:t>
      </w:r>
      <w:r w:rsidRPr="00B0500E">
        <w:rPr>
          <w:lang w:val="pt-PT"/>
        </w:rPr>
        <w:t xml:space="preserve"> e legislação conexa, junto das comunidades locais;</w:t>
      </w:r>
    </w:p>
    <w:p w14:paraId="0D650054" w14:textId="77777777" w:rsidR="000427A5" w:rsidRPr="00B0500E" w:rsidRDefault="000427A5" w:rsidP="008C1909">
      <w:pPr>
        <w:pStyle w:val="ListParagraph"/>
        <w:numPr>
          <w:ilvl w:val="0"/>
          <w:numId w:val="6"/>
        </w:numPr>
        <w:ind w:left="810"/>
        <w:contextualSpacing w:val="0"/>
        <w:rPr>
          <w:lang w:val="pt-PT"/>
        </w:rPr>
      </w:pPr>
      <w:r w:rsidRPr="00B0500E">
        <w:rPr>
          <w:lang w:val="pt-PT"/>
        </w:rPr>
        <w:t>fazer advocacia junto do Governo e outros actores sobre a protecção dos direitos da mulher, criança, pessoas idosas, pessoas com deficiência, deslocados, reassentados e demais grupos vulneráveis no processo de gestão ambiental e de ordenamento territorial;</w:t>
      </w:r>
    </w:p>
    <w:p w14:paraId="76CA5D3F" w14:textId="77777777" w:rsidR="000427A5" w:rsidRPr="00B0500E" w:rsidRDefault="000427A5" w:rsidP="008C1909">
      <w:pPr>
        <w:pStyle w:val="ListParagraph"/>
        <w:numPr>
          <w:ilvl w:val="0"/>
          <w:numId w:val="6"/>
        </w:numPr>
        <w:ind w:left="810"/>
        <w:contextualSpacing w:val="0"/>
        <w:rPr>
          <w:lang w:val="pt-PT"/>
        </w:rPr>
      </w:pPr>
      <w:r w:rsidRPr="00B0500E">
        <w:rPr>
          <w:lang w:val="pt-PT"/>
        </w:rPr>
        <w:t>defender os direitos dos cidadãos e das comunidades locais no que respeita ao direito de todo o cidadão a um ambiente saudável;</w:t>
      </w:r>
    </w:p>
    <w:p w14:paraId="4C6825B5" w14:textId="1628504C" w:rsidR="000427A5" w:rsidRPr="00B0500E" w:rsidRDefault="000427A5" w:rsidP="008C1909">
      <w:pPr>
        <w:pStyle w:val="ListParagraph"/>
        <w:numPr>
          <w:ilvl w:val="0"/>
          <w:numId w:val="6"/>
        </w:numPr>
        <w:ind w:left="810"/>
        <w:contextualSpacing w:val="0"/>
        <w:rPr>
          <w:lang w:val="pt-PT"/>
        </w:rPr>
      </w:pPr>
      <w:r w:rsidRPr="00B0500E">
        <w:rPr>
          <w:lang w:val="pt-PT"/>
        </w:rPr>
        <w:t>apoiar, participar e monitorar os processos de implementação de programas, planos, projectos e iniciativas de gestão ambiental</w:t>
      </w:r>
      <w:r w:rsidR="004F691B">
        <w:rPr>
          <w:lang w:val="pt-PT"/>
        </w:rPr>
        <w:t>, ordenamento territorial</w:t>
      </w:r>
      <w:r w:rsidRPr="00B0500E">
        <w:rPr>
          <w:lang w:val="pt-PT"/>
        </w:rPr>
        <w:t xml:space="preserve"> e de mudanças climáticas.</w:t>
      </w:r>
    </w:p>
    <w:p w14:paraId="527B7947" w14:textId="77777777" w:rsidR="000427A5" w:rsidRPr="00B0500E" w:rsidRDefault="000427A5" w:rsidP="007B3E55">
      <w:pPr>
        <w:ind w:left="0"/>
        <w:rPr>
          <w:b/>
          <w:bCs/>
          <w:lang w:val="pt-PT"/>
        </w:rPr>
      </w:pPr>
      <w:r w:rsidRPr="00B0500E">
        <w:rPr>
          <w:b/>
          <w:bCs/>
          <w:lang w:val="pt-PT"/>
        </w:rPr>
        <w:t>Instituições de ensino e investigação</w:t>
      </w:r>
    </w:p>
    <w:p w14:paraId="13459E44" w14:textId="7AE5BD1F" w:rsidR="00FE36E3" w:rsidRDefault="00B56247" w:rsidP="008C1909">
      <w:pPr>
        <w:pStyle w:val="ListParagraph"/>
        <w:numPr>
          <w:ilvl w:val="0"/>
          <w:numId w:val="6"/>
        </w:numPr>
        <w:ind w:left="810"/>
        <w:contextualSpacing w:val="0"/>
        <w:rPr>
          <w:lang w:val="pt-PT"/>
        </w:rPr>
      </w:pPr>
      <w:r>
        <w:rPr>
          <w:lang w:val="pt-PT"/>
        </w:rPr>
        <w:t>promover regularmente e melhorar continuamente os mecanismos de diálogo entre a ciência e a política para fortalecer os processos de tomada de decisão baseada em evidências cient</w:t>
      </w:r>
      <w:r w:rsidR="00372E6B">
        <w:rPr>
          <w:lang w:val="pt-PT"/>
        </w:rPr>
        <w:t>í</w:t>
      </w:r>
      <w:r>
        <w:rPr>
          <w:lang w:val="pt-PT"/>
        </w:rPr>
        <w:t>ficas</w:t>
      </w:r>
    </w:p>
    <w:p w14:paraId="65E8818A" w14:textId="1D6A54D8" w:rsidR="000427A5" w:rsidRPr="00B0500E" w:rsidRDefault="000427A5" w:rsidP="008C1909">
      <w:pPr>
        <w:pStyle w:val="ListParagraph"/>
        <w:numPr>
          <w:ilvl w:val="0"/>
          <w:numId w:val="6"/>
        </w:numPr>
        <w:ind w:left="810"/>
        <w:contextualSpacing w:val="0"/>
        <w:rPr>
          <w:lang w:val="pt-PT"/>
        </w:rPr>
      </w:pPr>
      <w:r w:rsidRPr="00B0500E">
        <w:rPr>
          <w:lang w:val="pt-PT"/>
        </w:rPr>
        <w:t>contribuir, através da investigação, ensino e publicações em temas e áreas relacionadas com a gestão ambiental e mudanças climáticas, com vista a tomada de decisões informadas e desenvolvimento da cultura de cidadania;</w:t>
      </w:r>
    </w:p>
    <w:p w14:paraId="23BE88CA" w14:textId="465BD70B" w:rsidR="000427A5" w:rsidRPr="00B0500E" w:rsidRDefault="000427A5" w:rsidP="008C1909">
      <w:pPr>
        <w:pStyle w:val="ListParagraph"/>
        <w:numPr>
          <w:ilvl w:val="0"/>
          <w:numId w:val="6"/>
        </w:numPr>
        <w:ind w:left="810"/>
        <w:contextualSpacing w:val="0"/>
        <w:rPr>
          <w:lang w:val="pt-PT"/>
        </w:rPr>
      </w:pPr>
      <w:r w:rsidRPr="00B0500E">
        <w:rPr>
          <w:lang w:val="pt-PT"/>
        </w:rPr>
        <w:t>participar e apoiar o Governo no processo de elaboração dos instrumentos de gestão ambiental</w:t>
      </w:r>
      <w:r w:rsidR="005F32F8">
        <w:rPr>
          <w:lang w:val="pt-PT"/>
        </w:rPr>
        <w:t xml:space="preserve">, mudanças climáticas </w:t>
      </w:r>
      <w:r w:rsidR="005F32F8" w:rsidRPr="00B0500E">
        <w:rPr>
          <w:lang w:val="pt-PT"/>
        </w:rPr>
        <w:t>e</w:t>
      </w:r>
      <w:r w:rsidRPr="00B0500E">
        <w:rPr>
          <w:lang w:val="pt-PT"/>
        </w:rPr>
        <w:t xml:space="preserve"> de ordenamento territorial;</w:t>
      </w:r>
    </w:p>
    <w:p w14:paraId="5F92784F" w14:textId="77777777" w:rsidR="000427A5" w:rsidRPr="00B0500E" w:rsidRDefault="000427A5" w:rsidP="008C1909">
      <w:pPr>
        <w:pStyle w:val="ListParagraph"/>
        <w:numPr>
          <w:ilvl w:val="0"/>
          <w:numId w:val="6"/>
        </w:numPr>
        <w:ind w:left="810"/>
        <w:contextualSpacing w:val="0"/>
        <w:rPr>
          <w:lang w:val="pt-PT"/>
        </w:rPr>
      </w:pPr>
      <w:r w:rsidRPr="00B0500E">
        <w:rPr>
          <w:lang w:val="pt-PT"/>
        </w:rPr>
        <w:t>participar no processo de formulação do quadro legal de políticas e legislação ambiental e do ordenamento territorial, e na sua implementação;</w:t>
      </w:r>
    </w:p>
    <w:p w14:paraId="111E611E"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na investigação, conhecimento e publicação sobre as áreas de risco e de vulnerabilidade a eventos climáticos extremos, incluindo o desenvolvimento de abordagens sociológicas que venham a contribuir para a redução da degradação ambiental;</w:t>
      </w:r>
    </w:p>
    <w:p w14:paraId="55807D63" w14:textId="606A1F98" w:rsidR="000427A5" w:rsidRPr="00B0500E" w:rsidRDefault="000427A5" w:rsidP="008C1909">
      <w:pPr>
        <w:pStyle w:val="ListParagraph"/>
        <w:numPr>
          <w:ilvl w:val="0"/>
          <w:numId w:val="6"/>
        </w:numPr>
        <w:ind w:left="810"/>
        <w:contextualSpacing w:val="0"/>
        <w:rPr>
          <w:lang w:val="pt-PT"/>
        </w:rPr>
      </w:pPr>
      <w:r w:rsidRPr="00B0500E">
        <w:rPr>
          <w:lang w:val="pt-PT"/>
        </w:rPr>
        <w:t>contribuir para a educação ambiental da população a todos os níveis</w:t>
      </w:r>
      <w:r w:rsidR="00FE584A">
        <w:rPr>
          <w:lang w:val="pt-PT"/>
        </w:rPr>
        <w:t>.</w:t>
      </w:r>
    </w:p>
    <w:p w14:paraId="0E7C2E14" w14:textId="77777777" w:rsidR="000427A5" w:rsidRPr="00B0500E" w:rsidRDefault="000427A5" w:rsidP="007B3E55">
      <w:pPr>
        <w:ind w:left="0"/>
        <w:rPr>
          <w:lang w:val="pt-PT"/>
        </w:rPr>
      </w:pPr>
      <w:r w:rsidRPr="00B0500E">
        <w:rPr>
          <w:b/>
          <w:bCs/>
          <w:lang w:val="pt-PT"/>
        </w:rPr>
        <w:t>Parceiros de cooperação</w:t>
      </w:r>
    </w:p>
    <w:p w14:paraId="4D007062" w14:textId="77777777" w:rsidR="000427A5" w:rsidRPr="00B0500E" w:rsidRDefault="000427A5" w:rsidP="008C1909">
      <w:pPr>
        <w:pStyle w:val="ListParagraph"/>
        <w:numPr>
          <w:ilvl w:val="0"/>
          <w:numId w:val="6"/>
        </w:numPr>
        <w:ind w:left="810"/>
        <w:contextualSpacing w:val="0"/>
        <w:rPr>
          <w:lang w:val="pt-PT"/>
        </w:rPr>
      </w:pPr>
      <w:r w:rsidRPr="00B0500E">
        <w:rPr>
          <w:lang w:val="pt-PT"/>
        </w:rPr>
        <w:t>contribuir e apoiar na mobilização de recursos financeiros, matérias, tecnológicos, e na assistência técnica, no contexto do desenvolvimento sustentável do país;</w:t>
      </w:r>
    </w:p>
    <w:p w14:paraId="24E44582" w14:textId="595B2EE2" w:rsidR="000427A5" w:rsidRDefault="000427A5" w:rsidP="008C1909">
      <w:pPr>
        <w:pStyle w:val="ListParagraph"/>
        <w:numPr>
          <w:ilvl w:val="0"/>
          <w:numId w:val="6"/>
        </w:numPr>
        <w:ind w:left="810"/>
        <w:contextualSpacing w:val="0"/>
        <w:rPr>
          <w:lang w:val="pt-PT"/>
        </w:rPr>
      </w:pPr>
      <w:r w:rsidRPr="00B0500E">
        <w:rPr>
          <w:lang w:val="pt-PT"/>
        </w:rPr>
        <w:t>promover e facilitar a cooperação técnico-administrativa nos diversos domínios da gestão ambiental e de redução de riscos e desastres</w:t>
      </w:r>
      <w:r w:rsidR="00F539B3">
        <w:rPr>
          <w:lang w:val="pt-PT"/>
        </w:rPr>
        <w:t>.</w:t>
      </w:r>
    </w:p>
    <w:p w14:paraId="73D83BC0" w14:textId="7D5A4038" w:rsidR="00C83745" w:rsidRPr="00B0500E" w:rsidRDefault="00C83745" w:rsidP="00C83745">
      <w:pPr>
        <w:pStyle w:val="Heading2"/>
        <w:spacing w:line="360" w:lineRule="auto"/>
        <w:rPr>
          <w:lang w:val="pt-PT"/>
        </w:rPr>
      </w:pPr>
      <w:bookmarkStart w:id="95" w:name="_Toc210084449"/>
      <w:bookmarkStart w:id="96" w:name="_Toc210374962"/>
      <w:r w:rsidRPr="00B0500E">
        <w:rPr>
          <w:lang w:val="pt-PT"/>
        </w:rPr>
        <w:t>Mecanismos e Instrumentos de Implementação e Monitoria</w:t>
      </w:r>
      <w:bookmarkEnd w:id="91"/>
      <w:bookmarkEnd w:id="95"/>
      <w:bookmarkEnd w:id="96"/>
    </w:p>
    <w:p w14:paraId="42E6BBFC" w14:textId="2A432719" w:rsidR="00266CFE" w:rsidRPr="00B0500E" w:rsidRDefault="00266CFE" w:rsidP="007B3E55">
      <w:pPr>
        <w:ind w:left="0"/>
        <w:rPr>
          <w:lang w:val="pt-PT"/>
        </w:rPr>
      </w:pPr>
      <w:bookmarkStart w:id="97" w:name="_Toc206077487"/>
      <w:r w:rsidRPr="00B0500E">
        <w:rPr>
          <w:lang w:val="pt-PT"/>
        </w:rPr>
        <w:t>A implementação da Política Nacional do Ambiente (PNA) deve assentar em instrumentos de plan</w:t>
      </w:r>
      <w:r w:rsidR="000E7C15" w:rsidRPr="00B0500E">
        <w:rPr>
          <w:lang w:val="pt-PT"/>
        </w:rPr>
        <w:t>ificação</w:t>
      </w:r>
      <w:r w:rsidRPr="00B0500E">
        <w:rPr>
          <w:lang w:val="pt-PT"/>
        </w:rPr>
        <w:t>, coordenação e avaliação já consagrados no sistema nacional de planificação</w:t>
      </w:r>
      <w:r w:rsidR="00B4716D" w:rsidRPr="00B0500E">
        <w:rPr>
          <w:lang w:val="pt-PT"/>
        </w:rPr>
        <w:t xml:space="preserve"> em vigor no país</w:t>
      </w:r>
      <w:r w:rsidRPr="00B0500E">
        <w:rPr>
          <w:lang w:val="pt-PT"/>
        </w:rPr>
        <w:t>.</w:t>
      </w:r>
    </w:p>
    <w:p w14:paraId="28C69468" w14:textId="77777777" w:rsidR="00266CFE" w:rsidRPr="00B0500E" w:rsidRDefault="00266CFE" w:rsidP="007B3E55">
      <w:pPr>
        <w:ind w:left="0"/>
        <w:rPr>
          <w:b/>
          <w:bCs/>
          <w:lang w:val="pt-PT"/>
        </w:rPr>
      </w:pPr>
      <w:r w:rsidRPr="00B0500E">
        <w:rPr>
          <w:b/>
          <w:bCs/>
          <w:lang w:val="pt-PT"/>
        </w:rPr>
        <w:t>Instrumentos de Implementação:</w:t>
      </w:r>
    </w:p>
    <w:p w14:paraId="653815CC" w14:textId="5CD65597" w:rsidR="00266CFE" w:rsidRPr="00B0500E" w:rsidRDefault="00266CFE" w:rsidP="007B3E55">
      <w:pPr>
        <w:pStyle w:val="ListParagraph"/>
        <w:numPr>
          <w:ilvl w:val="0"/>
          <w:numId w:val="6"/>
        </w:numPr>
        <w:ind w:left="851" w:hanging="567"/>
        <w:contextualSpacing w:val="0"/>
        <w:rPr>
          <w:lang w:val="pt-PT"/>
        </w:rPr>
      </w:pPr>
      <w:r w:rsidRPr="00B0500E">
        <w:rPr>
          <w:lang w:val="pt-PT"/>
        </w:rPr>
        <w:t xml:space="preserve">Planos </w:t>
      </w:r>
      <w:r w:rsidR="00EB08BA" w:rsidRPr="00B0500E">
        <w:rPr>
          <w:lang w:val="pt-PT"/>
        </w:rPr>
        <w:t xml:space="preserve">e </w:t>
      </w:r>
      <w:r w:rsidR="002E565F" w:rsidRPr="00B0500E">
        <w:rPr>
          <w:lang w:val="pt-PT"/>
        </w:rPr>
        <w:t>P</w:t>
      </w:r>
      <w:r w:rsidR="00EB08BA" w:rsidRPr="00B0500E">
        <w:rPr>
          <w:lang w:val="pt-PT"/>
        </w:rPr>
        <w:t xml:space="preserve">rogramas </w:t>
      </w:r>
      <w:r w:rsidRPr="00B0500E">
        <w:rPr>
          <w:lang w:val="pt-PT"/>
        </w:rPr>
        <w:t xml:space="preserve">nacionais, provinciais e distritais, </w:t>
      </w:r>
      <w:r w:rsidR="001416D9" w:rsidRPr="00B0500E">
        <w:rPr>
          <w:lang w:val="pt-PT"/>
        </w:rPr>
        <w:t>des</w:t>
      </w:r>
      <w:r w:rsidR="008E41C3" w:rsidRPr="00B0500E">
        <w:rPr>
          <w:lang w:val="pt-PT"/>
        </w:rPr>
        <w:t>dobrados</w:t>
      </w:r>
      <w:r w:rsidRPr="00B0500E">
        <w:rPr>
          <w:lang w:val="pt-PT"/>
        </w:rPr>
        <w:t xml:space="preserve"> </w:t>
      </w:r>
      <w:r w:rsidR="008E41C3" w:rsidRPr="00B0500E">
        <w:rPr>
          <w:lang w:val="pt-PT"/>
        </w:rPr>
        <w:t xml:space="preserve">em Programas Quinquenais de Governo e nas Estratégias Sectoriais, </w:t>
      </w:r>
      <w:r w:rsidR="00E3404C" w:rsidRPr="00B0500E">
        <w:rPr>
          <w:lang w:val="pt-PT"/>
        </w:rPr>
        <w:t xml:space="preserve">os quais se reflectem nos Cenários Fiscais de Médio </w:t>
      </w:r>
      <w:r w:rsidR="00EA04C1" w:rsidRPr="00B0500E">
        <w:rPr>
          <w:lang w:val="pt-PT"/>
        </w:rPr>
        <w:t>P</w:t>
      </w:r>
      <w:r w:rsidR="00E3404C" w:rsidRPr="00B0500E">
        <w:rPr>
          <w:lang w:val="pt-PT"/>
        </w:rPr>
        <w:t xml:space="preserve">razo e nos </w:t>
      </w:r>
      <w:r w:rsidRPr="00B0500E">
        <w:rPr>
          <w:lang w:val="pt-PT"/>
        </w:rPr>
        <w:t>Plano</w:t>
      </w:r>
      <w:r w:rsidR="00E3404C" w:rsidRPr="00B0500E">
        <w:rPr>
          <w:lang w:val="pt-PT"/>
        </w:rPr>
        <w:t>s</w:t>
      </w:r>
      <w:r w:rsidRPr="00B0500E">
        <w:rPr>
          <w:lang w:val="pt-PT"/>
        </w:rPr>
        <w:t xml:space="preserve"> Económico</w:t>
      </w:r>
      <w:r w:rsidR="00E3404C" w:rsidRPr="00B0500E">
        <w:rPr>
          <w:lang w:val="pt-PT"/>
        </w:rPr>
        <w:t>s</w:t>
      </w:r>
      <w:r w:rsidRPr="00B0500E">
        <w:rPr>
          <w:lang w:val="pt-PT"/>
        </w:rPr>
        <w:t xml:space="preserve"> e Socia</w:t>
      </w:r>
      <w:r w:rsidR="00E3404C" w:rsidRPr="00B0500E">
        <w:rPr>
          <w:lang w:val="pt-PT"/>
        </w:rPr>
        <w:t>is</w:t>
      </w:r>
      <w:r w:rsidRPr="00B0500E">
        <w:rPr>
          <w:lang w:val="pt-PT"/>
        </w:rPr>
        <w:t xml:space="preserve"> e Orçamento</w:t>
      </w:r>
      <w:r w:rsidR="00EA04C1" w:rsidRPr="00B0500E">
        <w:rPr>
          <w:lang w:val="pt-PT"/>
        </w:rPr>
        <w:t>s</w:t>
      </w:r>
      <w:r w:rsidRPr="00B0500E">
        <w:rPr>
          <w:lang w:val="pt-PT"/>
        </w:rPr>
        <w:t xml:space="preserve"> do Estado (PESOE)</w:t>
      </w:r>
      <w:r w:rsidR="00EA04C1" w:rsidRPr="00B0500E">
        <w:rPr>
          <w:lang w:val="pt-PT"/>
        </w:rPr>
        <w:t xml:space="preserve"> anuais</w:t>
      </w:r>
      <w:r w:rsidR="00036510" w:rsidRPr="00B0500E">
        <w:rPr>
          <w:lang w:val="pt-PT"/>
        </w:rPr>
        <w:t>;</w:t>
      </w:r>
    </w:p>
    <w:p w14:paraId="33A91FE8" w14:textId="68597BEA" w:rsidR="00266CFE" w:rsidRPr="00B0500E" w:rsidRDefault="00266CFE" w:rsidP="007B3E55">
      <w:pPr>
        <w:pStyle w:val="ListParagraph"/>
        <w:numPr>
          <w:ilvl w:val="0"/>
          <w:numId w:val="6"/>
        </w:numPr>
        <w:ind w:left="851" w:hanging="567"/>
        <w:contextualSpacing w:val="0"/>
        <w:rPr>
          <w:lang w:val="pt-PT"/>
        </w:rPr>
      </w:pPr>
      <w:r w:rsidRPr="00B0500E">
        <w:rPr>
          <w:lang w:val="pt-PT"/>
        </w:rPr>
        <w:t>Instrumentos de ordenamento e gestão territorial</w:t>
      </w:r>
      <w:r w:rsidR="00AD09D1" w:rsidRPr="00B0500E">
        <w:rPr>
          <w:lang w:val="pt-PT"/>
        </w:rPr>
        <w:t xml:space="preserve">, </w:t>
      </w:r>
      <w:r w:rsidRPr="00B0500E">
        <w:rPr>
          <w:lang w:val="pt-PT"/>
        </w:rPr>
        <w:t xml:space="preserve">Planos de Uso de Terra, </w:t>
      </w:r>
      <w:r w:rsidR="00837F7C" w:rsidRPr="00B0500E">
        <w:rPr>
          <w:lang w:val="pt-PT"/>
        </w:rPr>
        <w:t xml:space="preserve">Estratégias Sectoriais </w:t>
      </w:r>
      <w:r w:rsidR="00987641" w:rsidRPr="00B0500E">
        <w:rPr>
          <w:lang w:val="pt-PT"/>
        </w:rPr>
        <w:t>concorrentes à gestão ambiental</w:t>
      </w:r>
      <w:r w:rsidR="00E22CC0">
        <w:rPr>
          <w:lang w:val="pt-PT"/>
        </w:rPr>
        <w:t>, POEM, Planos de Maneio, entre outros</w:t>
      </w:r>
      <w:r w:rsidR="00036510" w:rsidRPr="00B0500E">
        <w:rPr>
          <w:lang w:val="pt-PT"/>
        </w:rPr>
        <w:t>;</w:t>
      </w:r>
    </w:p>
    <w:p w14:paraId="7A39D73A" w14:textId="5384CD6D" w:rsidR="00266CFE" w:rsidRPr="00B0500E" w:rsidRDefault="00266CFE" w:rsidP="007B3E55">
      <w:pPr>
        <w:pStyle w:val="ListParagraph"/>
        <w:numPr>
          <w:ilvl w:val="0"/>
          <w:numId w:val="6"/>
        </w:numPr>
        <w:ind w:left="851" w:hanging="567"/>
        <w:contextualSpacing w:val="0"/>
        <w:rPr>
          <w:lang w:val="pt-PT"/>
        </w:rPr>
      </w:pPr>
      <w:r w:rsidRPr="00B0500E">
        <w:rPr>
          <w:lang w:val="pt-PT"/>
        </w:rPr>
        <w:t xml:space="preserve">Instrumentos de avaliação ambiental: Avaliações Ambientais </w:t>
      </w:r>
      <w:r w:rsidR="004F28A4" w:rsidRPr="00B0500E">
        <w:rPr>
          <w:lang w:val="pt-PT"/>
        </w:rPr>
        <w:t xml:space="preserve">e Sociais </w:t>
      </w:r>
      <w:r w:rsidRPr="00B0500E">
        <w:rPr>
          <w:lang w:val="pt-PT"/>
        </w:rPr>
        <w:t>Estratégicas (AA</w:t>
      </w:r>
      <w:r w:rsidR="004F28A4" w:rsidRPr="00B0500E">
        <w:rPr>
          <w:lang w:val="pt-PT"/>
        </w:rPr>
        <w:t>S</w:t>
      </w:r>
      <w:r w:rsidRPr="00B0500E">
        <w:rPr>
          <w:lang w:val="pt-PT"/>
        </w:rPr>
        <w:t>E)</w:t>
      </w:r>
      <w:r w:rsidR="00D9773C" w:rsidRPr="00B0500E">
        <w:rPr>
          <w:lang w:val="pt-PT"/>
        </w:rPr>
        <w:t>,</w:t>
      </w:r>
      <w:r w:rsidRPr="00B0500E">
        <w:rPr>
          <w:lang w:val="pt-PT"/>
        </w:rPr>
        <w:t xml:space="preserve"> Estudos de Impacto Ambiental (EIA)</w:t>
      </w:r>
      <w:r w:rsidR="00667FA3">
        <w:rPr>
          <w:lang w:val="pt-PT"/>
        </w:rPr>
        <w:t>,</w:t>
      </w:r>
      <w:r w:rsidR="00D9773C" w:rsidRPr="00B0500E">
        <w:rPr>
          <w:lang w:val="pt-PT"/>
        </w:rPr>
        <w:t xml:space="preserve"> Zoneamento Ambiental</w:t>
      </w:r>
      <w:r w:rsidR="00667FA3">
        <w:rPr>
          <w:lang w:val="pt-PT"/>
        </w:rPr>
        <w:t>, Directiva de Contrabalanços da Biodiversidade, entre outros.</w:t>
      </w:r>
    </w:p>
    <w:p w14:paraId="1802C502" w14:textId="77777777" w:rsidR="00266CFE" w:rsidRPr="00B0500E" w:rsidRDefault="00266CFE" w:rsidP="00702D57">
      <w:pPr>
        <w:ind w:left="0"/>
        <w:rPr>
          <w:b/>
          <w:bCs/>
          <w:lang w:val="pt-PT"/>
        </w:rPr>
      </w:pPr>
      <w:r w:rsidRPr="00B0500E">
        <w:rPr>
          <w:b/>
          <w:bCs/>
          <w:lang w:val="pt-PT"/>
        </w:rPr>
        <w:t>Mecanismos de Monitoria e Avaliação:</w:t>
      </w:r>
    </w:p>
    <w:p w14:paraId="3D4C97CC" w14:textId="07C862E9" w:rsidR="00266CFE" w:rsidRPr="00B0500E" w:rsidRDefault="00567855" w:rsidP="007B3E55">
      <w:pPr>
        <w:pStyle w:val="ListParagraph"/>
        <w:numPr>
          <w:ilvl w:val="0"/>
          <w:numId w:val="6"/>
        </w:numPr>
        <w:ind w:left="851" w:hanging="567"/>
        <w:contextualSpacing w:val="0"/>
        <w:rPr>
          <w:lang w:val="pt-PT"/>
        </w:rPr>
      </w:pPr>
      <w:r w:rsidRPr="00B0500E">
        <w:rPr>
          <w:lang w:val="pt-PT"/>
        </w:rPr>
        <w:t>Sistema de Informação para a Gestão Ambiental (SIGA)</w:t>
      </w:r>
    </w:p>
    <w:p w14:paraId="26B8C753" w14:textId="4DFA14FA" w:rsidR="00165119" w:rsidRPr="00B0500E" w:rsidRDefault="00165119" w:rsidP="007B3E55">
      <w:pPr>
        <w:pStyle w:val="ListParagraph"/>
        <w:numPr>
          <w:ilvl w:val="0"/>
          <w:numId w:val="6"/>
        </w:numPr>
        <w:ind w:left="851" w:hanging="567"/>
        <w:contextualSpacing w:val="0"/>
        <w:rPr>
          <w:lang w:val="pt-PT"/>
        </w:rPr>
      </w:pPr>
      <w:r w:rsidRPr="00B0500E">
        <w:rPr>
          <w:lang w:val="pt-PT"/>
        </w:rPr>
        <w:t xml:space="preserve">Relatórios </w:t>
      </w:r>
      <w:r w:rsidR="009D4EB5" w:rsidRPr="00B0500E">
        <w:rPr>
          <w:lang w:val="pt-PT"/>
        </w:rPr>
        <w:t xml:space="preserve">de Balanço </w:t>
      </w:r>
      <w:r w:rsidRPr="00B0500E">
        <w:rPr>
          <w:lang w:val="pt-PT"/>
        </w:rPr>
        <w:t xml:space="preserve">dos Planos e Programas </w:t>
      </w:r>
      <w:r w:rsidR="00BE386C" w:rsidRPr="00B0500E">
        <w:rPr>
          <w:lang w:val="pt-PT"/>
        </w:rPr>
        <w:t>anuais e quinquenais</w:t>
      </w:r>
    </w:p>
    <w:p w14:paraId="339B3C8B" w14:textId="59462F00" w:rsidR="00BD2840" w:rsidRDefault="00266CFE" w:rsidP="007B3E55">
      <w:pPr>
        <w:pStyle w:val="ListParagraph"/>
        <w:numPr>
          <w:ilvl w:val="0"/>
          <w:numId w:val="6"/>
        </w:numPr>
        <w:ind w:left="851" w:hanging="567"/>
        <w:contextualSpacing w:val="0"/>
        <w:rPr>
          <w:lang w:val="pt-PT"/>
        </w:rPr>
      </w:pPr>
      <w:r w:rsidRPr="00B0500E">
        <w:rPr>
          <w:lang w:val="pt-PT"/>
        </w:rPr>
        <w:t>Relatórios de Estado do Ambiente</w:t>
      </w:r>
      <w:r w:rsidR="009D10E7" w:rsidRPr="00B0500E">
        <w:rPr>
          <w:lang w:val="pt-PT"/>
        </w:rPr>
        <w:t xml:space="preserve"> com a regularidade definida por lei</w:t>
      </w:r>
    </w:p>
    <w:p w14:paraId="7E8B248C" w14:textId="551FB195" w:rsidR="00F55E78" w:rsidRPr="00B0500E" w:rsidRDefault="00BD2840" w:rsidP="007B3E55">
      <w:pPr>
        <w:pStyle w:val="ListParagraph"/>
        <w:numPr>
          <w:ilvl w:val="0"/>
          <w:numId w:val="6"/>
        </w:numPr>
        <w:ind w:left="851" w:hanging="567"/>
        <w:contextualSpacing w:val="0"/>
        <w:rPr>
          <w:lang w:val="pt-PT"/>
        </w:rPr>
      </w:pPr>
      <w:r w:rsidRPr="00B0500E">
        <w:rPr>
          <w:lang w:val="pt-PT"/>
        </w:rPr>
        <w:t>Relatórios de Estado do Clima com a regularidade definida por lei</w:t>
      </w:r>
      <w:r w:rsidR="00266CFE" w:rsidRPr="00B0500E">
        <w:rPr>
          <w:lang w:val="pt-PT"/>
        </w:rPr>
        <w:t xml:space="preserve"> </w:t>
      </w:r>
    </w:p>
    <w:p w14:paraId="52A4F03D" w14:textId="3F803FFC" w:rsidR="00530F78" w:rsidRPr="00B0500E" w:rsidRDefault="00530F78" w:rsidP="007B3E55">
      <w:pPr>
        <w:pStyle w:val="ListParagraph"/>
        <w:numPr>
          <w:ilvl w:val="0"/>
          <w:numId w:val="6"/>
        </w:numPr>
        <w:ind w:left="851" w:hanging="567"/>
        <w:contextualSpacing w:val="0"/>
        <w:rPr>
          <w:lang w:val="pt-PT"/>
        </w:rPr>
      </w:pPr>
      <w:r w:rsidRPr="00B0500E">
        <w:rPr>
          <w:lang w:val="pt-PT"/>
        </w:rPr>
        <w:t xml:space="preserve">Relatórios </w:t>
      </w:r>
      <w:r w:rsidR="00E879FC" w:rsidRPr="00B0500E">
        <w:rPr>
          <w:lang w:val="pt-PT"/>
        </w:rPr>
        <w:t>do Estado do Ordenamento do Território com a regularidade definida por lei</w:t>
      </w:r>
    </w:p>
    <w:p w14:paraId="1A344376" w14:textId="1D7ADEC6" w:rsidR="00266CFE" w:rsidRDefault="00F55E78" w:rsidP="007B3E55">
      <w:pPr>
        <w:pStyle w:val="ListParagraph"/>
        <w:numPr>
          <w:ilvl w:val="0"/>
          <w:numId w:val="6"/>
        </w:numPr>
        <w:ind w:left="851" w:hanging="567"/>
        <w:contextualSpacing w:val="0"/>
        <w:rPr>
          <w:lang w:val="pt-PT"/>
        </w:rPr>
      </w:pPr>
      <w:r w:rsidRPr="00B0500E">
        <w:rPr>
          <w:lang w:val="pt-PT"/>
        </w:rPr>
        <w:t>A</w:t>
      </w:r>
      <w:r w:rsidR="00266CFE" w:rsidRPr="00B0500E">
        <w:rPr>
          <w:lang w:val="pt-PT"/>
        </w:rPr>
        <w:t>uditorias ambientais</w:t>
      </w:r>
    </w:p>
    <w:p w14:paraId="7EEA1012" w14:textId="2A3A7F47" w:rsidR="00B83EAE" w:rsidRPr="003D38F6" w:rsidRDefault="00F12DD8" w:rsidP="007B3E55">
      <w:pPr>
        <w:pStyle w:val="ListParagraph"/>
        <w:numPr>
          <w:ilvl w:val="0"/>
          <w:numId w:val="6"/>
        </w:numPr>
        <w:ind w:left="851" w:hanging="567"/>
        <w:contextualSpacing w:val="0"/>
        <w:rPr>
          <w:lang w:val="pt-PT"/>
        </w:rPr>
      </w:pPr>
      <w:r w:rsidRPr="00F12DD8">
        <w:rPr>
          <w:lang w:val="pt-PT"/>
        </w:rPr>
        <w:t>Relatório de implementação de acordos ambientais multilaterais</w:t>
      </w:r>
    </w:p>
    <w:p w14:paraId="3F913873" w14:textId="76F30160" w:rsidR="00D779E5" w:rsidRDefault="00D779E5" w:rsidP="001F4195">
      <w:pPr>
        <w:pStyle w:val="ListParagraph"/>
        <w:ind w:left="1152"/>
        <w:contextualSpacing w:val="0"/>
        <w:rPr>
          <w:highlight w:val="yellow"/>
          <w:lang w:val="pt-PT"/>
        </w:rPr>
      </w:pPr>
      <w:r>
        <w:rPr>
          <w:highlight w:val="yellow"/>
          <w:lang w:val="pt-PT"/>
        </w:rPr>
        <w:br w:type="page"/>
      </w:r>
    </w:p>
    <w:p w14:paraId="28FB64A2" w14:textId="41B7DCC0" w:rsidR="00BC3020" w:rsidRPr="00B0500E" w:rsidRDefault="007037C0" w:rsidP="00FB741D">
      <w:pPr>
        <w:pStyle w:val="Heading2"/>
        <w:rPr>
          <w:lang w:val="pt-PT"/>
        </w:rPr>
      </w:pPr>
      <w:bookmarkStart w:id="98" w:name="_Toc210084450"/>
      <w:bookmarkStart w:id="99" w:name="_Toc210374963"/>
      <w:bookmarkEnd w:id="97"/>
      <w:r w:rsidRPr="00B0500E">
        <w:rPr>
          <w:lang w:val="pt-PT"/>
        </w:rPr>
        <w:t xml:space="preserve">Mecanismos de </w:t>
      </w:r>
      <w:r w:rsidR="00BC3020" w:rsidRPr="00B0500E">
        <w:rPr>
          <w:lang w:val="pt-PT"/>
        </w:rPr>
        <w:t>Financiamento</w:t>
      </w:r>
      <w:r w:rsidR="00FB741D" w:rsidRPr="00B0500E">
        <w:rPr>
          <w:lang w:val="pt-PT"/>
        </w:rPr>
        <w:t xml:space="preserve"> da </w:t>
      </w:r>
      <w:r w:rsidR="004827DD" w:rsidRPr="00B0500E">
        <w:rPr>
          <w:lang w:val="pt-PT"/>
        </w:rPr>
        <w:t>Política</w:t>
      </w:r>
      <w:bookmarkEnd w:id="98"/>
      <w:bookmarkEnd w:id="99"/>
      <w:r w:rsidR="004827DD" w:rsidRPr="00B0500E">
        <w:rPr>
          <w:lang w:val="pt-PT"/>
        </w:rPr>
        <w:t xml:space="preserve"> </w:t>
      </w:r>
    </w:p>
    <w:p w14:paraId="4FE7B36C" w14:textId="2F223C62" w:rsidR="00AA1183" w:rsidRPr="00B0500E" w:rsidRDefault="00FF3ECF" w:rsidP="000D21D1">
      <w:pPr>
        <w:ind w:left="0"/>
        <w:rPr>
          <w:lang w:val="pt-PT"/>
        </w:rPr>
      </w:pPr>
      <w:r w:rsidRPr="00B0500E">
        <w:rPr>
          <w:lang w:val="pt-PT"/>
        </w:rPr>
        <w:t>A sustentabilidade financeira da política depende da capacidade de combinar de forma integrada os instrumentos nacionais, internacionais e privados, reduzindo a dependência externa e criando condições para que o ambiente seja não apenas um custo, mas uma fonte de valor económico, social e ecológico para o país</w:t>
      </w:r>
      <w:r w:rsidR="00115C79">
        <w:rPr>
          <w:lang w:val="pt-PT"/>
        </w:rPr>
        <w:t>, à luz do preconizado na Estratégia do Financiamento Climático</w:t>
      </w:r>
      <w:r w:rsidR="007414A8">
        <w:rPr>
          <w:lang w:val="pt-PT"/>
        </w:rPr>
        <w:t xml:space="preserve"> aprovada pelo Governo</w:t>
      </w:r>
      <w:r w:rsidRPr="00B0500E">
        <w:rPr>
          <w:lang w:val="pt-PT"/>
        </w:rPr>
        <w:t>.</w:t>
      </w:r>
      <w:r w:rsidR="00DC7463" w:rsidRPr="00B0500E">
        <w:rPr>
          <w:lang w:val="pt-PT"/>
        </w:rPr>
        <w:t xml:space="preserve"> Neste sentido</w:t>
      </w:r>
      <w:r w:rsidR="00AA1183" w:rsidRPr="00B0500E">
        <w:rPr>
          <w:lang w:val="pt-PT"/>
        </w:rPr>
        <w:t xml:space="preserve">, para financiar os pilares da </w:t>
      </w:r>
      <w:r w:rsidR="002920F2" w:rsidRPr="00B0500E">
        <w:rPr>
          <w:lang w:val="pt-PT"/>
        </w:rPr>
        <w:t>PNA</w:t>
      </w:r>
      <w:r w:rsidR="00AA1183" w:rsidRPr="00B0500E">
        <w:rPr>
          <w:lang w:val="pt-PT"/>
        </w:rPr>
        <w:t xml:space="preserve">, diversas fontes serão mobilizadas: </w:t>
      </w:r>
    </w:p>
    <w:p w14:paraId="346D5459" w14:textId="36C4966D" w:rsidR="00F81B7A" w:rsidRPr="00B0500E" w:rsidRDefault="0024117A" w:rsidP="00684D66">
      <w:pPr>
        <w:pStyle w:val="ListParagraph"/>
        <w:numPr>
          <w:ilvl w:val="0"/>
          <w:numId w:val="18"/>
        </w:numPr>
        <w:tabs>
          <w:tab w:val="left" w:pos="426"/>
        </w:tabs>
        <w:spacing w:before="240"/>
        <w:ind w:left="0" w:firstLine="0"/>
        <w:contextualSpacing w:val="0"/>
        <w:rPr>
          <w:b/>
          <w:bCs/>
          <w:lang w:val="pt-PT"/>
        </w:rPr>
      </w:pPr>
      <w:r>
        <w:rPr>
          <w:b/>
          <w:bCs/>
          <w:lang w:val="pt-PT"/>
        </w:rPr>
        <w:t>Mecanismos Públicos</w:t>
      </w:r>
    </w:p>
    <w:p w14:paraId="0AA7EA92" w14:textId="412235D5" w:rsidR="00EF74CE" w:rsidRDefault="00773962" w:rsidP="00684D66">
      <w:pPr>
        <w:pStyle w:val="ListParagraph"/>
        <w:numPr>
          <w:ilvl w:val="0"/>
          <w:numId w:val="6"/>
        </w:numPr>
        <w:ind w:left="851"/>
        <w:contextualSpacing w:val="0"/>
        <w:rPr>
          <w:lang w:val="pt-PT"/>
        </w:rPr>
      </w:pPr>
      <w:r>
        <w:rPr>
          <w:b/>
          <w:bCs/>
          <w:lang w:val="pt-PT"/>
        </w:rPr>
        <w:t xml:space="preserve">Dotação </w:t>
      </w:r>
      <w:r w:rsidR="008B18D7">
        <w:rPr>
          <w:b/>
          <w:bCs/>
          <w:lang w:val="pt-PT"/>
        </w:rPr>
        <w:t>orçamental</w:t>
      </w:r>
      <w:r w:rsidR="00EF74CE" w:rsidRPr="00B0500E">
        <w:rPr>
          <w:b/>
          <w:bCs/>
          <w:lang w:val="pt-PT"/>
        </w:rPr>
        <w:t>:</w:t>
      </w:r>
      <w:r w:rsidR="00EF74CE" w:rsidRPr="00B0500E">
        <w:rPr>
          <w:lang w:val="pt-PT"/>
        </w:rPr>
        <w:t xml:space="preserve"> Linha orçamental específica para ambiente, </w:t>
      </w:r>
      <w:r w:rsidR="00E771E4" w:rsidRPr="00B0500E">
        <w:rPr>
          <w:lang w:val="pt-PT"/>
        </w:rPr>
        <w:t>como fonte central e previsível de recursos, articulado ao Sistema de Administração Financeira do Estado (SISTAFE).</w:t>
      </w:r>
    </w:p>
    <w:p w14:paraId="0279357C" w14:textId="6683405B" w:rsidR="007D2CB9" w:rsidRPr="005A3FC0" w:rsidRDefault="007D2CB9" w:rsidP="00684D66">
      <w:pPr>
        <w:pStyle w:val="ListParagraph"/>
        <w:numPr>
          <w:ilvl w:val="0"/>
          <w:numId w:val="6"/>
        </w:numPr>
        <w:ind w:left="851"/>
        <w:contextualSpacing w:val="0"/>
        <w:rPr>
          <w:lang w:val="pt-PT"/>
        </w:rPr>
      </w:pPr>
      <w:r w:rsidRPr="005A3FC0">
        <w:rPr>
          <w:b/>
          <w:bCs/>
          <w:lang w:val="pt-PT"/>
        </w:rPr>
        <w:t>Fundo Soberano</w:t>
      </w:r>
      <w:r w:rsidR="00ED7DE7">
        <w:rPr>
          <w:b/>
          <w:bCs/>
          <w:lang w:val="pt-PT"/>
        </w:rPr>
        <w:t xml:space="preserve"> de </w:t>
      </w:r>
      <w:r w:rsidR="00ED7DE7" w:rsidRPr="00ED7DE7">
        <w:rPr>
          <w:b/>
          <w:bCs/>
          <w:lang w:val="pt-PT"/>
        </w:rPr>
        <w:t>Moçambique (FSM)</w:t>
      </w:r>
      <w:r w:rsidR="005A3FC0" w:rsidRPr="005A3FC0">
        <w:rPr>
          <w:b/>
          <w:bCs/>
          <w:lang w:val="pt-PT"/>
        </w:rPr>
        <w:t xml:space="preserve">: </w:t>
      </w:r>
      <w:r w:rsidR="005A3FC0" w:rsidRPr="005A3FC0">
        <w:rPr>
          <w:lang w:val="pt-PT"/>
        </w:rPr>
        <w:t>é considerado crucial para o desenvolvimento sustentável de Moçambique, em especial no que se refere a objectivos a longo prazo como a resistência às mudanças climáticas e a diversificação económica</w:t>
      </w:r>
      <w:r w:rsidR="00FC3ACF">
        <w:rPr>
          <w:lang w:val="pt-PT"/>
        </w:rPr>
        <w:t>.</w:t>
      </w:r>
    </w:p>
    <w:p w14:paraId="795096D5" w14:textId="5448BE52" w:rsidR="007C0148" w:rsidRDefault="007C0148" w:rsidP="00684D66">
      <w:pPr>
        <w:pStyle w:val="ListParagraph"/>
        <w:numPr>
          <w:ilvl w:val="0"/>
          <w:numId w:val="6"/>
        </w:numPr>
        <w:ind w:left="851"/>
        <w:contextualSpacing w:val="0"/>
        <w:rPr>
          <w:lang w:val="pt-PT"/>
        </w:rPr>
      </w:pPr>
      <w:r w:rsidRPr="00356837">
        <w:rPr>
          <w:b/>
          <w:bCs/>
          <w:lang w:val="pt-PT"/>
        </w:rPr>
        <w:t>Mecanismos de financiamento a desastres</w:t>
      </w:r>
      <w:r w:rsidR="00C1783E">
        <w:rPr>
          <w:lang w:val="pt-PT"/>
        </w:rPr>
        <w:t>, que incluem</w:t>
      </w:r>
      <w:r w:rsidR="00BE1B3D">
        <w:rPr>
          <w:lang w:val="pt-PT"/>
        </w:rPr>
        <w:t xml:space="preserve"> </w:t>
      </w:r>
      <w:r w:rsidR="00C1783E">
        <w:rPr>
          <w:lang w:val="pt-PT"/>
        </w:rPr>
        <w:t>o</w:t>
      </w:r>
      <w:r w:rsidR="00BE1B3D" w:rsidRPr="00BE1B3D">
        <w:rPr>
          <w:lang w:val="pt-PT"/>
        </w:rPr>
        <w:t>rçamentos anuais de contingência</w:t>
      </w:r>
      <w:r w:rsidR="00BE1B3D">
        <w:rPr>
          <w:lang w:val="pt-PT"/>
        </w:rPr>
        <w:t xml:space="preserve">, </w:t>
      </w:r>
      <w:r w:rsidR="00C1783E">
        <w:rPr>
          <w:lang w:val="pt-PT"/>
        </w:rPr>
        <w:t>s</w:t>
      </w:r>
      <w:r w:rsidR="00BE1B3D" w:rsidRPr="00BE1B3D">
        <w:rPr>
          <w:lang w:val="pt-PT"/>
        </w:rPr>
        <w:t>eguro paramétrico soberano</w:t>
      </w:r>
      <w:r w:rsidR="00BE1B3D">
        <w:rPr>
          <w:lang w:val="pt-PT"/>
        </w:rPr>
        <w:t xml:space="preserve">, </w:t>
      </w:r>
      <w:r w:rsidR="00C1783E">
        <w:rPr>
          <w:lang w:val="pt-PT"/>
        </w:rPr>
        <w:t>c</w:t>
      </w:r>
      <w:r w:rsidR="00C1783E" w:rsidRPr="00C1783E">
        <w:rPr>
          <w:lang w:val="pt-PT"/>
        </w:rPr>
        <w:t>rédito contingente do Banco Mundia</w:t>
      </w:r>
      <w:r w:rsidR="00C1783E">
        <w:rPr>
          <w:lang w:val="pt-PT"/>
        </w:rPr>
        <w:t>l,</w:t>
      </w:r>
      <w:r w:rsidR="00D4690A">
        <w:rPr>
          <w:lang w:val="pt-PT"/>
        </w:rPr>
        <w:t xml:space="preserve"> </w:t>
      </w:r>
      <w:r w:rsidR="00D4690A" w:rsidRPr="00D4690A">
        <w:rPr>
          <w:lang w:val="pt-PT"/>
        </w:rPr>
        <w:t>Fundo de Gestão de Calamidades (FGC</w:t>
      </w:r>
      <w:r w:rsidR="00D4690A">
        <w:rPr>
          <w:lang w:val="pt-PT"/>
        </w:rPr>
        <w:t>)</w:t>
      </w:r>
      <w:r w:rsidR="00FC3ACF">
        <w:rPr>
          <w:lang w:val="pt-PT"/>
        </w:rPr>
        <w:t>.</w:t>
      </w:r>
    </w:p>
    <w:p w14:paraId="77DC6360" w14:textId="6702479F" w:rsidR="005A3FC0" w:rsidRPr="00FC3ACF" w:rsidRDefault="007347C6" w:rsidP="00684D66">
      <w:pPr>
        <w:pStyle w:val="ListParagraph"/>
        <w:numPr>
          <w:ilvl w:val="0"/>
          <w:numId w:val="6"/>
        </w:numPr>
        <w:ind w:left="851"/>
        <w:contextualSpacing w:val="0"/>
        <w:rPr>
          <w:lang w:val="pt-PT"/>
        </w:rPr>
      </w:pPr>
      <w:r w:rsidRPr="00FC3ACF">
        <w:rPr>
          <w:b/>
          <w:bCs/>
          <w:lang w:val="pt-PT"/>
        </w:rPr>
        <w:t>Fundo Nacional de Desenvolvimento Sustentável (FNDS)</w:t>
      </w:r>
      <w:r w:rsidRPr="00FC3ACF">
        <w:rPr>
          <w:lang w:val="pt-PT"/>
        </w:rPr>
        <w:t xml:space="preserve">: </w:t>
      </w:r>
      <w:r w:rsidR="00FC3ACF" w:rsidRPr="00FC3ACF">
        <w:rPr>
          <w:lang w:val="pt-PT"/>
        </w:rPr>
        <w:t>financia investigação, programas de gestão ambiental, adaptação e mitigação das mudanças climáticas, gestão sustentável das florestas, conservação da biodiversidade, planeamento do uso da terra, transferência de tecnologia e actividades com um enfoque rural</w:t>
      </w:r>
      <w:r w:rsidR="00B4229D">
        <w:rPr>
          <w:lang w:val="pt-PT"/>
        </w:rPr>
        <w:t>.</w:t>
      </w:r>
    </w:p>
    <w:p w14:paraId="780C738F" w14:textId="280D0AD1" w:rsidR="007347C6" w:rsidRDefault="004E7C50" w:rsidP="00684D66">
      <w:pPr>
        <w:pStyle w:val="ListParagraph"/>
        <w:numPr>
          <w:ilvl w:val="0"/>
          <w:numId w:val="6"/>
        </w:numPr>
        <w:ind w:left="851"/>
        <w:contextualSpacing w:val="0"/>
        <w:rPr>
          <w:lang w:val="pt-PT"/>
        </w:rPr>
      </w:pPr>
      <w:r w:rsidRPr="00B4229D">
        <w:rPr>
          <w:b/>
          <w:bCs/>
          <w:lang w:val="pt-PT"/>
        </w:rPr>
        <w:t>Fundo para o Desenvolvimento da Economia Azul (ProAzul):</w:t>
      </w:r>
      <w:r w:rsidRPr="004E7C50">
        <w:rPr>
          <w:lang w:val="pt-PT"/>
        </w:rPr>
        <w:t xml:space="preserve"> Mobiliza recursos nacionais e apoio internacional para projectos que promovem a conservação marinha, a resiliência climática e o desenvolvimento económico local</w:t>
      </w:r>
      <w:r w:rsidR="00B4229D">
        <w:rPr>
          <w:lang w:val="pt-PT"/>
        </w:rPr>
        <w:t>.</w:t>
      </w:r>
    </w:p>
    <w:p w14:paraId="786E7E8A" w14:textId="1C848DCF" w:rsidR="00B4229D" w:rsidRDefault="00BB1898" w:rsidP="00684D66">
      <w:pPr>
        <w:pStyle w:val="ListParagraph"/>
        <w:numPr>
          <w:ilvl w:val="0"/>
          <w:numId w:val="6"/>
        </w:numPr>
        <w:ind w:left="851"/>
        <w:contextualSpacing w:val="0"/>
        <w:rPr>
          <w:lang w:val="pt-PT"/>
        </w:rPr>
      </w:pPr>
      <w:r w:rsidRPr="006F7EE3">
        <w:rPr>
          <w:b/>
          <w:bCs/>
          <w:lang w:val="pt-PT"/>
        </w:rPr>
        <w:t xml:space="preserve">Fundo de Energia de Moçambique (FUNAE): </w:t>
      </w:r>
      <w:r w:rsidR="006F7EE3" w:rsidRPr="004F5C96">
        <w:rPr>
          <w:lang w:val="pt-PT"/>
        </w:rPr>
        <w:t>financia</w:t>
      </w:r>
      <w:r w:rsidR="006F7EE3" w:rsidRPr="006F7EE3">
        <w:rPr>
          <w:lang w:val="pt-PT"/>
        </w:rPr>
        <w:t xml:space="preserve"> projectos que desenvolvem infra-estruturas de energias renováveis, como a energia solar, eólica e hidroeléctrica, e apoia a transição para fontes de energia mais limpas</w:t>
      </w:r>
      <w:r w:rsidR="006F7EE3">
        <w:rPr>
          <w:lang w:val="pt-PT"/>
        </w:rPr>
        <w:t>.</w:t>
      </w:r>
    </w:p>
    <w:p w14:paraId="2ACED4EF" w14:textId="44AF73D4" w:rsidR="00CC1B4E" w:rsidRPr="004F5C96" w:rsidRDefault="00CC1B4E" w:rsidP="00684D66">
      <w:pPr>
        <w:pStyle w:val="ListParagraph"/>
        <w:numPr>
          <w:ilvl w:val="0"/>
          <w:numId w:val="6"/>
        </w:numPr>
        <w:ind w:left="851"/>
        <w:contextualSpacing w:val="0"/>
        <w:rPr>
          <w:b/>
          <w:bCs/>
          <w:lang w:val="pt-PT"/>
        </w:rPr>
      </w:pPr>
      <w:r w:rsidRPr="004F5C96">
        <w:rPr>
          <w:b/>
          <w:bCs/>
          <w:lang w:val="pt-PT"/>
        </w:rPr>
        <w:t xml:space="preserve">Banco Nacional de Investimento (BNI): </w:t>
      </w:r>
      <w:r w:rsidR="004F5C96" w:rsidRPr="004F5C96">
        <w:rPr>
          <w:lang w:val="pt-PT"/>
        </w:rPr>
        <w:t>promove o desenvolvimento económico através do financiamento de sectores estratégicos, incluindo a energia, a agricultura e as infra-estruturas</w:t>
      </w:r>
      <w:r w:rsidR="004F5C96">
        <w:rPr>
          <w:lang w:val="pt-PT"/>
        </w:rPr>
        <w:t>.</w:t>
      </w:r>
    </w:p>
    <w:p w14:paraId="0F331D99" w14:textId="1C75BAA4" w:rsidR="006D6898" w:rsidRPr="00B0500E" w:rsidRDefault="006D6898" w:rsidP="00684D66">
      <w:pPr>
        <w:pStyle w:val="ListParagraph"/>
        <w:numPr>
          <w:ilvl w:val="0"/>
          <w:numId w:val="18"/>
        </w:numPr>
        <w:tabs>
          <w:tab w:val="left" w:pos="426"/>
        </w:tabs>
        <w:spacing w:before="240"/>
        <w:ind w:left="0" w:firstLine="0"/>
        <w:contextualSpacing w:val="0"/>
        <w:rPr>
          <w:b/>
          <w:bCs/>
          <w:lang w:val="pt-PT"/>
        </w:rPr>
      </w:pPr>
      <w:r w:rsidRPr="00B0500E">
        <w:rPr>
          <w:b/>
          <w:bCs/>
          <w:lang w:val="pt-PT"/>
        </w:rPr>
        <w:t>Mecanismos de cooperação internacional</w:t>
      </w:r>
    </w:p>
    <w:p w14:paraId="77ACB13A" w14:textId="396F67DF" w:rsidR="00E92FF0" w:rsidRPr="00B0500E" w:rsidRDefault="003E6FAB" w:rsidP="00684D66">
      <w:pPr>
        <w:ind w:left="426"/>
        <w:rPr>
          <w:lang w:val="pt-PT"/>
        </w:rPr>
      </w:pPr>
      <w:r w:rsidRPr="00B0500E">
        <w:rPr>
          <w:lang w:val="pt-PT"/>
        </w:rPr>
        <w:t>Os mecanismos de cooperação internacional são fundamentais para reforçar o financiamento da política ambiental. Permitem mobilizar recursos adicionais através de fundos multilaterais, regionais e bilaterais, apoiando projectos de mitigação, adaptação climática, conservação da biodiversidade e gestão sustentável dos recursos naturais.</w:t>
      </w:r>
    </w:p>
    <w:p w14:paraId="2B43A587" w14:textId="77777777" w:rsidR="00BD1380" w:rsidRPr="00F45CDC" w:rsidRDefault="00BD1380" w:rsidP="00BD1380">
      <w:pPr>
        <w:pStyle w:val="ListParagraph"/>
        <w:numPr>
          <w:ilvl w:val="0"/>
          <w:numId w:val="6"/>
        </w:numPr>
        <w:contextualSpacing w:val="0"/>
        <w:rPr>
          <w:lang w:val="pt-PT"/>
        </w:rPr>
      </w:pPr>
      <w:r w:rsidRPr="00F45CDC">
        <w:rPr>
          <w:b/>
          <w:bCs/>
          <w:lang w:val="pt-PT"/>
        </w:rPr>
        <w:t>Instituições financeiras multilaterais:</w:t>
      </w:r>
      <w:r w:rsidRPr="00F45CDC">
        <w:rPr>
          <w:lang w:val="pt-PT"/>
        </w:rPr>
        <w:t xml:space="preserve"> disponibilização</w:t>
      </w:r>
      <w:r>
        <w:rPr>
          <w:lang w:val="pt-PT"/>
        </w:rPr>
        <w:t xml:space="preserve"> de </w:t>
      </w:r>
      <w:r w:rsidRPr="00F45CDC">
        <w:rPr>
          <w:lang w:val="pt-PT"/>
        </w:rPr>
        <w:t>linhas de crédito e fundos concessionais para programas ambientais e de infraestruturas verdes.</w:t>
      </w:r>
    </w:p>
    <w:p w14:paraId="5D31E9B5" w14:textId="77777777" w:rsidR="00BD1380" w:rsidRPr="00F45CDC" w:rsidRDefault="00BD1380" w:rsidP="00BD1380">
      <w:pPr>
        <w:pStyle w:val="ListParagraph"/>
        <w:numPr>
          <w:ilvl w:val="0"/>
          <w:numId w:val="6"/>
        </w:numPr>
        <w:contextualSpacing w:val="0"/>
        <w:rPr>
          <w:lang w:val="pt-PT"/>
        </w:rPr>
      </w:pPr>
      <w:r w:rsidRPr="00F45CDC">
        <w:rPr>
          <w:b/>
          <w:bCs/>
          <w:lang w:val="pt-PT"/>
        </w:rPr>
        <w:t>Cooperação internacional bilateral e regional:</w:t>
      </w:r>
      <w:r w:rsidRPr="00F45CDC">
        <w:rPr>
          <w:lang w:val="pt-PT"/>
        </w:rPr>
        <w:t xml:space="preserve"> apoio a programas ambientais de base comunitária, iniciativas de conservação e investimentos sustentáveis.</w:t>
      </w:r>
    </w:p>
    <w:p w14:paraId="37033526" w14:textId="77777777" w:rsidR="006D6898" w:rsidRPr="00B0500E" w:rsidRDefault="006D6898" w:rsidP="00922B0F">
      <w:pPr>
        <w:pStyle w:val="ListParagraph"/>
        <w:numPr>
          <w:ilvl w:val="0"/>
          <w:numId w:val="6"/>
        </w:numPr>
        <w:contextualSpacing w:val="0"/>
        <w:rPr>
          <w:lang w:val="pt-PT"/>
        </w:rPr>
      </w:pPr>
      <w:r w:rsidRPr="00B0500E">
        <w:rPr>
          <w:b/>
          <w:bCs/>
          <w:lang w:val="pt-PT"/>
        </w:rPr>
        <w:t>Fundo Verde do Clima (GCF):</w:t>
      </w:r>
      <w:r w:rsidRPr="00B0500E">
        <w:rPr>
          <w:lang w:val="pt-PT"/>
        </w:rPr>
        <w:t xml:space="preserve"> apoio a projectos de mitigação e adaptação climática.</w:t>
      </w:r>
    </w:p>
    <w:p w14:paraId="111ABFFC" w14:textId="77777777" w:rsidR="006D6898" w:rsidRPr="00B0500E" w:rsidRDefault="006D6898" w:rsidP="00922B0F">
      <w:pPr>
        <w:pStyle w:val="ListParagraph"/>
        <w:numPr>
          <w:ilvl w:val="0"/>
          <w:numId w:val="6"/>
        </w:numPr>
        <w:contextualSpacing w:val="0"/>
        <w:rPr>
          <w:lang w:val="pt-PT"/>
        </w:rPr>
      </w:pPr>
      <w:r w:rsidRPr="00B0500E">
        <w:rPr>
          <w:b/>
          <w:bCs/>
          <w:lang w:val="pt-PT"/>
        </w:rPr>
        <w:t>Fundo Global para o Ambiente (GEF):</w:t>
      </w:r>
      <w:r w:rsidRPr="00B0500E">
        <w:rPr>
          <w:lang w:val="pt-PT"/>
        </w:rPr>
        <w:t xml:space="preserve"> financiamento de iniciativas em biodiversidade, degradação de terras, químicos e poluentes.</w:t>
      </w:r>
    </w:p>
    <w:p w14:paraId="4A43DD78" w14:textId="77777777" w:rsidR="006D6898" w:rsidRPr="00B0500E" w:rsidRDefault="006D6898" w:rsidP="00922B0F">
      <w:pPr>
        <w:pStyle w:val="ListParagraph"/>
        <w:numPr>
          <w:ilvl w:val="0"/>
          <w:numId w:val="6"/>
        </w:numPr>
        <w:contextualSpacing w:val="0"/>
        <w:rPr>
          <w:lang w:val="pt-PT"/>
        </w:rPr>
      </w:pPr>
      <w:r w:rsidRPr="00B0500E">
        <w:rPr>
          <w:b/>
          <w:bCs/>
          <w:lang w:val="pt-PT"/>
        </w:rPr>
        <w:t>Fundo de Adaptação (AF):</w:t>
      </w:r>
      <w:r w:rsidRPr="00B0500E">
        <w:rPr>
          <w:lang w:val="pt-PT"/>
        </w:rPr>
        <w:t xml:space="preserve"> dedicado a projectos que aumentam a resiliência comunitária a eventos climáticos extremos.</w:t>
      </w:r>
    </w:p>
    <w:p w14:paraId="289423E7" w14:textId="77777777" w:rsidR="006D6898" w:rsidRPr="00B0500E" w:rsidRDefault="006D6898" w:rsidP="00922B0F">
      <w:pPr>
        <w:pStyle w:val="ListParagraph"/>
        <w:numPr>
          <w:ilvl w:val="0"/>
          <w:numId w:val="6"/>
        </w:numPr>
        <w:contextualSpacing w:val="0"/>
        <w:rPr>
          <w:lang w:val="pt-PT"/>
        </w:rPr>
      </w:pPr>
      <w:r w:rsidRPr="00B0500E">
        <w:rPr>
          <w:b/>
          <w:bCs/>
          <w:lang w:val="pt-PT"/>
        </w:rPr>
        <w:t>Fundo Global para Redução e Gestão de Desastres (GFDRR):</w:t>
      </w:r>
      <w:r w:rsidRPr="00B0500E">
        <w:rPr>
          <w:lang w:val="pt-PT"/>
        </w:rPr>
        <w:t xml:space="preserve"> apoio a medidas de prevenção e resposta a riscos ambientais.</w:t>
      </w:r>
    </w:p>
    <w:p w14:paraId="5632308E" w14:textId="673FDE2E" w:rsidR="006D6898" w:rsidRPr="00B0500E" w:rsidRDefault="006D6898" w:rsidP="00922B0F">
      <w:pPr>
        <w:pStyle w:val="ListParagraph"/>
        <w:numPr>
          <w:ilvl w:val="0"/>
          <w:numId w:val="6"/>
        </w:numPr>
        <w:contextualSpacing w:val="0"/>
        <w:rPr>
          <w:lang w:val="pt-PT"/>
        </w:rPr>
      </w:pPr>
      <w:r w:rsidRPr="00B0500E">
        <w:rPr>
          <w:b/>
          <w:bCs/>
          <w:lang w:val="pt-PT"/>
        </w:rPr>
        <w:t>Iniciativa REDD+ (ONU):</w:t>
      </w:r>
      <w:r w:rsidRPr="00B0500E">
        <w:rPr>
          <w:lang w:val="pt-PT"/>
        </w:rPr>
        <w:t xml:space="preserve"> </w:t>
      </w:r>
      <w:r w:rsidR="00125CD8" w:rsidRPr="00B0500E">
        <w:rPr>
          <w:lang w:val="pt-PT"/>
        </w:rPr>
        <w:t>p</w:t>
      </w:r>
      <w:r w:rsidR="00661A01" w:rsidRPr="00B0500E">
        <w:rPr>
          <w:lang w:val="pt-PT"/>
        </w:rPr>
        <w:t xml:space="preserve">agamentos por Reduções de Emissões </w:t>
      </w:r>
      <w:r w:rsidR="00125CD8" w:rsidRPr="00B0500E">
        <w:rPr>
          <w:lang w:val="pt-PT"/>
        </w:rPr>
        <w:t xml:space="preserve">provenientes de desmatamento e degradação florestal, por via </w:t>
      </w:r>
      <w:r w:rsidR="00661A01" w:rsidRPr="00B0500E">
        <w:rPr>
          <w:lang w:val="pt-PT"/>
        </w:rPr>
        <w:t xml:space="preserve">do Mecanismo de Parceira de Carbono Florestal </w:t>
      </w:r>
      <w:r w:rsidR="00661A01" w:rsidRPr="00B0500E">
        <w:rPr>
          <w:i/>
          <w:iCs/>
          <w:lang w:val="pt-PT"/>
        </w:rPr>
        <w:t>(Forest Carbon Partnership Facility - FCPF</w:t>
      </w:r>
      <w:r w:rsidR="00661A01" w:rsidRPr="00B0500E">
        <w:rPr>
          <w:lang w:val="pt-PT"/>
        </w:rPr>
        <w:t>)</w:t>
      </w:r>
      <w:r w:rsidR="00125CD8" w:rsidRPr="00B0500E">
        <w:rPr>
          <w:lang w:val="pt-PT"/>
        </w:rPr>
        <w:t>.</w:t>
      </w:r>
    </w:p>
    <w:p w14:paraId="5E7D970B" w14:textId="77777777" w:rsidR="006D6898" w:rsidRPr="00B0500E" w:rsidRDefault="006D6898" w:rsidP="00922B0F">
      <w:pPr>
        <w:pStyle w:val="ListParagraph"/>
        <w:numPr>
          <w:ilvl w:val="0"/>
          <w:numId w:val="6"/>
        </w:numPr>
        <w:contextualSpacing w:val="0"/>
        <w:rPr>
          <w:lang w:val="pt-PT"/>
        </w:rPr>
      </w:pPr>
      <w:r w:rsidRPr="00B0500E">
        <w:rPr>
          <w:b/>
          <w:bCs/>
          <w:i/>
          <w:iCs/>
          <w:lang w:val="pt-PT"/>
        </w:rPr>
        <w:t>Climate Investment Funds</w:t>
      </w:r>
      <w:r w:rsidRPr="00B0500E">
        <w:rPr>
          <w:b/>
          <w:bCs/>
          <w:lang w:val="pt-PT"/>
        </w:rPr>
        <w:t xml:space="preserve"> (CIF):</w:t>
      </w:r>
      <w:r w:rsidRPr="00B0500E">
        <w:rPr>
          <w:lang w:val="pt-PT"/>
        </w:rPr>
        <w:t xml:space="preserve"> promoção de energias renováveis, eficiência energética e gestão sustentável dos recursos naturais.</w:t>
      </w:r>
    </w:p>
    <w:p w14:paraId="489E0EEC" w14:textId="03E8E06C" w:rsidR="001F3B45" w:rsidRPr="00B0500E" w:rsidRDefault="001F3B45" w:rsidP="00922B0F">
      <w:pPr>
        <w:pStyle w:val="ListParagraph"/>
        <w:numPr>
          <w:ilvl w:val="0"/>
          <w:numId w:val="6"/>
        </w:numPr>
        <w:contextualSpacing w:val="0"/>
        <w:rPr>
          <w:lang w:val="pt-PT"/>
        </w:rPr>
      </w:pPr>
      <w:r w:rsidRPr="00B0500E">
        <w:rPr>
          <w:b/>
          <w:bCs/>
          <w:i/>
          <w:iCs/>
          <w:lang w:val="pt-PT"/>
        </w:rPr>
        <w:t>Blue Action Fund</w:t>
      </w:r>
      <w:r w:rsidRPr="00B0500E">
        <w:rPr>
          <w:b/>
          <w:bCs/>
          <w:lang w:val="pt-PT"/>
        </w:rPr>
        <w:t>:</w:t>
      </w:r>
      <w:r w:rsidRPr="00B0500E">
        <w:rPr>
          <w:lang w:val="pt-PT"/>
        </w:rPr>
        <w:t xml:space="preserve"> </w:t>
      </w:r>
      <w:r w:rsidR="00B0053F">
        <w:rPr>
          <w:lang w:val="pt-PT"/>
        </w:rPr>
        <w:t>f</w:t>
      </w:r>
      <w:r w:rsidRPr="00B0500E">
        <w:rPr>
          <w:lang w:val="pt-PT"/>
        </w:rPr>
        <w:t>inancia proje</w:t>
      </w:r>
      <w:r w:rsidR="00A90112">
        <w:rPr>
          <w:lang w:val="pt-PT"/>
        </w:rPr>
        <w:t>c</w:t>
      </w:r>
      <w:r w:rsidRPr="00B0500E">
        <w:rPr>
          <w:lang w:val="pt-PT"/>
        </w:rPr>
        <w:t>tos implementados por ONGs para conservar o oceano e melhorar os meios de subsistência das comunidades costeiras</w:t>
      </w:r>
    </w:p>
    <w:p w14:paraId="7A3C22A3" w14:textId="6479CCB8" w:rsidR="00FF5FD0" w:rsidRDefault="00FF5FD0" w:rsidP="00922B0F">
      <w:pPr>
        <w:pStyle w:val="ListParagraph"/>
        <w:numPr>
          <w:ilvl w:val="0"/>
          <w:numId w:val="6"/>
        </w:numPr>
        <w:contextualSpacing w:val="0"/>
        <w:rPr>
          <w:lang w:val="pt-PT"/>
        </w:rPr>
      </w:pPr>
      <w:r w:rsidRPr="00B0500E">
        <w:rPr>
          <w:b/>
          <w:bCs/>
          <w:i/>
          <w:iCs/>
          <w:lang w:val="pt-PT"/>
        </w:rPr>
        <w:t>Least Developed Countries Fund</w:t>
      </w:r>
      <w:r w:rsidRPr="00B0500E">
        <w:rPr>
          <w:b/>
          <w:bCs/>
          <w:lang w:val="pt-PT"/>
        </w:rPr>
        <w:t xml:space="preserve"> (LDCF):</w:t>
      </w:r>
      <w:r w:rsidRPr="00B0500E">
        <w:rPr>
          <w:lang w:val="pt-PT"/>
        </w:rPr>
        <w:t xml:space="preserve"> fundos dedicados a países menos desenvolvidos para adaptação e transferência de tecnologias.</w:t>
      </w:r>
    </w:p>
    <w:p w14:paraId="241BAE2E" w14:textId="458C0C2B" w:rsidR="00D4524C" w:rsidRPr="00C40E60" w:rsidRDefault="00D4524C" w:rsidP="00B00BA6">
      <w:pPr>
        <w:pStyle w:val="ListParagraph"/>
        <w:numPr>
          <w:ilvl w:val="0"/>
          <w:numId w:val="6"/>
        </w:numPr>
        <w:contextualSpacing w:val="0"/>
        <w:rPr>
          <w:lang w:val="pt-PT"/>
        </w:rPr>
      </w:pPr>
      <w:r w:rsidRPr="00C40E60">
        <w:rPr>
          <w:b/>
          <w:bCs/>
          <w:lang w:val="pt-PT"/>
        </w:rPr>
        <w:t xml:space="preserve">Centro e Rede de Tecnologias Climáticas da ONU (CTCN): </w:t>
      </w:r>
      <w:r w:rsidR="00C40E60" w:rsidRPr="00C40E60">
        <w:rPr>
          <w:lang w:val="pt-PT"/>
        </w:rPr>
        <w:t>apoia o desenvolvimento de um Quadro e Roteiro para um Sistema Nacional de Inovação para promover o desenvolvimento económico de baixo carbono e resiliente</w:t>
      </w:r>
    </w:p>
    <w:p w14:paraId="0FD6ECD3" w14:textId="4A72174C" w:rsidR="00D779E5" w:rsidRPr="00076A91" w:rsidRDefault="006E4E15" w:rsidP="00076A91">
      <w:pPr>
        <w:pStyle w:val="ListParagraph"/>
        <w:numPr>
          <w:ilvl w:val="0"/>
          <w:numId w:val="6"/>
        </w:numPr>
        <w:contextualSpacing w:val="0"/>
        <w:rPr>
          <w:lang w:val="pt-PT"/>
        </w:rPr>
      </w:pPr>
      <w:r w:rsidRPr="00B0500E">
        <w:rPr>
          <w:lang w:val="pt-PT"/>
        </w:rPr>
        <w:t xml:space="preserve">Entre outros, </w:t>
      </w:r>
      <w:r w:rsidR="00FD0320" w:rsidRPr="00B0500E">
        <w:rPr>
          <w:lang w:val="pt-PT"/>
        </w:rPr>
        <w:t xml:space="preserve">incluindo os </w:t>
      </w:r>
      <w:r w:rsidRPr="00B0500E">
        <w:rPr>
          <w:lang w:val="pt-PT"/>
        </w:rPr>
        <w:t>provenientes das c</w:t>
      </w:r>
      <w:r w:rsidR="00416FEB" w:rsidRPr="00B0500E">
        <w:rPr>
          <w:lang w:val="pt-PT"/>
        </w:rPr>
        <w:t xml:space="preserve">ontribuições por via das Convenções </w:t>
      </w:r>
      <w:r w:rsidR="00FB4DCD" w:rsidRPr="00B0500E">
        <w:rPr>
          <w:lang w:val="pt-PT"/>
        </w:rPr>
        <w:t>ratific</w:t>
      </w:r>
      <w:r w:rsidR="00F82A28" w:rsidRPr="00B0500E">
        <w:rPr>
          <w:lang w:val="pt-PT"/>
        </w:rPr>
        <w:t>adas</w:t>
      </w:r>
      <w:r w:rsidR="00FD0320" w:rsidRPr="00B0500E">
        <w:rPr>
          <w:lang w:val="pt-PT"/>
        </w:rPr>
        <w:t>.</w:t>
      </w:r>
    </w:p>
    <w:p w14:paraId="5799FC5C" w14:textId="227BB01A" w:rsidR="006D6898" w:rsidRPr="00B0500E" w:rsidRDefault="006D6898" w:rsidP="00684D66">
      <w:pPr>
        <w:pStyle w:val="ListParagraph"/>
        <w:numPr>
          <w:ilvl w:val="0"/>
          <w:numId w:val="18"/>
        </w:numPr>
        <w:tabs>
          <w:tab w:val="left" w:pos="426"/>
        </w:tabs>
        <w:spacing w:before="240"/>
        <w:ind w:left="0" w:firstLine="0"/>
        <w:contextualSpacing w:val="0"/>
        <w:rPr>
          <w:b/>
          <w:bCs/>
          <w:lang w:val="pt-PT"/>
        </w:rPr>
      </w:pPr>
      <w:r w:rsidRPr="00B0500E">
        <w:rPr>
          <w:b/>
          <w:bCs/>
          <w:lang w:val="pt-PT"/>
        </w:rPr>
        <w:t>Financiamento privado e mecanismos económicos e fiscais</w:t>
      </w:r>
    </w:p>
    <w:p w14:paraId="1315071A" w14:textId="620ADB6A" w:rsidR="00E92FF0" w:rsidRPr="00B0500E" w:rsidRDefault="003E6FAB" w:rsidP="00684D66">
      <w:pPr>
        <w:ind w:left="426"/>
        <w:rPr>
          <w:lang w:val="pt-PT"/>
        </w:rPr>
      </w:pPr>
      <w:r w:rsidRPr="00B0500E">
        <w:rPr>
          <w:lang w:val="pt-PT"/>
        </w:rPr>
        <w:t xml:space="preserve">O financiamento privado e os mecanismos económicos e fiscais são essenciais para complementar </w:t>
      </w:r>
      <w:r w:rsidR="00414D3B" w:rsidRPr="00B0500E">
        <w:rPr>
          <w:lang w:val="pt-PT"/>
        </w:rPr>
        <w:t>a dotação pública</w:t>
      </w:r>
      <w:r w:rsidRPr="00B0500E">
        <w:rPr>
          <w:lang w:val="pt-PT"/>
        </w:rPr>
        <w:t>. Estes instrumentos permitem envolver o sector privado, aplicar taxas e incentivos, criar mercados verdes e atrair investimentos em actividades sustentáveis que garantam benefícios ambientais e económicos.</w:t>
      </w:r>
    </w:p>
    <w:p w14:paraId="49733CE6" w14:textId="2831FE17" w:rsidR="006D6898" w:rsidRPr="00B0500E" w:rsidRDefault="006D6898" w:rsidP="00922B0F">
      <w:pPr>
        <w:pStyle w:val="ListParagraph"/>
        <w:numPr>
          <w:ilvl w:val="0"/>
          <w:numId w:val="6"/>
        </w:numPr>
        <w:contextualSpacing w:val="0"/>
        <w:rPr>
          <w:lang w:val="pt-PT"/>
        </w:rPr>
      </w:pPr>
      <w:r w:rsidRPr="00B0500E">
        <w:rPr>
          <w:b/>
          <w:bCs/>
          <w:lang w:val="pt-PT"/>
        </w:rPr>
        <w:t xml:space="preserve">Taxas </w:t>
      </w:r>
      <w:r w:rsidR="00B43DE8" w:rsidRPr="00B0500E">
        <w:rPr>
          <w:b/>
          <w:bCs/>
          <w:lang w:val="pt-PT"/>
        </w:rPr>
        <w:t xml:space="preserve">e multas </w:t>
      </w:r>
      <w:r w:rsidR="00B33103" w:rsidRPr="00B0500E">
        <w:rPr>
          <w:b/>
          <w:bCs/>
          <w:lang w:val="pt-PT"/>
        </w:rPr>
        <w:t>pela act</w:t>
      </w:r>
      <w:r w:rsidR="0082062E" w:rsidRPr="00B0500E">
        <w:rPr>
          <w:b/>
          <w:bCs/>
          <w:lang w:val="pt-PT"/>
        </w:rPr>
        <w:t xml:space="preserve">ividade de gestão </w:t>
      </w:r>
      <w:r w:rsidRPr="00B0500E">
        <w:rPr>
          <w:b/>
          <w:bCs/>
          <w:lang w:val="pt-PT"/>
        </w:rPr>
        <w:t>ambienta</w:t>
      </w:r>
      <w:r w:rsidR="0082062E" w:rsidRPr="00B0500E">
        <w:rPr>
          <w:b/>
          <w:bCs/>
          <w:lang w:val="pt-PT"/>
        </w:rPr>
        <w:t>l</w:t>
      </w:r>
      <w:r w:rsidRPr="00B0500E">
        <w:rPr>
          <w:b/>
          <w:bCs/>
          <w:lang w:val="pt-PT"/>
        </w:rPr>
        <w:t>:</w:t>
      </w:r>
      <w:r w:rsidRPr="00B0500E">
        <w:rPr>
          <w:lang w:val="pt-PT"/>
        </w:rPr>
        <w:t xml:space="preserve"> aplicadas sobre exploração de recursos naturais</w:t>
      </w:r>
      <w:r w:rsidR="00543DD6" w:rsidRPr="00B0500E">
        <w:rPr>
          <w:lang w:val="pt-PT"/>
        </w:rPr>
        <w:t>.</w:t>
      </w:r>
    </w:p>
    <w:p w14:paraId="1DE606DA"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sobre concessões para a exploração de recursos naturais (como florestas, recursos naturais e pescas);</w:t>
      </w:r>
    </w:p>
    <w:p w14:paraId="1CA18C39"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de licenciamento ambiental;</w:t>
      </w:r>
    </w:p>
    <w:p w14:paraId="7C8D34EE" w14:textId="77777777" w:rsidR="00D643B4" w:rsidRPr="00684D66" w:rsidRDefault="00D643B4" w:rsidP="00684D66">
      <w:pPr>
        <w:pStyle w:val="ListParagraph"/>
        <w:numPr>
          <w:ilvl w:val="0"/>
          <w:numId w:val="6"/>
        </w:numPr>
        <w:ind w:left="1560"/>
        <w:contextualSpacing w:val="0"/>
        <w:rPr>
          <w:lang w:val="pt-PT"/>
        </w:rPr>
      </w:pPr>
      <w:r w:rsidRPr="00684D66">
        <w:rPr>
          <w:lang w:val="pt-PT"/>
        </w:rPr>
        <w:t>Taxas provenientes do registo de consultores qualificados para realizar Estudos de Impacto Ambiental e para a elaboração de instrumentos de ordenamento do território por parte de entidades privadas;</w:t>
      </w:r>
    </w:p>
    <w:p w14:paraId="50348093" w14:textId="77777777" w:rsidR="00D643B4" w:rsidRPr="00B0500E" w:rsidRDefault="00D643B4" w:rsidP="00684D66">
      <w:pPr>
        <w:pStyle w:val="ListParagraph"/>
        <w:numPr>
          <w:ilvl w:val="0"/>
          <w:numId w:val="6"/>
        </w:numPr>
        <w:ind w:left="1560"/>
        <w:contextualSpacing w:val="0"/>
        <w:rPr>
          <w:lang w:val="pt-PT"/>
        </w:rPr>
      </w:pPr>
      <w:r w:rsidRPr="00684D66">
        <w:rPr>
          <w:lang w:val="pt-PT"/>
        </w:rPr>
        <w:t>Multas provenientes de</w:t>
      </w:r>
      <w:r w:rsidRPr="00B0500E">
        <w:rPr>
          <w:lang w:val="pt-PT"/>
        </w:rPr>
        <w:t xml:space="preserve"> sanções e penalizações decorrentes de infracções;</w:t>
      </w:r>
    </w:p>
    <w:p w14:paraId="03356796" w14:textId="26B250DA" w:rsidR="006D6898" w:rsidRPr="00B0500E" w:rsidRDefault="006D6898" w:rsidP="00922B0F">
      <w:pPr>
        <w:pStyle w:val="ListParagraph"/>
        <w:numPr>
          <w:ilvl w:val="0"/>
          <w:numId w:val="6"/>
        </w:numPr>
        <w:contextualSpacing w:val="0"/>
        <w:rPr>
          <w:lang w:val="pt-PT"/>
        </w:rPr>
      </w:pPr>
      <w:r w:rsidRPr="00B0500E">
        <w:rPr>
          <w:b/>
          <w:bCs/>
          <w:lang w:val="pt-PT"/>
        </w:rPr>
        <w:t>Mercados de carbono e créditos voluntários:</w:t>
      </w:r>
      <w:r w:rsidRPr="00B0500E">
        <w:rPr>
          <w:lang w:val="pt-PT"/>
        </w:rPr>
        <w:t xml:space="preserve"> emissão e venda de créditos por reflorestamento, conservação e energias limpas</w:t>
      </w:r>
      <w:r w:rsidR="00D242E3" w:rsidRPr="00B0500E">
        <w:rPr>
          <w:lang w:val="pt-PT"/>
        </w:rPr>
        <w:t>.</w:t>
      </w:r>
    </w:p>
    <w:p w14:paraId="32D384D0" w14:textId="21ED70B5" w:rsidR="006D6898" w:rsidRPr="00B0500E" w:rsidRDefault="002B55A6" w:rsidP="00922B0F">
      <w:pPr>
        <w:pStyle w:val="ListParagraph"/>
        <w:numPr>
          <w:ilvl w:val="0"/>
          <w:numId w:val="6"/>
        </w:numPr>
        <w:contextualSpacing w:val="0"/>
        <w:rPr>
          <w:lang w:val="pt-PT"/>
        </w:rPr>
      </w:pPr>
      <w:r w:rsidRPr="00B0500E">
        <w:rPr>
          <w:b/>
          <w:bCs/>
          <w:lang w:val="pt-PT"/>
        </w:rPr>
        <w:t xml:space="preserve">Obrigações </w:t>
      </w:r>
      <w:r w:rsidR="00E864FE">
        <w:rPr>
          <w:b/>
          <w:bCs/>
          <w:lang w:val="pt-PT"/>
        </w:rPr>
        <w:t>Sustentáveis</w:t>
      </w:r>
      <w:r w:rsidR="006D6898" w:rsidRPr="00B0500E">
        <w:rPr>
          <w:b/>
          <w:bCs/>
          <w:lang w:val="pt-PT"/>
        </w:rPr>
        <w:t xml:space="preserve"> (</w:t>
      </w:r>
      <w:r w:rsidRPr="00B0500E">
        <w:rPr>
          <w:b/>
          <w:bCs/>
          <w:i/>
          <w:iCs/>
          <w:lang w:val="pt-PT"/>
        </w:rPr>
        <w:t>Green</w:t>
      </w:r>
      <w:r w:rsidR="00933F45">
        <w:rPr>
          <w:b/>
          <w:bCs/>
          <w:i/>
          <w:iCs/>
          <w:lang w:val="pt-PT"/>
        </w:rPr>
        <w:t xml:space="preserve"> and Blue</w:t>
      </w:r>
      <w:r w:rsidRPr="00B0500E">
        <w:rPr>
          <w:b/>
          <w:bCs/>
          <w:i/>
          <w:iCs/>
          <w:lang w:val="pt-PT"/>
        </w:rPr>
        <w:t xml:space="preserve"> Bonds</w:t>
      </w:r>
      <w:r w:rsidR="006D6898" w:rsidRPr="00B0500E">
        <w:rPr>
          <w:b/>
          <w:bCs/>
          <w:lang w:val="pt-PT"/>
        </w:rPr>
        <w:t>):</w:t>
      </w:r>
      <w:r w:rsidR="006D6898" w:rsidRPr="00B0500E">
        <w:rPr>
          <w:lang w:val="pt-PT"/>
        </w:rPr>
        <w:t xml:space="preserve"> emissão de títulos no mercado financeiro destinados a financiar projectos ambientais</w:t>
      </w:r>
      <w:r w:rsidRPr="00B0500E">
        <w:rPr>
          <w:lang w:val="pt-PT"/>
        </w:rPr>
        <w:t>.</w:t>
      </w:r>
    </w:p>
    <w:p w14:paraId="779AF68E" w14:textId="7C84E72F" w:rsidR="006D6898" w:rsidRPr="00B0500E" w:rsidRDefault="006D6898" w:rsidP="00922B0F">
      <w:pPr>
        <w:pStyle w:val="ListParagraph"/>
        <w:numPr>
          <w:ilvl w:val="0"/>
          <w:numId w:val="6"/>
        </w:numPr>
        <w:contextualSpacing w:val="0"/>
        <w:rPr>
          <w:lang w:val="pt-PT"/>
        </w:rPr>
      </w:pPr>
      <w:r w:rsidRPr="00B0500E">
        <w:rPr>
          <w:b/>
          <w:bCs/>
          <w:lang w:val="pt-PT"/>
        </w:rPr>
        <w:t>Parcerias Público-Privadas (PPP):</w:t>
      </w:r>
      <w:r w:rsidRPr="00B0500E">
        <w:rPr>
          <w:lang w:val="pt-PT"/>
        </w:rPr>
        <w:t xml:space="preserve"> em</w:t>
      </w:r>
      <w:r w:rsidR="003A00E8">
        <w:rPr>
          <w:lang w:val="pt-PT"/>
        </w:rPr>
        <w:t xml:space="preserve"> diferentes</w:t>
      </w:r>
      <w:r w:rsidRPr="00B0500E">
        <w:rPr>
          <w:lang w:val="pt-PT"/>
        </w:rPr>
        <w:t xml:space="preserve"> sectores</w:t>
      </w:r>
      <w:r w:rsidR="005B1D35">
        <w:rPr>
          <w:lang w:val="pt-PT"/>
        </w:rPr>
        <w:t>,</w:t>
      </w:r>
      <w:r w:rsidRPr="00B0500E">
        <w:rPr>
          <w:lang w:val="pt-PT"/>
        </w:rPr>
        <w:t xml:space="preserve"> como saneamento, gestão de resíduos sólidos, energia renovável e infraestruturas resilientes.</w:t>
      </w:r>
    </w:p>
    <w:p w14:paraId="0EF19203" w14:textId="77777777" w:rsidR="006D6898" w:rsidRPr="00B0500E" w:rsidRDefault="006D6898" w:rsidP="00922B0F">
      <w:pPr>
        <w:pStyle w:val="ListParagraph"/>
        <w:numPr>
          <w:ilvl w:val="0"/>
          <w:numId w:val="6"/>
        </w:numPr>
        <w:contextualSpacing w:val="0"/>
        <w:rPr>
          <w:lang w:val="pt-PT"/>
        </w:rPr>
      </w:pPr>
      <w:r w:rsidRPr="00B0500E">
        <w:rPr>
          <w:b/>
          <w:bCs/>
          <w:lang w:val="pt-PT"/>
        </w:rPr>
        <w:t>Incentivos fiscais verdes:</w:t>
      </w:r>
      <w:r w:rsidRPr="00B0500E">
        <w:rPr>
          <w:lang w:val="pt-PT"/>
        </w:rPr>
        <w:t xml:space="preserve"> redução de impostos ou isenções para empresas que investem em tecnologias limpas, economia circular e cadeias de valor sustentáveis.</w:t>
      </w:r>
    </w:p>
    <w:p w14:paraId="6891A48E" w14:textId="0D25E916" w:rsidR="00690AD1" w:rsidRPr="00B0500E" w:rsidRDefault="006D6898" w:rsidP="00922B0F">
      <w:pPr>
        <w:pStyle w:val="ListParagraph"/>
        <w:numPr>
          <w:ilvl w:val="0"/>
          <w:numId w:val="6"/>
        </w:numPr>
        <w:contextualSpacing w:val="0"/>
        <w:rPr>
          <w:lang w:val="pt-PT"/>
        </w:rPr>
      </w:pPr>
      <w:r w:rsidRPr="00B0500E">
        <w:rPr>
          <w:b/>
          <w:bCs/>
          <w:lang w:val="pt-PT"/>
        </w:rPr>
        <w:t>Fundos rotativos e microcrédito verde:</w:t>
      </w:r>
      <w:r w:rsidRPr="00B0500E">
        <w:rPr>
          <w:lang w:val="pt-PT"/>
        </w:rPr>
        <w:t xml:space="preserve"> linhas de crédito para apoiar iniciativas locais e comunitárias em agricultura sustentável, gestão florestal e </w:t>
      </w:r>
      <w:r w:rsidR="00B15A74" w:rsidRPr="00B0500E">
        <w:rPr>
          <w:lang w:val="pt-PT"/>
        </w:rPr>
        <w:t>eco-</w:t>
      </w:r>
      <w:r w:rsidRPr="00B0500E">
        <w:rPr>
          <w:lang w:val="pt-PT"/>
        </w:rPr>
        <w:t>turismo.</w:t>
      </w:r>
    </w:p>
    <w:p w14:paraId="31C9E4ED" w14:textId="77777777" w:rsidR="00ED215C" w:rsidRDefault="00D242E3" w:rsidP="00FA7DF2">
      <w:pPr>
        <w:pStyle w:val="ListParagraph"/>
        <w:numPr>
          <w:ilvl w:val="0"/>
          <w:numId w:val="6"/>
        </w:numPr>
        <w:contextualSpacing w:val="0"/>
        <w:rPr>
          <w:lang w:val="pt-PT"/>
        </w:rPr>
      </w:pPr>
      <w:r w:rsidRPr="00EE570E">
        <w:rPr>
          <w:b/>
          <w:bCs/>
          <w:lang w:val="pt-PT"/>
        </w:rPr>
        <w:t>Pagamentos por Serviços Ambientais (PSA):</w:t>
      </w:r>
      <w:r w:rsidRPr="00EE570E">
        <w:rPr>
          <w:lang w:val="pt-PT"/>
        </w:rPr>
        <w:t xml:space="preserve"> compensações pagas por utilizadores de água, energia ou turismo que dependem de ecossistemas conservados, e canalizadas as comunidades que praticam a conservação das florestas e outros ecossistemas</w:t>
      </w:r>
      <w:r w:rsidR="0018636F" w:rsidRPr="00EE570E">
        <w:rPr>
          <w:lang w:val="pt-PT"/>
        </w:rPr>
        <w:t>, incluindo outros serviços ambientais directos e indirectos.</w:t>
      </w:r>
    </w:p>
    <w:sectPr w:rsidR="00ED215C" w:rsidSect="00BE2364">
      <w:headerReference w:type="default" r:id="rId24"/>
      <w:footerReference w:type="default" r:id="rId25"/>
      <w:pgSz w:w="11907" w:h="16840" w:code="9"/>
      <w:pgMar w:top="1418"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3458" w14:textId="77777777" w:rsidR="00396A4A" w:rsidRDefault="00396A4A" w:rsidP="00316E7C">
      <w:pPr>
        <w:spacing w:before="0" w:after="0" w:line="240" w:lineRule="auto"/>
      </w:pPr>
      <w:r>
        <w:separator/>
      </w:r>
    </w:p>
  </w:endnote>
  <w:endnote w:type="continuationSeparator" w:id="0">
    <w:p w14:paraId="31230E0C" w14:textId="77777777" w:rsidR="00396A4A" w:rsidRDefault="00396A4A" w:rsidP="00316E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5C22" w14:textId="77777777" w:rsidR="002E2AF0" w:rsidRPr="00763E32" w:rsidRDefault="002E2AF0" w:rsidP="00763E32">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854" w14:textId="0F98DBC8" w:rsidR="00AC5C9C" w:rsidRPr="00932D72" w:rsidRDefault="00AC5C9C" w:rsidP="00CA5F9D">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sidR="00932D72">
      <w:rPr>
        <w:rFonts w:cs="Calibri"/>
        <w:bCs/>
        <w:sz w:val="16"/>
        <w:szCs w:val="16"/>
        <w:lang w:val="pt-PT"/>
      </w:rPr>
      <w:tab/>
    </w:r>
    <w:r w:rsidR="00932D72" w:rsidRPr="008876CC">
      <w:rPr>
        <w:rFonts w:cs="Calibri"/>
        <w:bCs/>
        <w:sz w:val="16"/>
        <w:szCs w:val="16"/>
        <w:lang w:val="pt-PT"/>
      </w:rPr>
      <w:tab/>
    </w:r>
    <w:r w:rsidR="00932D72" w:rsidRPr="006723FD">
      <w:rPr>
        <w:rFonts w:cs="Calibri"/>
        <w:bCs/>
        <w:sz w:val="16"/>
        <w:szCs w:val="16"/>
        <w:lang w:val="pt-PT"/>
      </w:rPr>
      <w:t>Pg</w:t>
    </w:r>
    <w:r w:rsidR="00CA5F9D">
      <w:rPr>
        <w:rFonts w:cs="Calibri"/>
        <w:bCs/>
        <w:sz w:val="16"/>
        <w:szCs w:val="16"/>
        <w:lang w:val="pt-PT"/>
      </w:rPr>
      <w:t>.</w:t>
    </w:r>
    <w:r w:rsidR="00932D72" w:rsidRPr="006723FD">
      <w:rPr>
        <w:rFonts w:cs="Calibri"/>
        <w:bCs/>
        <w:sz w:val="16"/>
        <w:szCs w:val="16"/>
        <w:lang w:val="pt-PT"/>
      </w:rPr>
      <w:t xml:space="preserve"> </w:t>
    </w:r>
    <w:sdt>
      <w:sdtPr>
        <w:rPr>
          <w:rFonts w:cs="Calibri"/>
          <w:bCs/>
          <w:sz w:val="16"/>
          <w:szCs w:val="16"/>
          <w:lang w:val="pt-PT"/>
        </w:rPr>
        <w:id w:val="-1968499139"/>
        <w:docPartObj>
          <w:docPartGallery w:val="Page Numbers (Bottom of Page)"/>
          <w:docPartUnique/>
        </w:docPartObj>
      </w:sdtPr>
      <w:sdtContent>
        <w:r w:rsidR="00932D72" w:rsidRPr="006723FD">
          <w:rPr>
            <w:rFonts w:cs="Calibri"/>
            <w:bCs/>
            <w:sz w:val="16"/>
            <w:szCs w:val="16"/>
            <w:lang w:val="pt-PT"/>
          </w:rPr>
          <w:fldChar w:fldCharType="begin"/>
        </w:r>
        <w:r w:rsidR="00932D72" w:rsidRPr="006723FD">
          <w:rPr>
            <w:rFonts w:cs="Calibri"/>
            <w:bCs/>
            <w:sz w:val="16"/>
            <w:szCs w:val="16"/>
            <w:lang w:val="pt-PT"/>
          </w:rPr>
          <w:instrText xml:space="preserve"> PAGE   \* MERGEFORMAT </w:instrText>
        </w:r>
        <w:r w:rsidR="00932D72" w:rsidRPr="006723FD">
          <w:rPr>
            <w:rFonts w:cs="Calibri"/>
            <w:bCs/>
            <w:sz w:val="16"/>
            <w:szCs w:val="16"/>
            <w:lang w:val="pt-PT"/>
          </w:rPr>
          <w:fldChar w:fldCharType="separate"/>
        </w:r>
        <w:r w:rsidR="00932D72">
          <w:rPr>
            <w:rFonts w:cs="Calibri"/>
            <w:bCs/>
            <w:sz w:val="16"/>
            <w:szCs w:val="16"/>
            <w:lang w:val="pt-PT"/>
          </w:rPr>
          <w:t>2</w:t>
        </w:r>
        <w:r w:rsidR="00932D72" w:rsidRPr="006723FD">
          <w:rPr>
            <w:rFonts w:cs="Calibri"/>
            <w:bCs/>
            <w:sz w:val="16"/>
            <w:szCs w:val="16"/>
            <w:lang w:val="pt-PT"/>
          </w:rPr>
          <w:fldChar w:fldCharType="end"/>
        </w:r>
      </w:sdtContent>
    </w:sdt>
  </w:p>
  <w:p w14:paraId="3340A295" w14:textId="77777777" w:rsidR="00AC5C9C" w:rsidRPr="00932D72" w:rsidRDefault="00AC5C9C" w:rsidP="00932D72">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8FAE" w14:textId="75FF67DA" w:rsidR="00CA5F9D" w:rsidRPr="00932D72" w:rsidRDefault="00CA5F9D" w:rsidP="004F71E2">
    <w:pPr>
      <w:pStyle w:val="Footer"/>
      <w:pBdr>
        <w:top w:val="single" w:sz="4" w:space="1" w:color="auto"/>
      </w:pBdr>
      <w:tabs>
        <w:tab w:val="clear" w:pos="9360"/>
        <w:tab w:val="left" w:pos="0"/>
        <w:tab w:val="right" w:pos="13183"/>
        <w:tab w:val="right" w:pos="13750"/>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751689876"/>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2</w:t>
        </w:r>
        <w:r w:rsidRPr="006723FD">
          <w:rPr>
            <w:rFonts w:cs="Calibri"/>
            <w:bCs/>
            <w:sz w:val="16"/>
            <w:szCs w:val="16"/>
            <w:lang w:val="pt-PT"/>
          </w:rPr>
          <w:fldChar w:fldCharType="end"/>
        </w:r>
      </w:sdtContent>
    </w:sdt>
  </w:p>
  <w:p w14:paraId="7E5FC200" w14:textId="77777777" w:rsidR="00CA5F9D" w:rsidRPr="00932D72" w:rsidRDefault="00CA5F9D" w:rsidP="00CA5F9D">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4E1" w14:textId="3207D465" w:rsidR="00435096" w:rsidRPr="00932D72" w:rsidRDefault="00435096" w:rsidP="00435096">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663460417"/>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4</w:t>
        </w:r>
        <w:r w:rsidRPr="006723FD">
          <w:rPr>
            <w:rFonts w:cs="Calibri"/>
            <w:bCs/>
            <w:sz w:val="16"/>
            <w:szCs w:val="16"/>
            <w:lang w:val="pt-PT"/>
          </w:rPr>
          <w:fldChar w:fldCharType="end"/>
        </w:r>
      </w:sdtContent>
    </w:sdt>
  </w:p>
  <w:p w14:paraId="140BFA27" w14:textId="77777777" w:rsidR="00435096" w:rsidRPr="00932D72" w:rsidRDefault="00435096" w:rsidP="00435096">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E66D" w14:textId="5BE6E571" w:rsidR="004F71E2" w:rsidRPr="00932D72" w:rsidRDefault="004F71E2" w:rsidP="00D275B7">
    <w:pPr>
      <w:pStyle w:val="Footer"/>
      <w:pBdr>
        <w:top w:val="single" w:sz="4" w:space="1" w:color="auto"/>
      </w:pBdr>
      <w:tabs>
        <w:tab w:val="clear" w:pos="9360"/>
        <w:tab w:val="left" w:pos="0"/>
        <w:tab w:val="right" w:pos="14317"/>
        <w:tab w:val="right" w:pos="15309"/>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683812877"/>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10</w:t>
        </w:r>
        <w:r w:rsidRPr="006723FD">
          <w:rPr>
            <w:rFonts w:cs="Calibri"/>
            <w:bCs/>
            <w:sz w:val="16"/>
            <w:szCs w:val="16"/>
            <w:lang w:val="pt-PT"/>
          </w:rPr>
          <w:fldChar w:fldCharType="end"/>
        </w:r>
      </w:sdtContent>
    </w:sdt>
  </w:p>
  <w:p w14:paraId="4CC6B798" w14:textId="77777777" w:rsidR="004F71E2" w:rsidRPr="00932D72" w:rsidRDefault="004F71E2" w:rsidP="004F71E2">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9AC5" w14:textId="7036146C" w:rsidR="00956B68" w:rsidRPr="00932D72" w:rsidRDefault="00956B68" w:rsidP="00956B68">
    <w:pPr>
      <w:pStyle w:val="Footer"/>
      <w:pBdr>
        <w:top w:val="single" w:sz="4" w:space="1" w:color="auto"/>
      </w:pBdr>
      <w:tabs>
        <w:tab w:val="left" w:pos="0"/>
        <w:tab w:val="right" w:pos="8931"/>
      </w:tabs>
      <w:ind w:left="0"/>
      <w:rPr>
        <w:rFonts w:cs="Calibri"/>
        <w:bCs/>
        <w:sz w:val="16"/>
        <w:szCs w:val="16"/>
        <w:lang w:val="pt-PT"/>
      </w:rPr>
    </w:pPr>
    <w:r w:rsidRPr="00932D72">
      <w:rPr>
        <w:rFonts w:cs="Calibri"/>
        <w:bCs/>
        <w:sz w:val="16"/>
        <w:szCs w:val="16"/>
        <w:lang w:val="pt-PT"/>
      </w:rPr>
      <w:t>Ministério da Agricultura, Ambiente e Pescas</w:t>
    </w:r>
    <w:r>
      <w:rPr>
        <w:rFonts w:cs="Calibri"/>
        <w:bCs/>
        <w:sz w:val="16"/>
        <w:szCs w:val="16"/>
        <w:lang w:val="pt-PT"/>
      </w:rPr>
      <w:tab/>
    </w:r>
    <w:r w:rsidRPr="008876CC">
      <w:rPr>
        <w:rFonts w:cs="Calibri"/>
        <w:bCs/>
        <w:sz w:val="16"/>
        <w:szCs w:val="16"/>
        <w:lang w:val="pt-PT"/>
      </w:rPr>
      <w:tab/>
    </w:r>
    <w:r w:rsidRPr="006723FD">
      <w:rPr>
        <w:rFonts w:cs="Calibri"/>
        <w:bCs/>
        <w:sz w:val="16"/>
        <w:szCs w:val="16"/>
        <w:lang w:val="pt-PT"/>
      </w:rPr>
      <w:t>Pg</w:t>
    </w:r>
    <w:r>
      <w:rPr>
        <w:rFonts w:cs="Calibri"/>
        <w:bCs/>
        <w:sz w:val="16"/>
        <w:szCs w:val="16"/>
        <w:lang w:val="pt-PT"/>
      </w:rPr>
      <w:t>.</w:t>
    </w:r>
    <w:r w:rsidRPr="006723FD">
      <w:rPr>
        <w:rFonts w:cs="Calibri"/>
        <w:bCs/>
        <w:sz w:val="16"/>
        <w:szCs w:val="16"/>
        <w:lang w:val="pt-PT"/>
      </w:rPr>
      <w:t xml:space="preserve"> </w:t>
    </w:r>
    <w:sdt>
      <w:sdtPr>
        <w:rPr>
          <w:rFonts w:cs="Calibri"/>
          <w:bCs/>
          <w:sz w:val="16"/>
          <w:szCs w:val="16"/>
          <w:lang w:val="pt-PT"/>
        </w:rPr>
        <w:id w:val="-1954549448"/>
        <w:docPartObj>
          <w:docPartGallery w:val="Page Numbers (Bottom of Page)"/>
          <w:docPartUnique/>
        </w:docPartObj>
      </w:sdtPr>
      <w:sdtContent>
        <w:r w:rsidRPr="006723FD">
          <w:rPr>
            <w:rFonts w:cs="Calibri"/>
            <w:bCs/>
            <w:sz w:val="16"/>
            <w:szCs w:val="16"/>
            <w:lang w:val="pt-PT"/>
          </w:rPr>
          <w:fldChar w:fldCharType="begin"/>
        </w:r>
        <w:r w:rsidRPr="006723FD">
          <w:rPr>
            <w:rFonts w:cs="Calibri"/>
            <w:bCs/>
            <w:sz w:val="16"/>
            <w:szCs w:val="16"/>
            <w:lang w:val="pt-PT"/>
          </w:rPr>
          <w:instrText xml:space="preserve"> PAGE   \* MERGEFORMAT </w:instrText>
        </w:r>
        <w:r w:rsidRPr="006723FD">
          <w:rPr>
            <w:rFonts w:cs="Calibri"/>
            <w:bCs/>
            <w:sz w:val="16"/>
            <w:szCs w:val="16"/>
            <w:lang w:val="pt-PT"/>
          </w:rPr>
          <w:fldChar w:fldCharType="separate"/>
        </w:r>
        <w:r>
          <w:rPr>
            <w:rFonts w:cs="Calibri"/>
            <w:bCs/>
            <w:sz w:val="16"/>
            <w:szCs w:val="16"/>
            <w:lang w:val="pt-PT"/>
          </w:rPr>
          <w:t>4</w:t>
        </w:r>
        <w:r w:rsidRPr="006723FD">
          <w:rPr>
            <w:rFonts w:cs="Calibri"/>
            <w:bCs/>
            <w:sz w:val="16"/>
            <w:szCs w:val="16"/>
            <w:lang w:val="pt-PT"/>
          </w:rPr>
          <w:fldChar w:fldCharType="end"/>
        </w:r>
      </w:sdtContent>
    </w:sdt>
  </w:p>
  <w:p w14:paraId="447E4485" w14:textId="77777777" w:rsidR="00956B68" w:rsidRPr="00932D72" w:rsidRDefault="00956B68" w:rsidP="00956B68">
    <w:pPr>
      <w:pStyle w:val="Footer"/>
      <w:pBdr>
        <w:top w:val="single" w:sz="4" w:space="1" w:color="auto"/>
      </w:pBdr>
      <w:tabs>
        <w:tab w:val="left" w:pos="0"/>
        <w:tab w:val="right" w:pos="8505"/>
        <w:tab w:val="right" w:pos="8788"/>
      </w:tabs>
      <w:ind w:left="0"/>
      <w:rPr>
        <w:rFonts w:cs="Calibri"/>
        <w:bCs/>
        <w:sz w:val="16"/>
        <w:szCs w:val="16"/>
        <w:lang w:val="pt-PT"/>
      </w:rPr>
    </w:pPr>
    <w:r w:rsidRPr="00932D72">
      <w:rPr>
        <w:rFonts w:cs="Calibri"/>
        <w:bCs/>
        <w:sz w:val="16"/>
        <w:szCs w:val="16"/>
        <w:lang w:val="pt-PT"/>
      </w:rPr>
      <w:t>Direcção Nacional do Ambiente e Mudanças Climáticas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C6C4" w14:textId="77777777" w:rsidR="00396A4A" w:rsidRDefault="00396A4A" w:rsidP="00316E7C">
      <w:pPr>
        <w:spacing w:before="0" w:after="0" w:line="240" w:lineRule="auto"/>
      </w:pPr>
      <w:r>
        <w:separator/>
      </w:r>
    </w:p>
  </w:footnote>
  <w:footnote w:type="continuationSeparator" w:id="0">
    <w:p w14:paraId="04D3B266" w14:textId="77777777" w:rsidR="00396A4A" w:rsidRDefault="00396A4A" w:rsidP="00316E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230" w14:textId="77777777" w:rsidR="002E2AF0" w:rsidRDefault="002E2AF0" w:rsidP="00441767">
    <w:pPr>
      <w:pStyle w:val="HeaderRight"/>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E834" w14:textId="155472EB" w:rsidR="00E30D44" w:rsidRPr="006723FD" w:rsidRDefault="00E30D44"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52C0EF4" w14:textId="29900192" w:rsidR="00E30D44" w:rsidRDefault="00E30D44"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sidR="00742E2B">
      <w:rPr>
        <w:rFonts w:cs="Calibri"/>
        <w:bCs/>
        <w:sz w:val="16"/>
        <w:szCs w:val="16"/>
        <w:lang w:val="pt-PT"/>
      </w:rPr>
      <w:t xml:space="preserve"> - </w:t>
    </w:r>
    <w:r w:rsidRPr="006723FD">
      <w:rPr>
        <w:rFonts w:cs="Calibri"/>
        <w:bCs/>
        <w:sz w:val="16"/>
        <w:szCs w:val="16"/>
        <w:lang w:val="pt-PT"/>
      </w:rPr>
      <w:t>Versão 0</w:t>
    </w:r>
  </w:p>
  <w:p w14:paraId="390B3D2C" w14:textId="4F16FC66" w:rsidR="00E30D44" w:rsidRDefault="00864F63" w:rsidP="00864F63">
    <w:pPr>
      <w:pStyle w:val="HeaderRight"/>
      <w:pBdr>
        <w:bottom w:val="single" w:sz="4" w:space="1" w:color="auto"/>
      </w:pBdr>
      <w:ind w:left="0"/>
      <w:rPr>
        <w:rFonts w:cs="Calibri"/>
        <w:i/>
        <w:iCs/>
        <w:sz w:val="18"/>
        <w:szCs w:val="24"/>
      </w:rPr>
    </w:pPr>
    <w:r>
      <w:rPr>
        <w:rFonts w:cs="Calibri"/>
        <w:i/>
        <w:iCs/>
        <w:sz w:val="18"/>
        <w:szCs w:val="24"/>
      </w:rPr>
      <w:t xml:space="preserve">Índice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38E5" w14:textId="77777777" w:rsidR="00E10F88" w:rsidRPr="006723FD" w:rsidRDefault="00E10F88"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25B9A30" w14:textId="77777777" w:rsidR="00E10F88" w:rsidRDefault="00E10F88"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0F36D39F" w14:textId="416F93F4" w:rsidR="00E10F88" w:rsidRDefault="00E10F88" w:rsidP="00864F63">
    <w:pPr>
      <w:pStyle w:val="HeaderRight"/>
      <w:pBdr>
        <w:bottom w:val="single" w:sz="4" w:space="1" w:color="auto"/>
      </w:pBdr>
      <w:ind w:left="0"/>
      <w:rPr>
        <w:rFonts w:cs="Calibri"/>
        <w:i/>
        <w:iCs/>
        <w:sz w:val="18"/>
        <w:szCs w:val="24"/>
      </w:rPr>
    </w:pPr>
    <w:r>
      <w:rPr>
        <w:rFonts w:cs="Calibri"/>
        <w:i/>
        <w:iCs/>
        <w:sz w:val="18"/>
        <w:szCs w:val="24"/>
      </w:rPr>
      <w:t xml:space="preserve"> lista de siglas e acrónimos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CD8C" w14:textId="77777777" w:rsidR="00E10F88" w:rsidRPr="006723FD" w:rsidRDefault="00E10F88" w:rsidP="00742E2B">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4FFC39EB" w14:textId="77777777" w:rsidR="00E10F88" w:rsidRDefault="00E10F88" w:rsidP="00742E2B">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1A46BFD8" w14:textId="2F91BFA4" w:rsidR="00E10F88" w:rsidRDefault="00E10F88" w:rsidP="00864F63">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514B00">
      <w:rPr>
        <w:rFonts w:cs="Calibri"/>
        <w:i/>
        <w:iCs/>
        <w:noProof/>
        <w:sz w:val="18"/>
        <w:szCs w:val="24"/>
      </w:rPr>
      <w:t>INTRODUÇÃO</w:t>
    </w:r>
    <w:r>
      <w:rPr>
        <w:rFonts w:cs="Calibri"/>
        <w:i/>
        <w:iCs/>
        <w:sz w:val="18"/>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74D" w14:textId="77777777" w:rsidR="00581CCF" w:rsidRPr="006723FD" w:rsidRDefault="00581CCF" w:rsidP="00581CCF">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28FE8AF2" w14:textId="77777777" w:rsidR="00581CCF" w:rsidRDefault="00581CCF" w:rsidP="00581CCF">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8253710" w14:textId="79D900AA" w:rsidR="00581CCF" w:rsidRDefault="00581CCF" w:rsidP="00581CCF">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514B00">
      <w:rPr>
        <w:rFonts w:cs="Calibri"/>
        <w:i/>
        <w:iCs/>
        <w:noProof/>
        <w:sz w:val="18"/>
        <w:szCs w:val="24"/>
      </w:rPr>
      <w:t>SITUAÇÃO ACTUAL E OS DESAFIOS DO AMBIENTE E MUDANÇAS CLIMÁTICAS</w:t>
    </w:r>
    <w:r>
      <w:rPr>
        <w:rFonts w:cs="Calibri"/>
        <w:i/>
        <w:iCs/>
        <w:sz w:val="18"/>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F28" w14:textId="77777777" w:rsidR="00581CCF" w:rsidRPr="006723FD" w:rsidRDefault="00581CCF" w:rsidP="00581CCF">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00E0E677" w14:textId="77777777" w:rsidR="00581CCF" w:rsidRDefault="00581CCF" w:rsidP="00581CCF">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EF60A0B" w14:textId="73B2D489" w:rsidR="00581CCF" w:rsidRDefault="00581CCF" w:rsidP="00581CCF">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514B00">
      <w:rPr>
        <w:rFonts w:cs="Calibri"/>
        <w:i/>
        <w:iCs/>
        <w:noProof/>
        <w:sz w:val="18"/>
        <w:szCs w:val="24"/>
      </w:rPr>
      <w:t>POLÍTICA NACIONAL DO AMBIENTE</w:t>
    </w:r>
    <w:r>
      <w:rPr>
        <w:rFonts w:cs="Calibri"/>
        <w:i/>
        <w:iCs/>
        <w:sz w:val="18"/>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900" w14:textId="77777777" w:rsidR="009268C2" w:rsidRPr="006723FD" w:rsidRDefault="009268C2" w:rsidP="009268C2">
    <w:pPr>
      <w:pStyle w:val="Footer"/>
      <w:tabs>
        <w:tab w:val="left" w:pos="0"/>
        <w:tab w:val="right" w:pos="8505"/>
        <w:tab w:val="right" w:pos="8788"/>
      </w:tabs>
      <w:ind w:left="0"/>
      <w:rPr>
        <w:rFonts w:cs="Calibri"/>
        <w:bCs/>
        <w:sz w:val="16"/>
        <w:szCs w:val="16"/>
        <w:lang w:val="pt-PT"/>
      </w:rPr>
    </w:pPr>
    <w:r w:rsidRPr="009D1967">
      <w:rPr>
        <w:rFonts w:cs="Calibri"/>
        <w:bCs/>
        <w:sz w:val="16"/>
        <w:szCs w:val="16"/>
        <w:lang w:val="pt-PT"/>
      </w:rPr>
      <w:t>Revisão da Política Nacional do Ambiente e Elaboração da Futura Política</w:t>
    </w:r>
  </w:p>
  <w:p w14:paraId="61B71221" w14:textId="77777777" w:rsidR="009268C2" w:rsidRDefault="009268C2" w:rsidP="009268C2">
    <w:pPr>
      <w:pStyle w:val="Footer"/>
      <w:tabs>
        <w:tab w:val="left" w:pos="0"/>
        <w:tab w:val="right" w:pos="8505"/>
        <w:tab w:val="right" w:pos="8788"/>
      </w:tabs>
      <w:ind w:left="0"/>
      <w:rPr>
        <w:rFonts w:cs="Calibri"/>
        <w:bCs/>
        <w:sz w:val="16"/>
        <w:szCs w:val="16"/>
        <w:lang w:val="pt-PT"/>
      </w:rPr>
    </w:pPr>
    <w:r>
      <w:rPr>
        <w:rFonts w:cs="Calibri"/>
        <w:bCs/>
        <w:sz w:val="16"/>
        <w:szCs w:val="16"/>
        <w:lang w:val="pt-PT"/>
      </w:rPr>
      <w:t>Esboço do A</w:t>
    </w:r>
    <w:r w:rsidRPr="006723FD">
      <w:rPr>
        <w:rFonts w:cs="Calibri"/>
        <w:bCs/>
        <w:sz w:val="16"/>
        <w:szCs w:val="16"/>
        <w:lang w:val="pt-PT"/>
      </w:rPr>
      <w:t>nte-Projecto da Política Nacional do Ambiente</w:t>
    </w:r>
    <w:r>
      <w:rPr>
        <w:rFonts w:cs="Calibri"/>
        <w:bCs/>
        <w:sz w:val="16"/>
        <w:szCs w:val="16"/>
        <w:lang w:val="pt-PT"/>
      </w:rPr>
      <w:t xml:space="preserve"> - </w:t>
    </w:r>
    <w:r w:rsidRPr="006723FD">
      <w:rPr>
        <w:rFonts w:cs="Calibri"/>
        <w:bCs/>
        <w:sz w:val="16"/>
        <w:szCs w:val="16"/>
        <w:lang w:val="pt-PT"/>
      </w:rPr>
      <w:t>Versão 0</w:t>
    </w:r>
  </w:p>
  <w:p w14:paraId="473F62DD" w14:textId="539495F3" w:rsidR="009268C2" w:rsidRDefault="009268C2" w:rsidP="009268C2">
    <w:pPr>
      <w:pStyle w:val="HeaderRight"/>
      <w:pBdr>
        <w:bottom w:val="single" w:sz="4" w:space="1" w:color="auto"/>
      </w:pBdr>
      <w:ind w:left="0"/>
      <w:rPr>
        <w:rFonts w:cs="Calibri"/>
        <w:i/>
        <w:iCs/>
        <w:sz w:val="18"/>
        <w:szCs w:val="24"/>
      </w:rPr>
    </w:pPr>
    <w:r>
      <w:rPr>
        <w:rFonts w:cs="Calibri"/>
        <w:i/>
        <w:iCs/>
        <w:sz w:val="18"/>
        <w:szCs w:val="24"/>
      </w:rPr>
      <w:t xml:space="preserve"> </w:t>
    </w:r>
    <w:r>
      <w:rPr>
        <w:rFonts w:cs="Calibri"/>
        <w:i/>
        <w:iCs/>
        <w:sz w:val="18"/>
        <w:szCs w:val="24"/>
      </w:rPr>
      <w:fldChar w:fldCharType="begin"/>
    </w:r>
    <w:r>
      <w:rPr>
        <w:rFonts w:cs="Calibri"/>
        <w:i/>
        <w:iCs/>
        <w:sz w:val="18"/>
        <w:szCs w:val="24"/>
      </w:rPr>
      <w:instrText xml:space="preserve"> STYLEREF  "Heading 1"  \* MERGEFORMAT </w:instrText>
    </w:r>
    <w:r>
      <w:rPr>
        <w:rFonts w:cs="Calibri"/>
        <w:i/>
        <w:iCs/>
        <w:sz w:val="18"/>
        <w:szCs w:val="24"/>
      </w:rPr>
      <w:fldChar w:fldCharType="separate"/>
    </w:r>
    <w:r w:rsidR="00852F1B">
      <w:rPr>
        <w:rFonts w:cs="Calibri"/>
        <w:i/>
        <w:iCs/>
        <w:noProof/>
        <w:sz w:val="18"/>
        <w:szCs w:val="24"/>
      </w:rPr>
      <w:t>ESTRATÉGIA DE IMPLEMENTAÇÃO DA POLÍTCA DO AMBIENTE</w:t>
    </w:r>
    <w:r>
      <w:rPr>
        <w:rFonts w:cs="Calibri"/>
        <w:i/>
        <w:iCs/>
        <w:sz w:val="1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230"/>
    <w:multiLevelType w:val="multilevel"/>
    <w:tmpl w:val="CD0CEA8A"/>
    <w:lvl w:ilvl="0">
      <w:start w:val="1"/>
      <w:numFmt w:val="bullet"/>
      <w:lvlText w:val=""/>
      <w:lvlJc w:val="left"/>
      <w:pPr>
        <w:ind w:left="720" w:hanging="360"/>
      </w:pPr>
      <w:rPr>
        <w:rFonts w:ascii="Wingdings" w:hAnsi="Wingdings" w:hint="default"/>
        <w:b/>
        <w:bCs w:val="0"/>
        <w:i w:val="0"/>
        <w:iCs w:val="0"/>
        <w:color w:val="006699"/>
        <w:w w:val="99"/>
        <w:sz w:val="20"/>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8394A"/>
    <w:multiLevelType w:val="hybridMultilevel"/>
    <w:tmpl w:val="DD9C4F9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AA2EDA"/>
    <w:multiLevelType w:val="hybridMultilevel"/>
    <w:tmpl w:val="BF222D96"/>
    <w:lvl w:ilvl="0" w:tplc="988C97D0">
      <w:start w:val="1"/>
      <w:numFmt w:val="bullet"/>
      <w:lvlText w:val=""/>
      <w:lvlJc w:val="left"/>
      <w:pPr>
        <w:ind w:left="1152" w:hanging="360"/>
      </w:pPr>
      <w:rPr>
        <w:rFonts w:ascii="Wingdings" w:hAnsi="Wingdings" w:hint="default"/>
        <w:b w:val="0"/>
        <w:i w:val="0"/>
        <w:strike w:val="0"/>
        <w:dstrike w:val="0"/>
        <w:color w:val="0070C0"/>
        <w:sz w:val="20"/>
        <w:szCs w:val="20"/>
        <w:u w:val="none" w:color="000000"/>
        <w:vertAlign w:val="baseline"/>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5E632E5"/>
    <w:multiLevelType w:val="hybridMultilevel"/>
    <w:tmpl w:val="CB2872E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6" w15:restartNumberingAfterBreak="0">
    <w:nsid w:val="289B6D6E"/>
    <w:multiLevelType w:val="hybridMultilevel"/>
    <w:tmpl w:val="498271CE"/>
    <w:lvl w:ilvl="0" w:tplc="988C97D0">
      <w:start w:val="1"/>
      <w:numFmt w:val="bullet"/>
      <w:lvlText w:val=""/>
      <w:lvlJc w:val="left"/>
      <w:pPr>
        <w:ind w:left="1152" w:hanging="360"/>
      </w:pPr>
      <w:rPr>
        <w:rFonts w:ascii="Wingdings" w:hAnsi="Wingdings" w:hint="default"/>
        <w:b w:val="0"/>
        <w:i w:val="0"/>
        <w:strike w:val="0"/>
        <w:dstrike w:val="0"/>
        <w:color w:val="0070C0"/>
        <w:sz w:val="20"/>
        <w:szCs w:val="20"/>
        <w:u w:val="none" w:color="000000"/>
        <w:vertAlign w:val="baseline"/>
      </w:rPr>
    </w:lvl>
    <w:lvl w:ilvl="1" w:tplc="6310C46C">
      <w:start w:val="1"/>
      <w:numFmt w:val="lowerLetter"/>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E262C74"/>
    <w:multiLevelType w:val="hybridMultilevel"/>
    <w:tmpl w:val="E7AC5944"/>
    <w:lvl w:ilvl="0" w:tplc="988C97D0">
      <w:start w:val="1"/>
      <w:numFmt w:val="bullet"/>
      <w:lvlText w:val=""/>
      <w:lvlJc w:val="left"/>
      <w:pPr>
        <w:ind w:left="360" w:hanging="360"/>
      </w:pPr>
      <w:rPr>
        <w:rFonts w:ascii="Wingdings" w:hAnsi="Wingdings" w:hint="default"/>
        <w:b w:val="0"/>
        <w:i w:val="0"/>
        <w:strike w:val="0"/>
        <w:dstrike w:val="0"/>
        <w:color w:val="0070C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CC0CEB"/>
    <w:multiLevelType w:val="hybridMultilevel"/>
    <w:tmpl w:val="A56CBA06"/>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9" w15:restartNumberingAfterBreak="0">
    <w:nsid w:val="33725721"/>
    <w:multiLevelType w:val="hybridMultilevel"/>
    <w:tmpl w:val="C6729246"/>
    <w:lvl w:ilvl="0" w:tplc="E788F964">
      <w:start w:val="1"/>
      <w:numFmt w:val="bullet"/>
      <w:lvlText w:val=""/>
      <w:lvlJc w:val="left"/>
      <w:pPr>
        <w:ind w:left="720" w:hanging="360"/>
      </w:pPr>
      <w:rPr>
        <w:rFonts w:ascii="Wingdings" w:hAnsi="Wingdings" w:hint="default"/>
        <w:u w:color="45B0E1" w:themeColor="accent1"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B4058"/>
    <w:multiLevelType w:val="hybridMultilevel"/>
    <w:tmpl w:val="7C3C6EDA"/>
    <w:lvl w:ilvl="0" w:tplc="988C97D0">
      <w:start w:val="1"/>
      <w:numFmt w:val="bullet"/>
      <w:lvlText w:val=""/>
      <w:lvlJc w:val="left"/>
      <w:pPr>
        <w:ind w:left="360" w:hanging="360"/>
      </w:pPr>
      <w:rPr>
        <w:rFonts w:ascii="Wingdings" w:hAnsi="Wingdings" w:hint="default"/>
        <w:b w:val="0"/>
        <w:i w:val="0"/>
        <w:strike w:val="0"/>
        <w:dstrike w:val="0"/>
        <w:color w:val="0070C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E72205"/>
    <w:multiLevelType w:val="hybridMultilevel"/>
    <w:tmpl w:val="9438B0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3C3B"/>
    <w:multiLevelType w:val="hybridMultilevel"/>
    <w:tmpl w:val="8C1220AA"/>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5A6530F7"/>
    <w:multiLevelType w:val="hybridMultilevel"/>
    <w:tmpl w:val="D56AF9F0"/>
    <w:lvl w:ilvl="0" w:tplc="2DC8B658">
      <w:start w:val="1"/>
      <w:numFmt w:val="upperLetter"/>
      <w:lvlText w:val="%1."/>
      <w:lvlJc w:val="left"/>
      <w:pPr>
        <w:ind w:left="225" w:hanging="360"/>
      </w:pPr>
      <w:rPr>
        <w:rFonts w:hint="default"/>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4" w15:restartNumberingAfterBreak="0">
    <w:nsid w:val="66395E77"/>
    <w:multiLevelType w:val="hybridMultilevel"/>
    <w:tmpl w:val="A46EA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095F08"/>
    <w:multiLevelType w:val="hybridMultilevel"/>
    <w:tmpl w:val="B5202362"/>
    <w:lvl w:ilvl="0" w:tplc="FFFFFFFF">
      <w:start w:val="1"/>
      <w:numFmt w:val="bullet"/>
      <w:lvlText w:val=""/>
      <w:lvlJc w:val="left"/>
      <w:pPr>
        <w:ind w:left="720" w:hanging="360"/>
      </w:pPr>
      <w:rPr>
        <w:rFonts w:ascii="Wingdings" w:hAnsi="Wingdings" w:hint="default"/>
        <w:u w:color="45B0E1" w:themeColor="accent1" w:themeTint="99"/>
      </w:rPr>
    </w:lvl>
    <w:lvl w:ilvl="1" w:tplc="E788F964">
      <w:start w:val="1"/>
      <w:numFmt w:val="bullet"/>
      <w:lvlText w:val=""/>
      <w:lvlJc w:val="left"/>
      <w:pPr>
        <w:ind w:left="1440" w:hanging="360"/>
      </w:pPr>
      <w:rPr>
        <w:rFonts w:ascii="Wingdings" w:hAnsi="Wingdings" w:hint="default"/>
        <w:u w:color="45B0E1" w:themeColor="accent1" w:themeTint="9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367607"/>
    <w:multiLevelType w:val="multilevel"/>
    <w:tmpl w:val="60506F5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ex %7"/>
      <w:lvlJc w:val="left"/>
      <w:pPr>
        <w:tabs>
          <w:tab w:val="num" w:pos="1701"/>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7" w15:restartNumberingAfterBreak="0">
    <w:nsid w:val="6E56372B"/>
    <w:multiLevelType w:val="hybridMultilevel"/>
    <w:tmpl w:val="D51AC23C"/>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7257453B"/>
    <w:multiLevelType w:val="hybridMultilevel"/>
    <w:tmpl w:val="F86E2486"/>
    <w:lvl w:ilvl="0" w:tplc="B1F821C4">
      <w:start w:val="1"/>
      <w:numFmt w:val="lowerRoman"/>
      <w:lvlText w:val="(%1)"/>
      <w:lvlJc w:val="left"/>
      <w:pPr>
        <w:ind w:left="1152" w:hanging="360"/>
      </w:pPr>
      <w:rPr>
        <w:rFonts w:hint="default"/>
        <w:b/>
        <w:i w:val="0"/>
        <w:color w:val="006699"/>
        <w:sz w:val="16"/>
        <w:szCs w:val="24"/>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B69389D"/>
    <w:multiLevelType w:val="multilevel"/>
    <w:tmpl w:val="243A4702"/>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67"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93963249">
    <w:abstractNumId w:val="20"/>
  </w:num>
  <w:num w:numId="2" w16cid:durableId="1116020210">
    <w:abstractNumId w:val="19"/>
  </w:num>
  <w:num w:numId="3" w16cid:durableId="705520395">
    <w:abstractNumId w:val="2"/>
  </w:num>
  <w:num w:numId="4" w16cid:durableId="2060350021">
    <w:abstractNumId w:val="3"/>
  </w:num>
  <w:num w:numId="5" w16cid:durableId="641354142">
    <w:abstractNumId w:val="16"/>
  </w:num>
  <w:num w:numId="6" w16cid:durableId="482039911">
    <w:abstractNumId w:val="4"/>
  </w:num>
  <w:num w:numId="7" w16cid:durableId="1959069611">
    <w:abstractNumId w:val="0"/>
  </w:num>
  <w:num w:numId="8" w16cid:durableId="999621128">
    <w:abstractNumId w:val="7"/>
  </w:num>
  <w:num w:numId="9" w16cid:durableId="1940409753">
    <w:abstractNumId w:val="10"/>
  </w:num>
  <w:num w:numId="10" w16cid:durableId="189488033">
    <w:abstractNumId w:val="14"/>
  </w:num>
  <w:num w:numId="11" w16cid:durableId="1501509179">
    <w:abstractNumId w:val="6"/>
  </w:num>
  <w:num w:numId="12" w16cid:durableId="1867596202">
    <w:abstractNumId w:val="12"/>
  </w:num>
  <w:num w:numId="13" w16cid:durableId="88897059">
    <w:abstractNumId w:val="1"/>
  </w:num>
  <w:num w:numId="14" w16cid:durableId="846941328">
    <w:abstractNumId w:val="17"/>
  </w:num>
  <w:num w:numId="15" w16cid:durableId="689987182">
    <w:abstractNumId w:val="5"/>
  </w:num>
  <w:num w:numId="16" w16cid:durableId="611203435">
    <w:abstractNumId w:val="18"/>
  </w:num>
  <w:num w:numId="17" w16cid:durableId="1341659215">
    <w:abstractNumId w:val="8"/>
  </w:num>
  <w:num w:numId="18" w16cid:durableId="1222519841">
    <w:abstractNumId w:val="13"/>
  </w:num>
  <w:num w:numId="19" w16cid:durableId="1719743459">
    <w:abstractNumId w:val="11"/>
  </w:num>
  <w:num w:numId="20" w16cid:durableId="343480446">
    <w:abstractNumId w:val="20"/>
  </w:num>
  <w:num w:numId="21" w16cid:durableId="834567981">
    <w:abstractNumId w:val="20"/>
  </w:num>
  <w:num w:numId="22" w16cid:durableId="1493258189">
    <w:abstractNumId w:val="20"/>
  </w:num>
  <w:num w:numId="23" w16cid:durableId="53242170">
    <w:abstractNumId w:val="20"/>
  </w:num>
  <w:num w:numId="24" w16cid:durableId="1937325209">
    <w:abstractNumId w:val="20"/>
  </w:num>
  <w:num w:numId="25" w16cid:durableId="1646162305">
    <w:abstractNumId w:val="20"/>
  </w:num>
  <w:num w:numId="26" w16cid:durableId="2055543420">
    <w:abstractNumId w:val="9"/>
  </w:num>
  <w:num w:numId="27" w16cid:durableId="190860579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59"/>
    <w:rsid w:val="000000D4"/>
    <w:rsid w:val="00000B2E"/>
    <w:rsid w:val="00000C0C"/>
    <w:rsid w:val="00000C6D"/>
    <w:rsid w:val="000010EF"/>
    <w:rsid w:val="00001274"/>
    <w:rsid w:val="0000142B"/>
    <w:rsid w:val="000029E4"/>
    <w:rsid w:val="00002A14"/>
    <w:rsid w:val="00002A31"/>
    <w:rsid w:val="00002C4E"/>
    <w:rsid w:val="00003531"/>
    <w:rsid w:val="00003D02"/>
    <w:rsid w:val="0000434B"/>
    <w:rsid w:val="000044C9"/>
    <w:rsid w:val="0000498B"/>
    <w:rsid w:val="000053D4"/>
    <w:rsid w:val="000053F6"/>
    <w:rsid w:val="00005422"/>
    <w:rsid w:val="000056C8"/>
    <w:rsid w:val="0000598D"/>
    <w:rsid w:val="00005BFF"/>
    <w:rsid w:val="0000626A"/>
    <w:rsid w:val="00006938"/>
    <w:rsid w:val="00006C90"/>
    <w:rsid w:val="00007418"/>
    <w:rsid w:val="000074D6"/>
    <w:rsid w:val="000074E3"/>
    <w:rsid w:val="000076F7"/>
    <w:rsid w:val="00007840"/>
    <w:rsid w:val="00007DB5"/>
    <w:rsid w:val="000105CF"/>
    <w:rsid w:val="00011104"/>
    <w:rsid w:val="00011408"/>
    <w:rsid w:val="00011D6C"/>
    <w:rsid w:val="00011EB2"/>
    <w:rsid w:val="00012434"/>
    <w:rsid w:val="00013C97"/>
    <w:rsid w:val="0001468C"/>
    <w:rsid w:val="0001479F"/>
    <w:rsid w:val="00014831"/>
    <w:rsid w:val="0001521F"/>
    <w:rsid w:val="0001540F"/>
    <w:rsid w:val="00015D58"/>
    <w:rsid w:val="00015E09"/>
    <w:rsid w:val="00016A7B"/>
    <w:rsid w:val="000177E3"/>
    <w:rsid w:val="0001792D"/>
    <w:rsid w:val="0001794C"/>
    <w:rsid w:val="00017E14"/>
    <w:rsid w:val="00017E9E"/>
    <w:rsid w:val="00017EAD"/>
    <w:rsid w:val="00020168"/>
    <w:rsid w:val="00020747"/>
    <w:rsid w:val="00020E36"/>
    <w:rsid w:val="000210C5"/>
    <w:rsid w:val="0002113B"/>
    <w:rsid w:val="0002156D"/>
    <w:rsid w:val="00021DD7"/>
    <w:rsid w:val="0002223B"/>
    <w:rsid w:val="00022CBB"/>
    <w:rsid w:val="000230D3"/>
    <w:rsid w:val="000236E7"/>
    <w:rsid w:val="00023705"/>
    <w:rsid w:val="00023C3A"/>
    <w:rsid w:val="00023D86"/>
    <w:rsid w:val="00024396"/>
    <w:rsid w:val="000245A4"/>
    <w:rsid w:val="00024884"/>
    <w:rsid w:val="00025033"/>
    <w:rsid w:val="0002505F"/>
    <w:rsid w:val="000256D0"/>
    <w:rsid w:val="000256D9"/>
    <w:rsid w:val="00025CB4"/>
    <w:rsid w:val="00025D11"/>
    <w:rsid w:val="00026CF0"/>
    <w:rsid w:val="00026EE1"/>
    <w:rsid w:val="00027A76"/>
    <w:rsid w:val="00027E1A"/>
    <w:rsid w:val="000301FA"/>
    <w:rsid w:val="000302B8"/>
    <w:rsid w:val="00030426"/>
    <w:rsid w:val="00030B39"/>
    <w:rsid w:val="00030E53"/>
    <w:rsid w:val="00031402"/>
    <w:rsid w:val="000314B5"/>
    <w:rsid w:val="00031C5A"/>
    <w:rsid w:val="00032055"/>
    <w:rsid w:val="00032239"/>
    <w:rsid w:val="00032505"/>
    <w:rsid w:val="00032679"/>
    <w:rsid w:val="00032C7F"/>
    <w:rsid w:val="00032E8C"/>
    <w:rsid w:val="00033228"/>
    <w:rsid w:val="000332DA"/>
    <w:rsid w:val="00033F51"/>
    <w:rsid w:val="0003404C"/>
    <w:rsid w:val="000341E0"/>
    <w:rsid w:val="00034A1E"/>
    <w:rsid w:val="00034C2F"/>
    <w:rsid w:val="00034DE9"/>
    <w:rsid w:val="000358D4"/>
    <w:rsid w:val="00035F1E"/>
    <w:rsid w:val="00035F96"/>
    <w:rsid w:val="00036510"/>
    <w:rsid w:val="00036875"/>
    <w:rsid w:val="00036A7D"/>
    <w:rsid w:val="00036D6D"/>
    <w:rsid w:val="00037034"/>
    <w:rsid w:val="00037138"/>
    <w:rsid w:val="000372B9"/>
    <w:rsid w:val="0003776E"/>
    <w:rsid w:val="00037AD9"/>
    <w:rsid w:val="00037C27"/>
    <w:rsid w:val="0004030F"/>
    <w:rsid w:val="00040782"/>
    <w:rsid w:val="00040961"/>
    <w:rsid w:val="00040D82"/>
    <w:rsid w:val="00040F31"/>
    <w:rsid w:val="00041538"/>
    <w:rsid w:val="000415F7"/>
    <w:rsid w:val="00041903"/>
    <w:rsid w:val="0004192D"/>
    <w:rsid w:val="00041C78"/>
    <w:rsid w:val="00041E48"/>
    <w:rsid w:val="00041E59"/>
    <w:rsid w:val="00042223"/>
    <w:rsid w:val="000422F1"/>
    <w:rsid w:val="0004268E"/>
    <w:rsid w:val="000427A5"/>
    <w:rsid w:val="0004304D"/>
    <w:rsid w:val="0004313D"/>
    <w:rsid w:val="000438A4"/>
    <w:rsid w:val="00043D42"/>
    <w:rsid w:val="00044318"/>
    <w:rsid w:val="0004435A"/>
    <w:rsid w:val="0004443B"/>
    <w:rsid w:val="00044706"/>
    <w:rsid w:val="000449C2"/>
    <w:rsid w:val="00045989"/>
    <w:rsid w:val="00045F76"/>
    <w:rsid w:val="000466CA"/>
    <w:rsid w:val="00046D23"/>
    <w:rsid w:val="00047424"/>
    <w:rsid w:val="000478F4"/>
    <w:rsid w:val="00047905"/>
    <w:rsid w:val="000479D3"/>
    <w:rsid w:val="000479F4"/>
    <w:rsid w:val="00047C09"/>
    <w:rsid w:val="00050084"/>
    <w:rsid w:val="00050786"/>
    <w:rsid w:val="00050791"/>
    <w:rsid w:val="0005120C"/>
    <w:rsid w:val="00051327"/>
    <w:rsid w:val="00051366"/>
    <w:rsid w:val="00051D63"/>
    <w:rsid w:val="00051E0E"/>
    <w:rsid w:val="0005283C"/>
    <w:rsid w:val="00052908"/>
    <w:rsid w:val="00052A1A"/>
    <w:rsid w:val="000532FF"/>
    <w:rsid w:val="00053321"/>
    <w:rsid w:val="00053682"/>
    <w:rsid w:val="0005391E"/>
    <w:rsid w:val="00053CCC"/>
    <w:rsid w:val="00053CD0"/>
    <w:rsid w:val="00054453"/>
    <w:rsid w:val="00054997"/>
    <w:rsid w:val="00054DE0"/>
    <w:rsid w:val="0005518D"/>
    <w:rsid w:val="00055A8B"/>
    <w:rsid w:val="00055DD5"/>
    <w:rsid w:val="00055ED9"/>
    <w:rsid w:val="000567F8"/>
    <w:rsid w:val="00056811"/>
    <w:rsid w:val="000568FC"/>
    <w:rsid w:val="00056A20"/>
    <w:rsid w:val="0005701D"/>
    <w:rsid w:val="000572D7"/>
    <w:rsid w:val="00057528"/>
    <w:rsid w:val="0006004C"/>
    <w:rsid w:val="0006034E"/>
    <w:rsid w:val="00060558"/>
    <w:rsid w:val="00060D95"/>
    <w:rsid w:val="00060F83"/>
    <w:rsid w:val="00061022"/>
    <w:rsid w:val="00061024"/>
    <w:rsid w:val="00061724"/>
    <w:rsid w:val="00061B11"/>
    <w:rsid w:val="00062C55"/>
    <w:rsid w:val="00063000"/>
    <w:rsid w:val="0006369A"/>
    <w:rsid w:val="000637E8"/>
    <w:rsid w:val="00063ADE"/>
    <w:rsid w:val="00064C7C"/>
    <w:rsid w:val="00065408"/>
    <w:rsid w:val="00065604"/>
    <w:rsid w:val="0006594F"/>
    <w:rsid w:val="00065A4A"/>
    <w:rsid w:val="00065B4A"/>
    <w:rsid w:val="00065C48"/>
    <w:rsid w:val="0006665C"/>
    <w:rsid w:val="00066760"/>
    <w:rsid w:val="00067618"/>
    <w:rsid w:val="000676E2"/>
    <w:rsid w:val="00067EAA"/>
    <w:rsid w:val="000703AB"/>
    <w:rsid w:val="000704A4"/>
    <w:rsid w:val="0007075C"/>
    <w:rsid w:val="000708B8"/>
    <w:rsid w:val="000710D6"/>
    <w:rsid w:val="0007116E"/>
    <w:rsid w:val="0007152D"/>
    <w:rsid w:val="00071549"/>
    <w:rsid w:val="00072666"/>
    <w:rsid w:val="00072DB8"/>
    <w:rsid w:val="0007327B"/>
    <w:rsid w:val="0007373C"/>
    <w:rsid w:val="000739CB"/>
    <w:rsid w:val="00074123"/>
    <w:rsid w:val="00074396"/>
    <w:rsid w:val="00074A31"/>
    <w:rsid w:val="00074FD0"/>
    <w:rsid w:val="0007544B"/>
    <w:rsid w:val="0007549F"/>
    <w:rsid w:val="00075785"/>
    <w:rsid w:val="00075826"/>
    <w:rsid w:val="00075AA5"/>
    <w:rsid w:val="00076087"/>
    <w:rsid w:val="000761A6"/>
    <w:rsid w:val="00076A91"/>
    <w:rsid w:val="000772EB"/>
    <w:rsid w:val="0007751D"/>
    <w:rsid w:val="00077A48"/>
    <w:rsid w:val="000810D3"/>
    <w:rsid w:val="00082027"/>
    <w:rsid w:val="00082106"/>
    <w:rsid w:val="0008225E"/>
    <w:rsid w:val="00082937"/>
    <w:rsid w:val="00082A75"/>
    <w:rsid w:val="00082B97"/>
    <w:rsid w:val="00083BAF"/>
    <w:rsid w:val="00083EF6"/>
    <w:rsid w:val="0008446B"/>
    <w:rsid w:val="000844E8"/>
    <w:rsid w:val="000848D0"/>
    <w:rsid w:val="00084924"/>
    <w:rsid w:val="000849B9"/>
    <w:rsid w:val="00084AAD"/>
    <w:rsid w:val="0008513E"/>
    <w:rsid w:val="000851E8"/>
    <w:rsid w:val="0008526E"/>
    <w:rsid w:val="00085281"/>
    <w:rsid w:val="00086B68"/>
    <w:rsid w:val="000870DE"/>
    <w:rsid w:val="0008730B"/>
    <w:rsid w:val="000873B0"/>
    <w:rsid w:val="000877E3"/>
    <w:rsid w:val="0008784A"/>
    <w:rsid w:val="00087E27"/>
    <w:rsid w:val="000902A5"/>
    <w:rsid w:val="00090C3E"/>
    <w:rsid w:val="00091164"/>
    <w:rsid w:val="00091688"/>
    <w:rsid w:val="000918DC"/>
    <w:rsid w:val="00091F63"/>
    <w:rsid w:val="00092A7F"/>
    <w:rsid w:val="00092C77"/>
    <w:rsid w:val="0009380B"/>
    <w:rsid w:val="00093A5A"/>
    <w:rsid w:val="00094495"/>
    <w:rsid w:val="00094770"/>
    <w:rsid w:val="00094CCB"/>
    <w:rsid w:val="0009543E"/>
    <w:rsid w:val="0009597B"/>
    <w:rsid w:val="0009599B"/>
    <w:rsid w:val="00095AAA"/>
    <w:rsid w:val="00095AFE"/>
    <w:rsid w:val="000960E3"/>
    <w:rsid w:val="00096585"/>
    <w:rsid w:val="00096A04"/>
    <w:rsid w:val="00096B37"/>
    <w:rsid w:val="00096C6A"/>
    <w:rsid w:val="00096D9F"/>
    <w:rsid w:val="00097F29"/>
    <w:rsid w:val="000A04E6"/>
    <w:rsid w:val="000A05A2"/>
    <w:rsid w:val="000A05AA"/>
    <w:rsid w:val="000A0783"/>
    <w:rsid w:val="000A094A"/>
    <w:rsid w:val="000A118E"/>
    <w:rsid w:val="000A1779"/>
    <w:rsid w:val="000A1839"/>
    <w:rsid w:val="000A1A64"/>
    <w:rsid w:val="000A1B85"/>
    <w:rsid w:val="000A1D3F"/>
    <w:rsid w:val="000A1EA4"/>
    <w:rsid w:val="000A2221"/>
    <w:rsid w:val="000A3300"/>
    <w:rsid w:val="000A33C5"/>
    <w:rsid w:val="000A35D4"/>
    <w:rsid w:val="000A3B61"/>
    <w:rsid w:val="000A4648"/>
    <w:rsid w:val="000A4A76"/>
    <w:rsid w:val="000A4FA4"/>
    <w:rsid w:val="000A527E"/>
    <w:rsid w:val="000A52D0"/>
    <w:rsid w:val="000A53B1"/>
    <w:rsid w:val="000A53C3"/>
    <w:rsid w:val="000A58EA"/>
    <w:rsid w:val="000A5B3D"/>
    <w:rsid w:val="000A5BE9"/>
    <w:rsid w:val="000A7F71"/>
    <w:rsid w:val="000B0AE9"/>
    <w:rsid w:val="000B0DA2"/>
    <w:rsid w:val="000B0F50"/>
    <w:rsid w:val="000B16E3"/>
    <w:rsid w:val="000B19E0"/>
    <w:rsid w:val="000B1C88"/>
    <w:rsid w:val="000B2BD1"/>
    <w:rsid w:val="000B2D88"/>
    <w:rsid w:val="000B31EF"/>
    <w:rsid w:val="000B3871"/>
    <w:rsid w:val="000B3F4C"/>
    <w:rsid w:val="000B42BB"/>
    <w:rsid w:val="000B44A0"/>
    <w:rsid w:val="000B45D9"/>
    <w:rsid w:val="000B484F"/>
    <w:rsid w:val="000B48C0"/>
    <w:rsid w:val="000B499F"/>
    <w:rsid w:val="000B4DD3"/>
    <w:rsid w:val="000B4E37"/>
    <w:rsid w:val="000B589F"/>
    <w:rsid w:val="000B5C53"/>
    <w:rsid w:val="000B6B26"/>
    <w:rsid w:val="000B6E74"/>
    <w:rsid w:val="000B79FB"/>
    <w:rsid w:val="000C0A32"/>
    <w:rsid w:val="000C0AEC"/>
    <w:rsid w:val="000C0DFE"/>
    <w:rsid w:val="000C145E"/>
    <w:rsid w:val="000C1552"/>
    <w:rsid w:val="000C1564"/>
    <w:rsid w:val="000C192E"/>
    <w:rsid w:val="000C1F08"/>
    <w:rsid w:val="000C217C"/>
    <w:rsid w:val="000C2C22"/>
    <w:rsid w:val="000C2CC8"/>
    <w:rsid w:val="000C2D59"/>
    <w:rsid w:val="000C3174"/>
    <w:rsid w:val="000C3191"/>
    <w:rsid w:val="000C3398"/>
    <w:rsid w:val="000C34F2"/>
    <w:rsid w:val="000C3629"/>
    <w:rsid w:val="000C396E"/>
    <w:rsid w:val="000C3D26"/>
    <w:rsid w:val="000C425B"/>
    <w:rsid w:val="000C48D7"/>
    <w:rsid w:val="000C48E1"/>
    <w:rsid w:val="000C4CD1"/>
    <w:rsid w:val="000C4CD3"/>
    <w:rsid w:val="000C533D"/>
    <w:rsid w:val="000C63DD"/>
    <w:rsid w:val="000C6410"/>
    <w:rsid w:val="000C680D"/>
    <w:rsid w:val="000C6D5F"/>
    <w:rsid w:val="000C6DEF"/>
    <w:rsid w:val="000C6ED4"/>
    <w:rsid w:val="000C702B"/>
    <w:rsid w:val="000C7619"/>
    <w:rsid w:val="000C78A1"/>
    <w:rsid w:val="000D011D"/>
    <w:rsid w:val="000D035E"/>
    <w:rsid w:val="000D0460"/>
    <w:rsid w:val="000D050C"/>
    <w:rsid w:val="000D07CB"/>
    <w:rsid w:val="000D097E"/>
    <w:rsid w:val="000D0A20"/>
    <w:rsid w:val="000D0C8A"/>
    <w:rsid w:val="000D0D18"/>
    <w:rsid w:val="000D0D68"/>
    <w:rsid w:val="000D15AF"/>
    <w:rsid w:val="000D1710"/>
    <w:rsid w:val="000D21D1"/>
    <w:rsid w:val="000D2B21"/>
    <w:rsid w:val="000D2CD1"/>
    <w:rsid w:val="000D2DCA"/>
    <w:rsid w:val="000D335C"/>
    <w:rsid w:val="000D39D8"/>
    <w:rsid w:val="000D44B8"/>
    <w:rsid w:val="000D47E4"/>
    <w:rsid w:val="000D5003"/>
    <w:rsid w:val="000D5541"/>
    <w:rsid w:val="000D594C"/>
    <w:rsid w:val="000D5A37"/>
    <w:rsid w:val="000D5D0E"/>
    <w:rsid w:val="000D5FB5"/>
    <w:rsid w:val="000D6497"/>
    <w:rsid w:val="000D66C5"/>
    <w:rsid w:val="000D6A8F"/>
    <w:rsid w:val="000D7126"/>
    <w:rsid w:val="000D7669"/>
    <w:rsid w:val="000D7780"/>
    <w:rsid w:val="000D7A68"/>
    <w:rsid w:val="000D7C26"/>
    <w:rsid w:val="000D7F9E"/>
    <w:rsid w:val="000E0162"/>
    <w:rsid w:val="000E09E5"/>
    <w:rsid w:val="000E1686"/>
    <w:rsid w:val="000E3465"/>
    <w:rsid w:val="000E39AA"/>
    <w:rsid w:val="000E428B"/>
    <w:rsid w:val="000E49AD"/>
    <w:rsid w:val="000E4E21"/>
    <w:rsid w:val="000E50AF"/>
    <w:rsid w:val="000E585B"/>
    <w:rsid w:val="000E5A01"/>
    <w:rsid w:val="000E6687"/>
    <w:rsid w:val="000E6E37"/>
    <w:rsid w:val="000E76AF"/>
    <w:rsid w:val="000E7C15"/>
    <w:rsid w:val="000F0EDD"/>
    <w:rsid w:val="000F0F60"/>
    <w:rsid w:val="000F15F4"/>
    <w:rsid w:val="000F1E52"/>
    <w:rsid w:val="000F21DC"/>
    <w:rsid w:val="000F24C2"/>
    <w:rsid w:val="000F30F4"/>
    <w:rsid w:val="000F404F"/>
    <w:rsid w:val="000F43F7"/>
    <w:rsid w:val="000F45B6"/>
    <w:rsid w:val="000F4B2A"/>
    <w:rsid w:val="000F4E2A"/>
    <w:rsid w:val="000F4E53"/>
    <w:rsid w:val="000F5252"/>
    <w:rsid w:val="000F5487"/>
    <w:rsid w:val="000F55A0"/>
    <w:rsid w:val="000F5C06"/>
    <w:rsid w:val="000F5EAC"/>
    <w:rsid w:val="000F611D"/>
    <w:rsid w:val="000F6592"/>
    <w:rsid w:val="000F67B8"/>
    <w:rsid w:val="000F6E80"/>
    <w:rsid w:val="000F6EF6"/>
    <w:rsid w:val="000F6F3C"/>
    <w:rsid w:val="000F7B2E"/>
    <w:rsid w:val="000F7F33"/>
    <w:rsid w:val="0010057B"/>
    <w:rsid w:val="00100A28"/>
    <w:rsid w:val="001014F4"/>
    <w:rsid w:val="00101743"/>
    <w:rsid w:val="00102018"/>
    <w:rsid w:val="00102370"/>
    <w:rsid w:val="00102851"/>
    <w:rsid w:val="00102D5A"/>
    <w:rsid w:val="0010327A"/>
    <w:rsid w:val="00103335"/>
    <w:rsid w:val="001036A9"/>
    <w:rsid w:val="00103763"/>
    <w:rsid w:val="0010380B"/>
    <w:rsid w:val="00103E3A"/>
    <w:rsid w:val="00104026"/>
    <w:rsid w:val="001042BB"/>
    <w:rsid w:val="001047E2"/>
    <w:rsid w:val="001049D7"/>
    <w:rsid w:val="00104FAC"/>
    <w:rsid w:val="0010540D"/>
    <w:rsid w:val="001054ED"/>
    <w:rsid w:val="00105B12"/>
    <w:rsid w:val="00105C89"/>
    <w:rsid w:val="00107016"/>
    <w:rsid w:val="001072F6"/>
    <w:rsid w:val="001078CA"/>
    <w:rsid w:val="00107B24"/>
    <w:rsid w:val="00107DC8"/>
    <w:rsid w:val="001105B1"/>
    <w:rsid w:val="00111462"/>
    <w:rsid w:val="001115C5"/>
    <w:rsid w:val="00111883"/>
    <w:rsid w:val="00111E10"/>
    <w:rsid w:val="001123B6"/>
    <w:rsid w:val="00112D69"/>
    <w:rsid w:val="00112FC0"/>
    <w:rsid w:val="00113003"/>
    <w:rsid w:val="00113659"/>
    <w:rsid w:val="00113FC9"/>
    <w:rsid w:val="001140D7"/>
    <w:rsid w:val="00114320"/>
    <w:rsid w:val="001143A8"/>
    <w:rsid w:val="00114430"/>
    <w:rsid w:val="00114FCC"/>
    <w:rsid w:val="00115282"/>
    <w:rsid w:val="001152A7"/>
    <w:rsid w:val="00115633"/>
    <w:rsid w:val="00115C79"/>
    <w:rsid w:val="00115D19"/>
    <w:rsid w:val="00115FE3"/>
    <w:rsid w:val="00116186"/>
    <w:rsid w:val="00116191"/>
    <w:rsid w:val="00116232"/>
    <w:rsid w:val="00116773"/>
    <w:rsid w:val="001167AC"/>
    <w:rsid w:val="001168B4"/>
    <w:rsid w:val="00117334"/>
    <w:rsid w:val="0011737A"/>
    <w:rsid w:val="001173F1"/>
    <w:rsid w:val="00117667"/>
    <w:rsid w:val="00117BA4"/>
    <w:rsid w:val="00117BEF"/>
    <w:rsid w:val="00117CF4"/>
    <w:rsid w:val="001200DF"/>
    <w:rsid w:val="0012079B"/>
    <w:rsid w:val="0012080F"/>
    <w:rsid w:val="00120A37"/>
    <w:rsid w:val="00120E33"/>
    <w:rsid w:val="001210B2"/>
    <w:rsid w:val="001221E1"/>
    <w:rsid w:val="00122D88"/>
    <w:rsid w:val="00123451"/>
    <w:rsid w:val="00123720"/>
    <w:rsid w:val="001237EE"/>
    <w:rsid w:val="00123840"/>
    <w:rsid w:val="00123B71"/>
    <w:rsid w:val="00123BF6"/>
    <w:rsid w:val="00123F35"/>
    <w:rsid w:val="00124684"/>
    <w:rsid w:val="00124772"/>
    <w:rsid w:val="0012489D"/>
    <w:rsid w:val="00124CAB"/>
    <w:rsid w:val="00125BB6"/>
    <w:rsid w:val="00125C6C"/>
    <w:rsid w:val="00125CD8"/>
    <w:rsid w:val="00125DC6"/>
    <w:rsid w:val="00125E3E"/>
    <w:rsid w:val="00126241"/>
    <w:rsid w:val="0012629A"/>
    <w:rsid w:val="001272F0"/>
    <w:rsid w:val="001279CC"/>
    <w:rsid w:val="00127C51"/>
    <w:rsid w:val="001306F9"/>
    <w:rsid w:val="00130C4C"/>
    <w:rsid w:val="001314B3"/>
    <w:rsid w:val="001315C3"/>
    <w:rsid w:val="00131894"/>
    <w:rsid w:val="00131956"/>
    <w:rsid w:val="00131D0A"/>
    <w:rsid w:val="00132B69"/>
    <w:rsid w:val="00132C2A"/>
    <w:rsid w:val="00132DF1"/>
    <w:rsid w:val="001333A6"/>
    <w:rsid w:val="0013481F"/>
    <w:rsid w:val="00134850"/>
    <w:rsid w:val="00134D3A"/>
    <w:rsid w:val="001355E4"/>
    <w:rsid w:val="00135B80"/>
    <w:rsid w:val="00136710"/>
    <w:rsid w:val="00136841"/>
    <w:rsid w:val="00136891"/>
    <w:rsid w:val="00136BB9"/>
    <w:rsid w:val="00136C94"/>
    <w:rsid w:val="0013704A"/>
    <w:rsid w:val="001370B5"/>
    <w:rsid w:val="00137441"/>
    <w:rsid w:val="00140221"/>
    <w:rsid w:val="001404EA"/>
    <w:rsid w:val="0014059B"/>
    <w:rsid w:val="00140AF8"/>
    <w:rsid w:val="00140F5B"/>
    <w:rsid w:val="00141215"/>
    <w:rsid w:val="0014159F"/>
    <w:rsid w:val="001416D9"/>
    <w:rsid w:val="001416ED"/>
    <w:rsid w:val="00141992"/>
    <w:rsid w:val="001421BB"/>
    <w:rsid w:val="00142671"/>
    <w:rsid w:val="001427FB"/>
    <w:rsid w:val="001428CC"/>
    <w:rsid w:val="00142E6F"/>
    <w:rsid w:val="00143073"/>
    <w:rsid w:val="00144196"/>
    <w:rsid w:val="00145414"/>
    <w:rsid w:val="0014542A"/>
    <w:rsid w:val="00145649"/>
    <w:rsid w:val="00145C78"/>
    <w:rsid w:val="00145CCD"/>
    <w:rsid w:val="00146620"/>
    <w:rsid w:val="00146958"/>
    <w:rsid w:val="00146DC1"/>
    <w:rsid w:val="001473A8"/>
    <w:rsid w:val="0014750C"/>
    <w:rsid w:val="00147C68"/>
    <w:rsid w:val="0015093D"/>
    <w:rsid w:val="0015175A"/>
    <w:rsid w:val="001517CB"/>
    <w:rsid w:val="00153162"/>
    <w:rsid w:val="001536E1"/>
    <w:rsid w:val="00153E7C"/>
    <w:rsid w:val="00153F8D"/>
    <w:rsid w:val="0015480E"/>
    <w:rsid w:val="00155246"/>
    <w:rsid w:val="00155C0D"/>
    <w:rsid w:val="00155DB4"/>
    <w:rsid w:val="00156053"/>
    <w:rsid w:val="00156172"/>
    <w:rsid w:val="00156ACB"/>
    <w:rsid w:val="00156E5A"/>
    <w:rsid w:val="001570CD"/>
    <w:rsid w:val="0015714E"/>
    <w:rsid w:val="001574EB"/>
    <w:rsid w:val="00157E8D"/>
    <w:rsid w:val="00160216"/>
    <w:rsid w:val="00160BE8"/>
    <w:rsid w:val="00160CDC"/>
    <w:rsid w:val="00160E07"/>
    <w:rsid w:val="0016157B"/>
    <w:rsid w:val="0016178B"/>
    <w:rsid w:val="00161798"/>
    <w:rsid w:val="00161949"/>
    <w:rsid w:val="00162175"/>
    <w:rsid w:val="00162272"/>
    <w:rsid w:val="00162280"/>
    <w:rsid w:val="001622A1"/>
    <w:rsid w:val="0016243D"/>
    <w:rsid w:val="0016269E"/>
    <w:rsid w:val="00162FE9"/>
    <w:rsid w:val="0016310B"/>
    <w:rsid w:val="001640AE"/>
    <w:rsid w:val="00164162"/>
    <w:rsid w:val="0016427A"/>
    <w:rsid w:val="00164807"/>
    <w:rsid w:val="00164808"/>
    <w:rsid w:val="00164DD4"/>
    <w:rsid w:val="00164E87"/>
    <w:rsid w:val="00165119"/>
    <w:rsid w:val="00165834"/>
    <w:rsid w:val="00165987"/>
    <w:rsid w:val="00165A8F"/>
    <w:rsid w:val="0016606A"/>
    <w:rsid w:val="0016646A"/>
    <w:rsid w:val="0016665A"/>
    <w:rsid w:val="001667A1"/>
    <w:rsid w:val="00166996"/>
    <w:rsid w:val="00166FB5"/>
    <w:rsid w:val="00167296"/>
    <w:rsid w:val="0016737B"/>
    <w:rsid w:val="001700F2"/>
    <w:rsid w:val="001703C6"/>
    <w:rsid w:val="00170669"/>
    <w:rsid w:val="001706DC"/>
    <w:rsid w:val="00170719"/>
    <w:rsid w:val="00170832"/>
    <w:rsid w:val="00170938"/>
    <w:rsid w:val="00170BD8"/>
    <w:rsid w:val="00172048"/>
    <w:rsid w:val="001724AC"/>
    <w:rsid w:val="00172E67"/>
    <w:rsid w:val="00173603"/>
    <w:rsid w:val="0017367C"/>
    <w:rsid w:val="00173A86"/>
    <w:rsid w:val="00173F9F"/>
    <w:rsid w:val="001740AD"/>
    <w:rsid w:val="0017413C"/>
    <w:rsid w:val="00174349"/>
    <w:rsid w:val="00174655"/>
    <w:rsid w:val="00175113"/>
    <w:rsid w:val="0017517C"/>
    <w:rsid w:val="001756EB"/>
    <w:rsid w:val="001757A7"/>
    <w:rsid w:val="00175A34"/>
    <w:rsid w:val="00176AE2"/>
    <w:rsid w:val="00177862"/>
    <w:rsid w:val="00177EB4"/>
    <w:rsid w:val="00180951"/>
    <w:rsid w:val="00180AC7"/>
    <w:rsid w:val="00180BD8"/>
    <w:rsid w:val="0018131E"/>
    <w:rsid w:val="00181AF7"/>
    <w:rsid w:val="00182CDA"/>
    <w:rsid w:val="001832EF"/>
    <w:rsid w:val="001833DB"/>
    <w:rsid w:val="001835B9"/>
    <w:rsid w:val="0018385A"/>
    <w:rsid w:val="0018443C"/>
    <w:rsid w:val="00184870"/>
    <w:rsid w:val="001848CC"/>
    <w:rsid w:val="00184E33"/>
    <w:rsid w:val="001851F7"/>
    <w:rsid w:val="001852F4"/>
    <w:rsid w:val="0018576E"/>
    <w:rsid w:val="0018584F"/>
    <w:rsid w:val="0018636F"/>
    <w:rsid w:val="00186CD7"/>
    <w:rsid w:val="00186D06"/>
    <w:rsid w:val="00186F2C"/>
    <w:rsid w:val="00186FFE"/>
    <w:rsid w:val="00187AD5"/>
    <w:rsid w:val="00187B7A"/>
    <w:rsid w:val="001900FB"/>
    <w:rsid w:val="0019027D"/>
    <w:rsid w:val="00190DBB"/>
    <w:rsid w:val="0019152B"/>
    <w:rsid w:val="00192973"/>
    <w:rsid w:val="00192AA0"/>
    <w:rsid w:val="00192AD6"/>
    <w:rsid w:val="001932D2"/>
    <w:rsid w:val="001937F0"/>
    <w:rsid w:val="001937FC"/>
    <w:rsid w:val="00193856"/>
    <w:rsid w:val="00194961"/>
    <w:rsid w:val="00194AC0"/>
    <w:rsid w:val="001956D6"/>
    <w:rsid w:val="00195D13"/>
    <w:rsid w:val="001963F8"/>
    <w:rsid w:val="00196645"/>
    <w:rsid w:val="00196905"/>
    <w:rsid w:val="001969B8"/>
    <w:rsid w:val="00196C36"/>
    <w:rsid w:val="001974E8"/>
    <w:rsid w:val="00197856"/>
    <w:rsid w:val="00197B38"/>
    <w:rsid w:val="001A0371"/>
    <w:rsid w:val="001A0976"/>
    <w:rsid w:val="001A0A3A"/>
    <w:rsid w:val="001A0CDE"/>
    <w:rsid w:val="001A0D4F"/>
    <w:rsid w:val="001A16B7"/>
    <w:rsid w:val="001A2002"/>
    <w:rsid w:val="001A20B3"/>
    <w:rsid w:val="001A2217"/>
    <w:rsid w:val="001A2C98"/>
    <w:rsid w:val="001A40F0"/>
    <w:rsid w:val="001A63EB"/>
    <w:rsid w:val="001A6529"/>
    <w:rsid w:val="001A652A"/>
    <w:rsid w:val="001A6A1E"/>
    <w:rsid w:val="001A738E"/>
    <w:rsid w:val="001A7788"/>
    <w:rsid w:val="001A77C6"/>
    <w:rsid w:val="001A7A6A"/>
    <w:rsid w:val="001A7C95"/>
    <w:rsid w:val="001B02C2"/>
    <w:rsid w:val="001B07C2"/>
    <w:rsid w:val="001B0B09"/>
    <w:rsid w:val="001B12BF"/>
    <w:rsid w:val="001B1318"/>
    <w:rsid w:val="001B227E"/>
    <w:rsid w:val="001B2F17"/>
    <w:rsid w:val="001B3057"/>
    <w:rsid w:val="001B36A5"/>
    <w:rsid w:val="001B3B93"/>
    <w:rsid w:val="001B3CD9"/>
    <w:rsid w:val="001B3CF5"/>
    <w:rsid w:val="001B5099"/>
    <w:rsid w:val="001B5251"/>
    <w:rsid w:val="001B5FD8"/>
    <w:rsid w:val="001B6415"/>
    <w:rsid w:val="001B67C9"/>
    <w:rsid w:val="001B68C5"/>
    <w:rsid w:val="001B7074"/>
    <w:rsid w:val="001B72A2"/>
    <w:rsid w:val="001B78D8"/>
    <w:rsid w:val="001C067E"/>
    <w:rsid w:val="001C0B59"/>
    <w:rsid w:val="001C0D17"/>
    <w:rsid w:val="001C1480"/>
    <w:rsid w:val="001C15E6"/>
    <w:rsid w:val="001C1C51"/>
    <w:rsid w:val="001C23E1"/>
    <w:rsid w:val="001C251F"/>
    <w:rsid w:val="001C26CD"/>
    <w:rsid w:val="001C28EA"/>
    <w:rsid w:val="001C2D58"/>
    <w:rsid w:val="001C2DBC"/>
    <w:rsid w:val="001C3052"/>
    <w:rsid w:val="001C3113"/>
    <w:rsid w:val="001C43FB"/>
    <w:rsid w:val="001C4741"/>
    <w:rsid w:val="001C48C1"/>
    <w:rsid w:val="001C5269"/>
    <w:rsid w:val="001C54A2"/>
    <w:rsid w:val="001C560F"/>
    <w:rsid w:val="001C5B00"/>
    <w:rsid w:val="001C61A0"/>
    <w:rsid w:val="001C6248"/>
    <w:rsid w:val="001C69D6"/>
    <w:rsid w:val="001C776D"/>
    <w:rsid w:val="001D010D"/>
    <w:rsid w:val="001D0916"/>
    <w:rsid w:val="001D0F65"/>
    <w:rsid w:val="001D1371"/>
    <w:rsid w:val="001D1769"/>
    <w:rsid w:val="001D30EF"/>
    <w:rsid w:val="001D38FA"/>
    <w:rsid w:val="001D3B78"/>
    <w:rsid w:val="001D3CCD"/>
    <w:rsid w:val="001D40A5"/>
    <w:rsid w:val="001D4592"/>
    <w:rsid w:val="001D473B"/>
    <w:rsid w:val="001D4F36"/>
    <w:rsid w:val="001D5150"/>
    <w:rsid w:val="001D5243"/>
    <w:rsid w:val="001D528F"/>
    <w:rsid w:val="001D5B56"/>
    <w:rsid w:val="001D5E69"/>
    <w:rsid w:val="001D5EEC"/>
    <w:rsid w:val="001D6897"/>
    <w:rsid w:val="001D6E1E"/>
    <w:rsid w:val="001D75E6"/>
    <w:rsid w:val="001D7803"/>
    <w:rsid w:val="001D7837"/>
    <w:rsid w:val="001D7EF2"/>
    <w:rsid w:val="001E0622"/>
    <w:rsid w:val="001E07CC"/>
    <w:rsid w:val="001E1E59"/>
    <w:rsid w:val="001E2600"/>
    <w:rsid w:val="001E2AD3"/>
    <w:rsid w:val="001E35A4"/>
    <w:rsid w:val="001E3928"/>
    <w:rsid w:val="001E396A"/>
    <w:rsid w:val="001E43B1"/>
    <w:rsid w:val="001E49BD"/>
    <w:rsid w:val="001E4CED"/>
    <w:rsid w:val="001E4D42"/>
    <w:rsid w:val="001E5051"/>
    <w:rsid w:val="001E5DA1"/>
    <w:rsid w:val="001E5F69"/>
    <w:rsid w:val="001E5F9C"/>
    <w:rsid w:val="001E69CE"/>
    <w:rsid w:val="001E6AE4"/>
    <w:rsid w:val="001E71C2"/>
    <w:rsid w:val="001E7333"/>
    <w:rsid w:val="001E7A30"/>
    <w:rsid w:val="001E7EC4"/>
    <w:rsid w:val="001F0037"/>
    <w:rsid w:val="001F144F"/>
    <w:rsid w:val="001F17FC"/>
    <w:rsid w:val="001F2801"/>
    <w:rsid w:val="001F292D"/>
    <w:rsid w:val="001F2C57"/>
    <w:rsid w:val="001F3580"/>
    <w:rsid w:val="001F3B45"/>
    <w:rsid w:val="001F4195"/>
    <w:rsid w:val="001F449E"/>
    <w:rsid w:val="001F4E00"/>
    <w:rsid w:val="001F5232"/>
    <w:rsid w:val="001F5A22"/>
    <w:rsid w:val="001F5C37"/>
    <w:rsid w:val="001F5CEB"/>
    <w:rsid w:val="001F5E72"/>
    <w:rsid w:val="001F60C4"/>
    <w:rsid w:val="001F6117"/>
    <w:rsid w:val="001F682E"/>
    <w:rsid w:val="001F710F"/>
    <w:rsid w:val="001F7485"/>
    <w:rsid w:val="001F76E8"/>
    <w:rsid w:val="001F7718"/>
    <w:rsid w:val="001F7DFF"/>
    <w:rsid w:val="00200705"/>
    <w:rsid w:val="00200DC4"/>
    <w:rsid w:val="0020146E"/>
    <w:rsid w:val="002027FD"/>
    <w:rsid w:val="0020339B"/>
    <w:rsid w:val="00203773"/>
    <w:rsid w:val="0020398D"/>
    <w:rsid w:val="00203A17"/>
    <w:rsid w:val="00204126"/>
    <w:rsid w:val="00205267"/>
    <w:rsid w:val="00205979"/>
    <w:rsid w:val="00205EC6"/>
    <w:rsid w:val="0020603E"/>
    <w:rsid w:val="0020610F"/>
    <w:rsid w:val="00206648"/>
    <w:rsid w:val="00206766"/>
    <w:rsid w:val="0020678D"/>
    <w:rsid w:val="002068A3"/>
    <w:rsid w:val="00206C6B"/>
    <w:rsid w:val="00206CAC"/>
    <w:rsid w:val="002075E5"/>
    <w:rsid w:val="00207EC4"/>
    <w:rsid w:val="0021014B"/>
    <w:rsid w:val="00210666"/>
    <w:rsid w:val="002108A2"/>
    <w:rsid w:val="00210BB1"/>
    <w:rsid w:val="00210E3B"/>
    <w:rsid w:val="0021100A"/>
    <w:rsid w:val="002120B7"/>
    <w:rsid w:val="002127B7"/>
    <w:rsid w:val="00212BD1"/>
    <w:rsid w:val="00213093"/>
    <w:rsid w:val="002136AF"/>
    <w:rsid w:val="002137DC"/>
    <w:rsid w:val="00213883"/>
    <w:rsid w:val="00213AE6"/>
    <w:rsid w:val="00213B9F"/>
    <w:rsid w:val="0021486E"/>
    <w:rsid w:val="00215141"/>
    <w:rsid w:val="0021544F"/>
    <w:rsid w:val="00215D39"/>
    <w:rsid w:val="00215F8B"/>
    <w:rsid w:val="002165D8"/>
    <w:rsid w:val="0021674F"/>
    <w:rsid w:val="00217CD1"/>
    <w:rsid w:val="00217DCA"/>
    <w:rsid w:val="0022027D"/>
    <w:rsid w:val="002206E9"/>
    <w:rsid w:val="00220982"/>
    <w:rsid w:val="00220A37"/>
    <w:rsid w:val="00220CB9"/>
    <w:rsid w:val="002211E2"/>
    <w:rsid w:val="00221225"/>
    <w:rsid w:val="0022163F"/>
    <w:rsid w:val="0022214D"/>
    <w:rsid w:val="00222C20"/>
    <w:rsid w:val="00222D19"/>
    <w:rsid w:val="00223464"/>
    <w:rsid w:val="0022374D"/>
    <w:rsid w:val="002240F0"/>
    <w:rsid w:val="0022413A"/>
    <w:rsid w:val="002244B3"/>
    <w:rsid w:val="002247A3"/>
    <w:rsid w:val="002250CA"/>
    <w:rsid w:val="00225126"/>
    <w:rsid w:val="0022521B"/>
    <w:rsid w:val="00225545"/>
    <w:rsid w:val="002261ED"/>
    <w:rsid w:val="002266EC"/>
    <w:rsid w:val="00226B1E"/>
    <w:rsid w:val="00226DF8"/>
    <w:rsid w:val="00226F68"/>
    <w:rsid w:val="002271F7"/>
    <w:rsid w:val="00227422"/>
    <w:rsid w:val="00230645"/>
    <w:rsid w:val="002308F2"/>
    <w:rsid w:val="002314CF"/>
    <w:rsid w:val="002318D0"/>
    <w:rsid w:val="00232062"/>
    <w:rsid w:val="00232095"/>
    <w:rsid w:val="00232571"/>
    <w:rsid w:val="002325F4"/>
    <w:rsid w:val="00232D5A"/>
    <w:rsid w:val="00232F9A"/>
    <w:rsid w:val="00233C05"/>
    <w:rsid w:val="002342FA"/>
    <w:rsid w:val="00234BB9"/>
    <w:rsid w:val="00235E94"/>
    <w:rsid w:val="00236626"/>
    <w:rsid w:val="002368A5"/>
    <w:rsid w:val="00236A51"/>
    <w:rsid w:val="002370F8"/>
    <w:rsid w:val="0023728B"/>
    <w:rsid w:val="002373A1"/>
    <w:rsid w:val="00237DA1"/>
    <w:rsid w:val="00237DA9"/>
    <w:rsid w:val="0024047C"/>
    <w:rsid w:val="00240CC6"/>
    <w:rsid w:val="0024117A"/>
    <w:rsid w:val="0024197C"/>
    <w:rsid w:val="002419C7"/>
    <w:rsid w:val="00241E85"/>
    <w:rsid w:val="00242084"/>
    <w:rsid w:val="00242173"/>
    <w:rsid w:val="002422FB"/>
    <w:rsid w:val="00242E43"/>
    <w:rsid w:val="00242E9A"/>
    <w:rsid w:val="002431CC"/>
    <w:rsid w:val="0024343F"/>
    <w:rsid w:val="00243504"/>
    <w:rsid w:val="002435AC"/>
    <w:rsid w:val="00243EEC"/>
    <w:rsid w:val="00243F33"/>
    <w:rsid w:val="00244129"/>
    <w:rsid w:val="0024425F"/>
    <w:rsid w:val="00244C39"/>
    <w:rsid w:val="00244D0E"/>
    <w:rsid w:val="00244FE8"/>
    <w:rsid w:val="0024566F"/>
    <w:rsid w:val="0024571B"/>
    <w:rsid w:val="002458C7"/>
    <w:rsid w:val="002460C3"/>
    <w:rsid w:val="002461CD"/>
    <w:rsid w:val="00246552"/>
    <w:rsid w:val="00247337"/>
    <w:rsid w:val="0024733A"/>
    <w:rsid w:val="00247587"/>
    <w:rsid w:val="00247DD8"/>
    <w:rsid w:val="00247FB8"/>
    <w:rsid w:val="00250068"/>
    <w:rsid w:val="00250A7A"/>
    <w:rsid w:val="0025199D"/>
    <w:rsid w:val="00251FF9"/>
    <w:rsid w:val="0025233A"/>
    <w:rsid w:val="00252A08"/>
    <w:rsid w:val="00253049"/>
    <w:rsid w:val="00253229"/>
    <w:rsid w:val="00253DFF"/>
    <w:rsid w:val="00254123"/>
    <w:rsid w:val="00254653"/>
    <w:rsid w:val="00254784"/>
    <w:rsid w:val="00254968"/>
    <w:rsid w:val="002555AC"/>
    <w:rsid w:val="002555CF"/>
    <w:rsid w:val="00255B29"/>
    <w:rsid w:val="00255DE1"/>
    <w:rsid w:val="00256B8E"/>
    <w:rsid w:val="00256BCC"/>
    <w:rsid w:val="002572D9"/>
    <w:rsid w:val="002576E7"/>
    <w:rsid w:val="00257BF7"/>
    <w:rsid w:val="00257D9E"/>
    <w:rsid w:val="00257FA2"/>
    <w:rsid w:val="002601C1"/>
    <w:rsid w:val="00260288"/>
    <w:rsid w:val="0026071E"/>
    <w:rsid w:val="00260A6A"/>
    <w:rsid w:val="00260B4E"/>
    <w:rsid w:val="00260CE0"/>
    <w:rsid w:val="002610CC"/>
    <w:rsid w:val="002612F1"/>
    <w:rsid w:val="00261723"/>
    <w:rsid w:val="00261FBD"/>
    <w:rsid w:val="002621B2"/>
    <w:rsid w:val="002621F5"/>
    <w:rsid w:val="00262395"/>
    <w:rsid w:val="00262574"/>
    <w:rsid w:val="002626F7"/>
    <w:rsid w:val="002627C0"/>
    <w:rsid w:val="0026282F"/>
    <w:rsid w:val="002634AE"/>
    <w:rsid w:val="00263808"/>
    <w:rsid w:val="00263C5A"/>
    <w:rsid w:val="002640D9"/>
    <w:rsid w:val="002641AB"/>
    <w:rsid w:val="0026462C"/>
    <w:rsid w:val="0026497E"/>
    <w:rsid w:val="00264E1F"/>
    <w:rsid w:val="0026511E"/>
    <w:rsid w:val="0026521D"/>
    <w:rsid w:val="00265247"/>
    <w:rsid w:val="0026561D"/>
    <w:rsid w:val="00265BF6"/>
    <w:rsid w:val="002661D1"/>
    <w:rsid w:val="002664AD"/>
    <w:rsid w:val="00266CFE"/>
    <w:rsid w:val="00266E17"/>
    <w:rsid w:val="0026713E"/>
    <w:rsid w:val="00267636"/>
    <w:rsid w:val="0026787E"/>
    <w:rsid w:val="00267DF8"/>
    <w:rsid w:val="00267F3E"/>
    <w:rsid w:val="0027006B"/>
    <w:rsid w:val="00270312"/>
    <w:rsid w:val="002705F4"/>
    <w:rsid w:val="00271090"/>
    <w:rsid w:val="00271282"/>
    <w:rsid w:val="00271474"/>
    <w:rsid w:val="00271A7B"/>
    <w:rsid w:val="00271C4D"/>
    <w:rsid w:val="00272381"/>
    <w:rsid w:val="00272C15"/>
    <w:rsid w:val="00273113"/>
    <w:rsid w:val="0027347D"/>
    <w:rsid w:val="0027362D"/>
    <w:rsid w:val="0027363A"/>
    <w:rsid w:val="00273E18"/>
    <w:rsid w:val="0027426C"/>
    <w:rsid w:val="00274928"/>
    <w:rsid w:val="00274A08"/>
    <w:rsid w:val="00274A58"/>
    <w:rsid w:val="00274FBF"/>
    <w:rsid w:val="002752BD"/>
    <w:rsid w:val="00275403"/>
    <w:rsid w:val="00275B89"/>
    <w:rsid w:val="00275D04"/>
    <w:rsid w:val="002761CA"/>
    <w:rsid w:val="002761EC"/>
    <w:rsid w:val="0027641F"/>
    <w:rsid w:val="002764CD"/>
    <w:rsid w:val="00276A67"/>
    <w:rsid w:val="0027729B"/>
    <w:rsid w:val="002775A0"/>
    <w:rsid w:val="00280B8E"/>
    <w:rsid w:val="00280EBF"/>
    <w:rsid w:val="0028114A"/>
    <w:rsid w:val="0028191B"/>
    <w:rsid w:val="002819A7"/>
    <w:rsid w:val="002822A0"/>
    <w:rsid w:val="00282595"/>
    <w:rsid w:val="00282C89"/>
    <w:rsid w:val="00282FD9"/>
    <w:rsid w:val="00283873"/>
    <w:rsid w:val="00283C2F"/>
    <w:rsid w:val="0028422D"/>
    <w:rsid w:val="0028454F"/>
    <w:rsid w:val="002847A2"/>
    <w:rsid w:val="002847A7"/>
    <w:rsid w:val="00285492"/>
    <w:rsid w:val="0028566D"/>
    <w:rsid w:val="00285DD1"/>
    <w:rsid w:val="00286088"/>
    <w:rsid w:val="0028660B"/>
    <w:rsid w:val="0028664B"/>
    <w:rsid w:val="00286964"/>
    <w:rsid w:val="002872AC"/>
    <w:rsid w:val="00287951"/>
    <w:rsid w:val="0029023E"/>
    <w:rsid w:val="00290962"/>
    <w:rsid w:val="00290D8C"/>
    <w:rsid w:val="00290F48"/>
    <w:rsid w:val="00291CA9"/>
    <w:rsid w:val="00291D0C"/>
    <w:rsid w:val="00291E67"/>
    <w:rsid w:val="002920F2"/>
    <w:rsid w:val="00292F5D"/>
    <w:rsid w:val="0029332D"/>
    <w:rsid w:val="002936C9"/>
    <w:rsid w:val="002940AC"/>
    <w:rsid w:val="0029415D"/>
    <w:rsid w:val="002945C1"/>
    <w:rsid w:val="0029463D"/>
    <w:rsid w:val="0029491F"/>
    <w:rsid w:val="002949ED"/>
    <w:rsid w:val="00294D83"/>
    <w:rsid w:val="00294FB4"/>
    <w:rsid w:val="00295057"/>
    <w:rsid w:val="00295092"/>
    <w:rsid w:val="0029568E"/>
    <w:rsid w:val="00295762"/>
    <w:rsid w:val="0029640A"/>
    <w:rsid w:val="002969CF"/>
    <w:rsid w:val="00296F12"/>
    <w:rsid w:val="00296FFA"/>
    <w:rsid w:val="00297065"/>
    <w:rsid w:val="002978D8"/>
    <w:rsid w:val="00297FAB"/>
    <w:rsid w:val="002A0E4D"/>
    <w:rsid w:val="002A0EF7"/>
    <w:rsid w:val="002A1A74"/>
    <w:rsid w:val="002A1B3D"/>
    <w:rsid w:val="002A2571"/>
    <w:rsid w:val="002A2765"/>
    <w:rsid w:val="002A295E"/>
    <w:rsid w:val="002A323A"/>
    <w:rsid w:val="002A3CEA"/>
    <w:rsid w:val="002A3EE1"/>
    <w:rsid w:val="002A45FC"/>
    <w:rsid w:val="002A4C1D"/>
    <w:rsid w:val="002A4F11"/>
    <w:rsid w:val="002A524E"/>
    <w:rsid w:val="002A5D59"/>
    <w:rsid w:val="002A5E77"/>
    <w:rsid w:val="002A5FCD"/>
    <w:rsid w:val="002A5FCF"/>
    <w:rsid w:val="002A782E"/>
    <w:rsid w:val="002A7CE5"/>
    <w:rsid w:val="002A7DE5"/>
    <w:rsid w:val="002B00FD"/>
    <w:rsid w:val="002B125E"/>
    <w:rsid w:val="002B1415"/>
    <w:rsid w:val="002B1460"/>
    <w:rsid w:val="002B1556"/>
    <w:rsid w:val="002B1B91"/>
    <w:rsid w:val="002B2248"/>
    <w:rsid w:val="002B249E"/>
    <w:rsid w:val="002B252D"/>
    <w:rsid w:val="002B299D"/>
    <w:rsid w:val="002B2D70"/>
    <w:rsid w:val="002B3A34"/>
    <w:rsid w:val="002B4575"/>
    <w:rsid w:val="002B4E4B"/>
    <w:rsid w:val="002B538F"/>
    <w:rsid w:val="002B55A6"/>
    <w:rsid w:val="002B56E0"/>
    <w:rsid w:val="002B5F36"/>
    <w:rsid w:val="002B603E"/>
    <w:rsid w:val="002B6085"/>
    <w:rsid w:val="002B6BDC"/>
    <w:rsid w:val="002C0279"/>
    <w:rsid w:val="002C05C1"/>
    <w:rsid w:val="002C0CF2"/>
    <w:rsid w:val="002C0FBD"/>
    <w:rsid w:val="002C182A"/>
    <w:rsid w:val="002C1ACE"/>
    <w:rsid w:val="002C2022"/>
    <w:rsid w:val="002C23AF"/>
    <w:rsid w:val="002C241D"/>
    <w:rsid w:val="002C2A39"/>
    <w:rsid w:val="002C2BCB"/>
    <w:rsid w:val="002C2E66"/>
    <w:rsid w:val="002C46DB"/>
    <w:rsid w:val="002C48DD"/>
    <w:rsid w:val="002C4BD1"/>
    <w:rsid w:val="002C569B"/>
    <w:rsid w:val="002C5A8C"/>
    <w:rsid w:val="002C6502"/>
    <w:rsid w:val="002C666C"/>
    <w:rsid w:val="002C67AA"/>
    <w:rsid w:val="002C68CA"/>
    <w:rsid w:val="002C6FF5"/>
    <w:rsid w:val="002C70DF"/>
    <w:rsid w:val="002C79F6"/>
    <w:rsid w:val="002C7B61"/>
    <w:rsid w:val="002C7CCB"/>
    <w:rsid w:val="002C7FB0"/>
    <w:rsid w:val="002D07EA"/>
    <w:rsid w:val="002D0A76"/>
    <w:rsid w:val="002D15EE"/>
    <w:rsid w:val="002D2013"/>
    <w:rsid w:val="002D2C21"/>
    <w:rsid w:val="002D35CD"/>
    <w:rsid w:val="002D3C87"/>
    <w:rsid w:val="002D3D49"/>
    <w:rsid w:val="002D3F2F"/>
    <w:rsid w:val="002D3F8C"/>
    <w:rsid w:val="002D409E"/>
    <w:rsid w:val="002D4FA3"/>
    <w:rsid w:val="002D5631"/>
    <w:rsid w:val="002D599B"/>
    <w:rsid w:val="002D5A37"/>
    <w:rsid w:val="002D679C"/>
    <w:rsid w:val="002D69C8"/>
    <w:rsid w:val="002D7167"/>
    <w:rsid w:val="002D76C3"/>
    <w:rsid w:val="002D76FE"/>
    <w:rsid w:val="002D782C"/>
    <w:rsid w:val="002D7C69"/>
    <w:rsid w:val="002D7ED9"/>
    <w:rsid w:val="002E09ED"/>
    <w:rsid w:val="002E0C51"/>
    <w:rsid w:val="002E0CC9"/>
    <w:rsid w:val="002E0D4C"/>
    <w:rsid w:val="002E0D8C"/>
    <w:rsid w:val="002E0F5C"/>
    <w:rsid w:val="002E1087"/>
    <w:rsid w:val="002E2360"/>
    <w:rsid w:val="002E28D3"/>
    <w:rsid w:val="002E2AF0"/>
    <w:rsid w:val="002E2D92"/>
    <w:rsid w:val="002E38B5"/>
    <w:rsid w:val="002E38C4"/>
    <w:rsid w:val="002E3EE0"/>
    <w:rsid w:val="002E4087"/>
    <w:rsid w:val="002E4423"/>
    <w:rsid w:val="002E4878"/>
    <w:rsid w:val="002E4B07"/>
    <w:rsid w:val="002E4BB4"/>
    <w:rsid w:val="002E4CB2"/>
    <w:rsid w:val="002E4D71"/>
    <w:rsid w:val="002E565F"/>
    <w:rsid w:val="002E5B2C"/>
    <w:rsid w:val="002E5B36"/>
    <w:rsid w:val="002E632F"/>
    <w:rsid w:val="002E6805"/>
    <w:rsid w:val="002E698D"/>
    <w:rsid w:val="002E6F70"/>
    <w:rsid w:val="002E6FDB"/>
    <w:rsid w:val="002E7478"/>
    <w:rsid w:val="002E7493"/>
    <w:rsid w:val="002E74ED"/>
    <w:rsid w:val="002E7763"/>
    <w:rsid w:val="002E783F"/>
    <w:rsid w:val="002E7E02"/>
    <w:rsid w:val="002E7FEA"/>
    <w:rsid w:val="002F004F"/>
    <w:rsid w:val="002F07B3"/>
    <w:rsid w:val="002F0893"/>
    <w:rsid w:val="002F11AE"/>
    <w:rsid w:val="002F1CB2"/>
    <w:rsid w:val="002F1E73"/>
    <w:rsid w:val="002F1F75"/>
    <w:rsid w:val="002F218B"/>
    <w:rsid w:val="002F2256"/>
    <w:rsid w:val="002F22F2"/>
    <w:rsid w:val="002F276A"/>
    <w:rsid w:val="002F2F77"/>
    <w:rsid w:val="002F354B"/>
    <w:rsid w:val="002F372F"/>
    <w:rsid w:val="002F40B1"/>
    <w:rsid w:val="002F4366"/>
    <w:rsid w:val="002F4434"/>
    <w:rsid w:val="002F46FA"/>
    <w:rsid w:val="002F4CA2"/>
    <w:rsid w:val="002F5038"/>
    <w:rsid w:val="002F5682"/>
    <w:rsid w:val="002F56E9"/>
    <w:rsid w:val="002F573B"/>
    <w:rsid w:val="002F5997"/>
    <w:rsid w:val="002F5C55"/>
    <w:rsid w:val="002F682F"/>
    <w:rsid w:val="002F6835"/>
    <w:rsid w:val="002F6E07"/>
    <w:rsid w:val="002F7520"/>
    <w:rsid w:val="002F7FD9"/>
    <w:rsid w:val="0030018E"/>
    <w:rsid w:val="003004C2"/>
    <w:rsid w:val="003008F0"/>
    <w:rsid w:val="003017D2"/>
    <w:rsid w:val="00301C60"/>
    <w:rsid w:val="00302FAC"/>
    <w:rsid w:val="00303E0A"/>
    <w:rsid w:val="003040D2"/>
    <w:rsid w:val="0030419C"/>
    <w:rsid w:val="0030426B"/>
    <w:rsid w:val="003046E8"/>
    <w:rsid w:val="00304954"/>
    <w:rsid w:val="00304AA7"/>
    <w:rsid w:val="00304C9F"/>
    <w:rsid w:val="00304DB6"/>
    <w:rsid w:val="003051C9"/>
    <w:rsid w:val="00305B24"/>
    <w:rsid w:val="003062F3"/>
    <w:rsid w:val="00306910"/>
    <w:rsid w:val="00306B15"/>
    <w:rsid w:val="00307026"/>
    <w:rsid w:val="0030705E"/>
    <w:rsid w:val="00307551"/>
    <w:rsid w:val="003077FF"/>
    <w:rsid w:val="0030785E"/>
    <w:rsid w:val="003079EC"/>
    <w:rsid w:val="003101EF"/>
    <w:rsid w:val="00310254"/>
    <w:rsid w:val="003105F5"/>
    <w:rsid w:val="00310E34"/>
    <w:rsid w:val="003110DD"/>
    <w:rsid w:val="0031166E"/>
    <w:rsid w:val="00311A22"/>
    <w:rsid w:val="00311D76"/>
    <w:rsid w:val="00311FAA"/>
    <w:rsid w:val="003121E1"/>
    <w:rsid w:val="00313DF2"/>
    <w:rsid w:val="003141E9"/>
    <w:rsid w:val="00314561"/>
    <w:rsid w:val="003146CF"/>
    <w:rsid w:val="003154B8"/>
    <w:rsid w:val="003156F5"/>
    <w:rsid w:val="00315AD6"/>
    <w:rsid w:val="00315B85"/>
    <w:rsid w:val="00315F4D"/>
    <w:rsid w:val="00316036"/>
    <w:rsid w:val="0031617A"/>
    <w:rsid w:val="00316286"/>
    <w:rsid w:val="003164F9"/>
    <w:rsid w:val="00316584"/>
    <w:rsid w:val="00316E7C"/>
    <w:rsid w:val="00316FA9"/>
    <w:rsid w:val="00317049"/>
    <w:rsid w:val="00317219"/>
    <w:rsid w:val="003175A8"/>
    <w:rsid w:val="00317889"/>
    <w:rsid w:val="0031798B"/>
    <w:rsid w:val="0032078F"/>
    <w:rsid w:val="003207C9"/>
    <w:rsid w:val="00320F32"/>
    <w:rsid w:val="003214DF"/>
    <w:rsid w:val="003217D1"/>
    <w:rsid w:val="00321855"/>
    <w:rsid w:val="00321F00"/>
    <w:rsid w:val="00321F1B"/>
    <w:rsid w:val="00322306"/>
    <w:rsid w:val="00322926"/>
    <w:rsid w:val="00322B0A"/>
    <w:rsid w:val="00323125"/>
    <w:rsid w:val="003235EC"/>
    <w:rsid w:val="00323983"/>
    <w:rsid w:val="00323D43"/>
    <w:rsid w:val="00323E54"/>
    <w:rsid w:val="0032418B"/>
    <w:rsid w:val="0032431D"/>
    <w:rsid w:val="0032494E"/>
    <w:rsid w:val="00324C20"/>
    <w:rsid w:val="00325130"/>
    <w:rsid w:val="00325DE5"/>
    <w:rsid w:val="00326B37"/>
    <w:rsid w:val="00326B4A"/>
    <w:rsid w:val="003272A5"/>
    <w:rsid w:val="0032764E"/>
    <w:rsid w:val="003277FC"/>
    <w:rsid w:val="003302CC"/>
    <w:rsid w:val="00330334"/>
    <w:rsid w:val="0033058A"/>
    <w:rsid w:val="00330B1E"/>
    <w:rsid w:val="00330D10"/>
    <w:rsid w:val="00330E92"/>
    <w:rsid w:val="0033194C"/>
    <w:rsid w:val="00331AAF"/>
    <w:rsid w:val="00331BC2"/>
    <w:rsid w:val="00331F53"/>
    <w:rsid w:val="003324CE"/>
    <w:rsid w:val="00332752"/>
    <w:rsid w:val="003328E9"/>
    <w:rsid w:val="00332E9F"/>
    <w:rsid w:val="003331A8"/>
    <w:rsid w:val="0033368A"/>
    <w:rsid w:val="0033393C"/>
    <w:rsid w:val="00333CD0"/>
    <w:rsid w:val="003342B4"/>
    <w:rsid w:val="00334672"/>
    <w:rsid w:val="00334790"/>
    <w:rsid w:val="00334F42"/>
    <w:rsid w:val="003350B8"/>
    <w:rsid w:val="0033669C"/>
    <w:rsid w:val="00336772"/>
    <w:rsid w:val="00336BA7"/>
    <w:rsid w:val="0033792D"/>
    <w:rsid w:val="00337B2F"/>
    <w:rsid w:val="00337B35"/>
    <w:rsid w:val="00337D81"/>
    <w:rsid w:val="00337E5A"/>
    <w:rsid w:val="00340285"/>
    <w:rsid w:val="003404B9"/>
    <w:rsid w:val="0034153E"/>
    <w:rsid w:val="00341549"/>
    <w:rsid w:val="003417AB"/>
    <w:rsid w:val="00341C96"/>
    <w:rsid w:val="00341D43"/>
    <w:rsid w:val="00341F33"/>
    <w:rsid w:val="003420FC"/>
    <w:rsid w:val="003425F8"/>
    <w:rsid w:val="00342C6C"/>
    <w:rsid w:val="00342F08"/>
    <w:rsid w:val="00342FB4"/>
    <w:rsid w:val="003432F3"/>
    <w:rsid w:val="00343341"/>
    <w:rsid w:val="003437AB"/>
    <w:rsid w:val="00343FC6"/>
    <w:rsid w:val="00343FD9"/>
    <w:rsid w:val="00345041"/>
    <w:rsid w:val="00345431"/>
    <w:rsid w:val="003455BE"/>
    <w:rsid w:val="00345B95"/>
    <w:rsid w:val="00345C74"/>
    <w:rsid w:val="003466D5"/>
    <w:rsid w:val="00346CC1"/>
    <w:rsid w:val="003472DC"/>
    <w:rsid w:val="0035007E"/>
    <w:rsid w:val="00350190"/>
    <w:rsid w:val="003502FA"/>
    <w:rsid w:val="003508E2"/>
    <w:rsid w:val="00350A60"/>
    <w:rsid w:val="0035153C"/>
    <w:rsid w:val="0035166C"/>
    <w:rsid w:val="00351686"/>
    <w:rsid w:val="0035182F"/>
    <w:rsid w:val="003518AB"/>
    <w:rsid w:val="00351E72"/>
    <w:rsid w:val="003526A4"/>
    <w:rsid w:val="00352D11"/>
    <w:rsid w:val="0035307C"/>
    <w:rsid w:val="00353983"/>
    <w:rsid w:val="00353B64"/>
    <w:rsid w:val="003540F1"/>
    <w:rsid w:val="00354C9B"/>
    <w:rsid w:val="003552F5"/>
    <w:rsid w:val="00355311"/>
    <w:rsid w:val="003556F9"/>
    <w:rsid w:val="0035586C"/>
    <w:rsid w:val="00355F14"/>
    <w:rsid w:val="003561F6"/>
    <w:rsid w:val="00356837"/>
    <w:rsid w:val="00356CB4"/>
    <w:rsid w:val="00356D8C"/>
    <w:rsid w:val="00356E17"/>
    <w:rsid w:val="00360934"/>
    <w:rsid w:val="00360D0E"/>
    <w:rsid w:val="00362B1A"/>
    <w:rsid w:val="00362CB7"/>
    <w:rsid w:val="00362F62"/>
    <w:rsid w:val="003638AF"/>
    <w:rsid w:val="003639E1"/>
    <w:rsid w:val="00364028"/>
    <w:rsid w:val="003640C2"/>
    <w:rsid w:val="00364A99"/>
    <w:rsid w:val="00364B1B"/>
    <w:rsid w:val="00364C3D"/>
    <w:rsid w:val="00365B07"/>
    <w:rsid w:val="00365C3C"/>
    <w:rsid w:val="00366669"/>
    <w:rsid w:val="00366678"/>
    <w:rsid w:val="00366CA7"/>
    <w:rsid w:val="00366F3F"/>
    <w:rsid w:val="003670BE"/>
    <w:rsid w:val="00367984"/>
    <w:rsid w:val="00367AAA"/>
    <w:rsid w:val="00367D54"/>
    <w:rsid w:val="00370020"/>
    <w:rsid w:val="00370824"/>
    <w:rsid w:val="0037112E"/>
    <w:rsid w:val="0037197E"/>
    <w:rsid w:val="00371A8E"/>
    <w:rsid w:val="00371B7B"/>
    <w:rsid w:val="0037226A"/>
    <w:rsid w:val="00372A53"/>
    <w:rsid w:val="00372E6B"/>
    <w:rsid w:val="00372EFB"/>
    <w:rsid w:val="00373067"/>
    <w:rsid w:val="003735A8"/>
    <w:rsid w:val="00373658"/>
    <w:rsid w:val="003739D7"/>
    <w:rsid w:val="00373BF8"/>
    <w:rsid w:val="00373E16"/>
    <w:rsid w:val="00373E26"/>
    <w:rsid w:val="0037467B"/>
    <w:rsid w:val="003747C3"/>
    <w:rsid w:val="00375A6B"/>
    <w:rsid w:val="00377152"/>
    <w:rsid w:val="0037749E"/>
    <w:rsid w:val="00377900"/>
    <w:rsid w:val="00377D80"/>
    <w:rsid w:val="00377F8B"/>
    <w:rsid w:val="00381706"/>
    <w:rsid w:val="00381B9D"/>
    <w:rsid w:val="003834E6"/>
    <w:rsid w:val="003839CA"/>
    <w:rsid w:val="00383A37"/>
    <w:rsid w:val="00383E83"/>
    <w:rsid w:val="003845E1"/>
    <w:rsid w:val="00384800"/>
    <w:rsid w:val="00384BC8"/>
    <w:rsid w:val="00384C8E"/>
    <w:rsid w:val="00385656"/>
    <w:rsid w:val="0038580D"/>
    <w:rsid w:val="00386222"/>
    <w:rsid w:val="00386241"/>
    <w:rsid w:val="00386381"/>
    <w:rsid w:val="00386445"/>
    <w:rsid w:val="00387555"/>
    <w:rsid w:val="00387BD4"/>
    <w:rsid w:val="00387E3E"/>
    <w:rsid w:val="00390719"/>
    <w:rsid w:val="0039083A"/>
    <w:rsid w:val="00390A0B"/>
    <w:rsid w:val="00390ACD"/>
    <w:rsid w:val="00390BEA"/>
    <w:rsid w:val="00390DDB"/>
    <w:rsid w:val="00390E1C"/>
    <w:rsid w:val="00391B44"/>
    <w:rsid w:val="00391D82"/>
    <w:rsid w:val="003926A7"/>
    <w:rsid w:val="00392807"/>
    <w:rsid w:val="00392CA0"/>
    <w:rsid w:val="00392D17"/>
    <w:rsid w:val="00392D9F"/>
    <w:rsid w:val="003938B5"/>
    <w:rsid w:val="0039398F"/>
    <w:rsid w:val="00393C4D"/>
    <w:rsid w:val="00393D72"/>
    <w:rsid w:val="00393F24"/>
    <w:rsid w:val="003940E9"/>
    <w:rsid w:val="0039422A"/>
    <w:rsid w:val="0039446C"/>
    <w:rsid w:val="00394E0B"/>
    <w:rsid w:val="00395516"/>
    <w:rsid w:val="003959D0"/>
    <w:rsid w:val="00395B89"/>
    <w:rsid w:val="00395CC3"/>
    <w:rsid w:val="00395E84"/>
    <w:rsid w:val="00396170"/>
    <w:rsid w:val="00396A4A"/>
    <w:rsid w:val="00396FE1"/>
    <w:rsid w:val="0039713B"/>
    <w:rsid w:val="00397AB8"/>
    <w:rsid w:val="00397B66"/>
    <w:rsid w:val="003A00E8"/>
    <w:rsid w:val="003A0623"/>
    <w:rsid w:val="003A08E7"/>
    <w:rsid w:val="003A1AD6"/>
    <w:rsid w:val="003A1E72"/>
    <w:rsid w:val="003A218A"/>
    <w:rsid w:val="003A23CA"/>
    <w:rsid w:val="003A242A"/>
    <w:rsid w:val="003A26C2"/>
    <w:rsid w:val="003A3013"/>
    <w:rsid w:val="003A38E3"/>
    <w:rsid w:val="003A43E0"/>
    <w:rsid w:val="003A4535"/>
    <w:rsid w:val="003A4DD7"/>
    <w:rsid w:val="003A4F41"/>
    <w:rsid w:val="003A5D9D"/>
    <w:rsid w:val="003A5EA9"/>
    <w:rsid w:val="003A5F86"/>
    <w:rsid w:val="003A6119"/>
    <w:rsid w:val="003A6153"/>
    <w:rsid w:val="003A6B17"/>
    <w:rsid w:val="003A6E85"/>
    <w:rsid w:val="003A6FB4"/>
    <w:rsid w:val="003A7B91"/>
    <w:rsid w:val="003A7D27"/>
    <w:rsid w:val="003A7DC2"/>
    <w:rsid w:val="003B06F2"/>
    <w:rsid w:val="003B0789"/>
    <w:rsid w:val="003B0D06"/>
    <w:rsid w:val="003B0DF0"/>
    <w:rsid w:val="003B11AC"/>
    <w:rsid w:val="003B139F"/>
    <w:rsid w:val="003B14C1"/>
    <w:rsid w:val="003B16AC"/>
    <w:rsid w:val="003B16C0"/>
    <w:rsid w:val="003B19D1"/>
    <w:rsid w:val="003B1BBB"/>
    <w:rsid w:val="003B1C1B"/>
    <w:rsid w:val="003B26A5"/>
    <w:rsid w:val="003B29DE"/>
    <w:rsid w:val="003B2D39"/>
    <w:rsid w:val="003B34E1"/>
    <w:rsid w:val="003B35F1"/>
    <w:rsid w:val="003B39F5"/>
    <w:rsid w:val="003B3DF2"/>
    <w:rsid w:val="003B3E93"/>
    <w:rsid w:val="003B4222"/>
    <w:rsid w:val="003B454C"/>
    <w:rsid w:val="003B4F33"/>
    <w:rsid w:val="003B4F6F"/>
    <w:rsid w:val="003B539C"/>
    <w:rsid w:val="003B59C6"/>
    <w:rsid w:val="003B6263"/>
    <w:rsid w:val="003B63A0"/>
    <w:rsid w:val="003B668B"/>
    <w:rsid w:val="003B67C9"/>
    <w:rsid w:val="003B6AA9"/>
    <w:rsid w:val="003B6C7F"/>
    <w:rsid w:val="003B7571"/>
    <w:rsid w:val="003B7589"/>
    <w:rsid w:val="003B7A09"/>
    <w:rsid w:val="003B7B57"/>
    <w:rsid w:val="003C03E5"/>
    <w:rsid w:val="003C0893"/>
    <w:rsid w:val="003C0BFA"/>
    <w:rsid w:val="003C1547"/>
    <w:rsid w:val="003C1C89"/>
    <w:rsid w:val="003C1E51"/>
    <w:rsid w:val="003C28DF"/>
    <w:rsid w:val="003C38F4"/>
    <w:rsid w:val="003C394A"/>
    <w:rsid w:val="003C4326"/>
    <w:rsid w:val="003C458F"/>
    <w:rsid w:val="003C464E"/>
    <w:rsid w:val="003C479E"/>
    <w:rsid w:val="003C4AFB"/>
    <w:rsid w:val="003C4CDA"/>
    <w:rsid w:val="003C52FD"/>
    <w:rsid w:val="003C558A"/>
    <w:rsid w:val="003C5BEE"/>
    <w:rsid w:val="003C5D1F"/>
    <w:rsid w:val="003C5FEC"/>
    <w:rsid w:val="003C61A6"/>
    <w:rsid w:val="003C620A"/>
    <w:rsid w:val="003C665E"/>
    <w:rsid w:val="003C67DA"/>
    <w:rsid w:val="003C681C"/>
    <w:rsid w:val="003C6838"/>
    <w:rsid w:val="003C6C46"/>
    <w:rsid w:val="003C6FFD"/>
    <w:rsid w:val="003C748E"/>
    <w:rsid w:val="003C7874"/>
    <w:rsid w:val="003D0708"/>
    <w:rsid w:val="003D141F"/>
    <w:rsid w:val="003D1691"/>
    <w:rsid w:val="003D245A"/>
    <w:rsid w:val="003D2E37"/>
    <w:rsid w:val="003D3635"/>
    <w:rsid w:val="003D38F6"/>
    <w:rsid w:val="003D42D6"/>
    <w:rsid w:val="003D46E5"/>
    <w:rsid w:val="003D4B72"/>
    <w:rsid w:val="003D4DF5"/>
    <w:rsid w:val="003D4EA3"/>
    <w:rsid w:val="003D5353"/>
    <w:rsid w:val="003D57F1"/>
    <w:rsid w:val="003D5D67"/>
    <w:rsid w:val="003D606D"/>
    <w:rsid w:val="003D6099"/>
    <w:rsid w:val="003D61A7"/>
    <w:rsid w:val="003D65A7"/>
    <w:rsid w:val="003D71DC"/>
    <w:rsid w:val="003D7463"/>
    <w:rsid w:val="003D76B2"/>
    <w:rsid w:val="003D7921"/>
    <w:rsid w:val="003E0912"/>
    <w:rsid w:val="003E0BCF"/>
    <w:rsid w:val="003E0C45"/>
    <w:rsid w:val="003E0DB6"/>
    <w:rsid w:val="003E144A"/>
    <w:rsid w:val="003E164D"/>
    <w:rsid w:val="003E1873"/>
    <w:rsid w:val="003E22E1"/>
    <w:rsid w:val="003E24EC"/>
    <w:rsid w:val="003E25A4"/>
    <w:rsid w:val="003E30FE"/>
    <w:rsid w:val="003E3F36"/>
    <w:rsid w:val="003E3FCC"/>
    <w:rsid w:val="003E4091"/>
    <w:rsid w:val="003E42B5"/>
    <w:rsid w:val="003E5614"/>
    <w:rsid w:val="003E574A"/>
    <w:rsid w:val="003E5AAA"/>
    <w:rsid w:val="003E5B3B"/>
    <w:rsid w:val="003E5DB1"/>
    <w:rsid w:val="003E6039"/>
    <w:rsid w:val="003E6133"/>
    <w:rsid w:val="003E61A7"/>
    <w:rsid w:val="003E638E"/>
    <w:rsid w:val="003E65DE"/>
    <w:rsid w:val="003E691E"/>
    <w:rsid w:val="003E6A04"/>
    <w:rsid w:val="003E6FAB"/>
    <w:rsid w:val="003E7ECF"/>
    <w:rsid w:val="003F0072"/>
    <w:rsid w:val="003F0137"/>
    <w:rsid w:val="003F0F78"/>
    <w:rsid w:val="003F1267"/>
    <w:rsid w:val="003F1778"/>
    <w:rsid w:val="003F1C22"/>
    <w:rsid w:val="003F21D7"/>
    <w:rsid w:val="003F247E"/>
    <w:rsid w:val="003F2B17"/>
    <w:rsid w:val="003F2F89"/>
    <w:rsid w:val="003F333D"/>
    <w:rsid w:val="003F338F"/>
    <w:rsid w:val="003F3A41"/>
    <w:rsid w:val="003F4A2E"/>
    <w:rsid w:val="003F4B75"/>
    <w:rsid w:val="003F5027"/>
    <w:rsid w:val="003F6173"/>
    <w:rsid w:val="003F6219"/>
    <w:rsid w:val="003F6689"/>
    <w:rsid w:val="003F67DB"/>
    <w:rsid w:val="003F79CC"/>
    <w:rsid w:val="00400171"/>
    <w:rsid w:val="00400552"/>
    <w:rsid w:val="00400558"/>
    <w:rsid w:val="0040061B"/>
    <w:rsid w:val="00400735"/>
    <w:rsid w:val="0040092B"/>
    <w:rsid w:val="00400BBB"/>
    <w:rsid w:val="0040113B"/>
    <w:rsid w:val="00401194"/>
    <w:rsid w:val="00401276"/>
    <w:rsid w:val="0040146F"/>
    <w:rsid w:val="004020AF"/>
    <w:rsid w:val="00402160"/>
    <w:rsid w:val="004021B0"/>
    <w:rsid w:val="004022B1"/>
    <w:rsid w:val="00402381"/>
    <w:rsid w:val="00402440"/>
    <w:rsid w:val="0040264F"/>
    <w:rsid w:val="00402714"/>
    <w:rsid w:val="0040282E"/>
    <w:rsid w:val="00402957"/>
    <w:rsid w:val="0040376B"/>
    <w:rsid w:val="00404121"/>
    <w:rsid w:val="004054B6"/>
    <w:rsid w:val="00405993"/>
    <w:rsid w:val="00405CD8"/>
    <w:rsid w:val="00406434"/>
    <w:rsid w:val="00406C87"/>
    <w:rsid w:val="00406E05"/>
    <w:rsid w:val="00406F5A"/>
    <w:rsid w:val="00407208"/>
    <w:rsid w:val="00407351"/>
    <w:rsid w:val="004075CD"/>
    <w:rsid w:val="00407F3E"/>
    <w:rsid w:val="0041025B"/>
    <w:rsid w:val="00410B04"/>
    <w:rsid w:val="004114CC"/>
    <w:rsid w:val="004119E6"/>
    <w:rsid w:val="00411A22"/>
    <w:rsid w:val="00411FD5"/>
    <w:rsid w:val="004128D1"/>
    <w:rsid w:val="00412BCE"/>
    <w:rsid w:val="00412C0C"/>
    <w:rsid w:val="00413258"/>
    <w:rsid w:val="00413F25"/>
    <w:rsid w:val="00413FAA"/>
    <w:rsid w:val="004140F5"/>
    <w:rsid w:val="0041431B"/>
    <w:rsid w:val="00414D3B"/>
    <w:rsid w:val="00415537"/>
    <w:rsid w:val="00415556"/>
    <w:rsid w:val="00415672"/>
    <w:rsid w:val="00415DB0"/>
    <w:rsid w:val="00416063"/>
    <w:rsid w:val="00416FEB"/>
    <w:rsid w:val="004171A8"/>
    <w:rsid w:val="004172FC"/>
    <w:rsid w:val="00417387"/>
    <w:rsid w:val="00417C76"/>
    <w:rsid w:val="004211C3"/>
    <w:rsid w:val="00421489"/>
    <w:rsid w:val="00421723"/>
    <w:rsid w:val="00421832"/>
    <w:rsid w:val="00421BDE"/>
    <w:rsid w:val="00421C68"/>
    <w:rsid w:val="00421D6A"/>
    <w:rsid w:val="00422361"/>
    <w:rsid w:val="004230AA"/>
    <w:rsid w:val="00423129"/>
    <w:rsid w:val="0042332C"/>
    <w:rsid w:val="004235F5"/>
    <w:rsid w:val="00423B88"/>
    <w:rsid w:val="00423CA0"/>
    <w:rsid w:val="004243DF"/>
    <w:rsid w:val="004245A9"/>
    <w:rsid w:val="00424881"/>
    <w:rsid w:val="00424B31"/>
    <w:rsid w:val="00424DAF"/>
    <w:rsid w:val="004250A5"/>
    <w:rsid w:val="00425386"/>
    <w:rsid w:val="0042581D"/>
    <w:rsid w:val="00425CD6"/>
    <w:rsid w:val="004264F1"/>
    <w:rsid w:val="004266DE"/>
    <w:rsid w:val="004273A2"/>
    <w:rsid w:val="00427926"/>
    <w:rsid w:val="00427994"/>
    <w:rsid w:val="004300EF"/>
    <w:rsid w:val="004306E5"/>
    <w:rsid w:val="004309B6"/>
    <w:rsid w:val="00431234"/>
    <w:rsid w:val="00432464"/>
    <w:rsid w:val="00432B94"/>
    <w:rsid w:val="00432E20"/>
    <w:rsid w:val="00432EAE"/>
    <w:rsid w:val="0043334C"/>
    <w:rsid w:val="004335EC"/>
    <w:rsid w:val="004337C8"/>
    <w:rsid w:val="00433F42"/>
    <w:rsid w:val="004345BB"/>
    <w:rsid w:val="00434C29"/>
    <w:rsid w:val="00435096"/>
    <w:rsid w:val="00435352"/>
    <w:rsid w:val="0043600E"/>
    <w:rsid w:val="0043659C"/>
    <w:rsid w:val="00436830"/>
    <w:rsid w:val="004372EF"/>
    <w:rsid w:val="004375D7"/>
    <w:rsid w:val="004377C4"/>
    <w:rsid w:val="00437983"/>
    <w:rsid w:val="00437BF9"/>
    <w:rsid w:val="004405B2"/>
    <w:rsid w:val="00440B92"/>
    <w:rsid w:val="00440C8B"/>
    <w:rsid w:val="00441367"/>
    <w:rsid w:val="00441582"/>
    <w:rsid w:val="00441660"/>
    <w:rsid w:val="004417B3"/>
    <w:rsid w:val="00441E05"/>
    <w:rsid w:val="00441ED3"/>
    <w:rsid w:val="00443134"/>
    <w:rsid w:val="004436D6"/>
    <w:rsid w:val="004438E8"/>
    <w:rsid w:val="00443C5E"/>
    <w:rsid w:val="00443E18"/>
    <w:rsid w:val="004440A3"/>
    <w:rsid w:val="004444A3"/>
    <w:rsid w:val="004444D7"/>
    <w:rsid w:val="0044466B"/>
    <w:rsid w:val="00444985"/>
    <w:rsid w:val="004453D1"/>
    <w:rsid w:val="004455A0"/>
    <w:rsid w:val="00445F3A"/>
    <w:rsid w:val="0044624A"/>
    <w:rsid w:val="00446569"/>
    <w:rsid w:val="00446673"/>
    <w:rsid w:val="0044686F"/>
    <w:rsid w:val="0044688B"/>
    <w:rsid w:val="004468EB"/>
    <w:rsid w:val="00446F88"/>
    <w:rsid w:val="00447483"/>
    <w:rsid w:val="00447663"/>
    <w:rsid w:val="0045010B"/>
    <w:rsid w:val="0045127B"/>
    <w:rsid w:val="004512FC"/>
    <w:rsid w:val="004513BF"/>
    <w:rsid w:val="0045176E"/>
    <w:rsid w:val="00452486"/>
    <w:rsid w:val="00452B7F"/>
    <w:rsid w:val="00452C47"/>
    <w:rsid w:val="004531EA"/>
    <w:rsid w:val="00453AF2"/>
    <w:rsid w:val="004540EA"/>
    <w:rsid w:val="0045423F"/>
    <w:rsid w:val="004543D0"/>
    <w:rsid w:val="00454474"/>
    <w:rsid w:val="00454FBB"/>
    <w:rsid w:val="00455BBD"/>
    <w:rsid w:val="0045690C"/>
    <w:rsid w:val="00456AF5"/>
    <w:rsid w:val="004571F2"/>
    <w:rsid w:val="00457772"/>
    <w:rsid w:val="004578D8"/>
    <w:rsid w:val="00460059"/>
    <w:rsid w:val="0046085C"/>
    <w:rsid w:val="00460D14"/>
    <w:rsid w:val="00460ED6"/>
    <w:rsid w:val="00460FDC"/>
    <w:rsid w:val="004618AA"/>
    <w:rsid w:val="00461D7D"/>
    <w:rsid w:val="0046207D"/>
    <w:rsid w:val="004620A7"/>
    <w:rsid w:val="0046224D"/>
    <w:rsid w:val="00462819"/>
    <w:rsid w:val="004629DC"/>
    <w:rsid w:val="00462A5C"/>
    <w:rsid w:val="00462D94"/>
    <w:rsid w:val="00462F4E"/>
    <w:rsid w:val="00463C6F"/>
    <w:rsid w:val="004644B1"/>
    <w:rsid w:val="004647CB"/>
    <w:rsid w:val="00464A05"/>
    <w:rsid w:val="00465A98"/>
    <w:rsid w:val="00465B8C"/>
    <w:rsid w:val="00466493"/>
    <w:rsid w:val="00466939"/>
    <w:rsid w:val="00467550"/>
    <w:rsid w:val="0046768B"/>
    <w:rsid w:val="004676F9"/>
    <w:rsid w:val="004678DD"/>
    <w:rsid w:val="00470415"/>
    <w:rsid w:val="00470523"/>
    <w:rsid w:val="00470805"/>
    <w:rsid w:val="00470A91"/>
    <w:rsid w:val="00470CF3"/>
    <w:rsid w:val="0047125B"/>
    <w:rsid w:val="004719FE"/>
    <w:rsid w:val="00472649"/>
    <w:rsid w:val="00472932"/>
    <w:rsid w:val="00473AB1"/>
    <w:rsid w:val="00473E52"/>
    <w:rsid w:val="004741A6"/>
    <w:rsid w:val="00474A3F"/>
    <w:rsid w:val="00474A50"/>
    <w:rsid w:val="00474BF1"/>
    <w:rsid w:val="00474E7C"/>
    <w:rsid w:val="00474F84"/>
    <w:rsid w:val="00475117"/>
    <w:rsid w:val="00475823"/>
    <w:rsid w:val="00475994"/>
    <w:rsid w:val="004761DE"/>
    <w:rsid w:val="00476D37"/>
    <w:rsid w:val="00477BF6"/>
    <w:rsid w:val="0048018B"/>
    <w:rsid w:val="004805E8"/>
    <w:rsid w:val="0048072F"/>
    <w:rsid w:val="00480931"/>
    <w:rsid w:val="00480D90"/>
    <w:rsid w:val="00480DB0"/>
    <w:rsid w:val="00481192"/>
    <w:rsid w:val="00481199"/>
    <w:rsid w:val="004811BD"/>
    <w:rsid w:val="004817F0"/>
    <w:rsid w:val="00481CA3"/>
    <w:rsid w:val="00481D5A"/>
    <w:rsid w:val="00482380"/>
    <w:rsid w:val="004823ED"/>
    <w:rsid w:val="004827DD"/>
    <w:rsid w:val="004832BA"/>
    <w:rsid w:val="0048383D"/>
    <w:rsid w:val="00483D79"/>
    <w:rsid w:val="00483DF4"/>
    <w:rsid w:val="00484B21"/>
    <w:rsid w:val="00484C84"/>
    <w:rsid w:val="00484CD5"/>
    <w:rsid w:val="00484FFB"/>
    <w:rsid w:val="00485578"/>
    <w:rsid w:val="00485C4D"/>
    <w:rsid w:val="00485D58"/>
    <w:rsid w:val="004860B0"/>
    <w:rsid w:val="00486343"/>
    <w:rsid w:val="0048644D"/>
    <w:rsid w:val="0048707F"/>
    <w:rsid w:val="004874E5"/>
    <w:rsid w:val="00487B1C"/>
    <w:rsid w:val="00487DD7"/>
    <w:rsid w:val="004901C6"/>
    <w:rsid w:val="00490249"/>
    <w:rsid w:val="004909F0"/>
    <w:rsid w:val="00490FE4"/>
    <w:rsid w:val="004913DC"/>
    <w:rsid w:val="0049146B"/>
    <w:rsid w:val="00491A1A"/>
    <w:rsid w:val="00491D52"/>
    <w:rsid w:val="00492238"/>
    <w:rsid w:val="00492629"/>
    <w:rsid w:val="00492BAE"/>
    <w:rsid w:val="00493AA2"/>
    <w:rsid w:val="00493AD8"/>
    <w:rsid w:val="00493CEE"/>
    <w:rsid w:val="00493D68"/>
    <w:rsid w:val="00494271"/>
    <w:rsid w:val="00494456"/>
    <w:rsid w:val="004949DA"/>
    <w:rsid w:val="0049537E"/>
    <w:rsid w:val="004954EA"/>
    <w:rsid w:val="00495F9A"/>
    <w:rsid w:val="00496364"/>
    <w:rsid w:val="00496752"/>
    <w:rsid w:val="00496865"/>
    <w:rsid w:val="00496B8B"/>
    <w:rsid w:val="00496D75"/>
    <w:rsid w:val="00497469"/>
    <w:rsid w:val="004974B9"/>
    <w:rsid w:val="00497D7B"/>
    <w:rsid w:val="00497DA7"/>
    <w:rsid w:val="004A02FC"/>
    <w:rsid w:val="004A147A"/>
    <w:rsid w:val="004A14DB"/>
    <w:rsid w:val="004A1940"/>
    <w:rsid w:val="004A1D21"/>
    <w:rsid w:val="004A2251"/>
    <w:rsid w:val="004A2354"/>
    <w:rsid w:val="004A256A"/>
    <w:rsid w:val="004A2AF8"/>
    <w:rsid w:val="004A2E2F"/>
    <w:rsid w:val="004A30FA"/>
    <w:rsid w:val="004A33DF"/>
    <w:rsid w:val="004A3653"/>
    <w:rsid w:val="004A3775"/>
    <w:rsid w:val="004A3FCA"/>
    <w:rsid w:val="004A424B"/>
    <w:rsid w:val="004A4325"/>
    <w:rsid w:val="004A4390"/>
    <w:rsid w:val="004A4D57"/>
    <w:rsid w:val="004A4D92"/>
    <w:rsid w:val="004A4F2D"/>
    <w:rsid w:val="004A556D"/>
    <w:rsid w:val="004A5E51"/>
    <w:rsid w:val="004A60C3"/>
    <w:rsid w:val="004A6662"/>
    <w:rsid w:val="004A685A"/>
    <w:rsid w:val="004A79FE"/>
    <w:rsid w:val="004B0ADB"/>
    <w:rsid w:val="004B110A"/>
    <w:rsid w:val="004B13ED"/>
    <w:rsid w:val="004B194E"/>
    <w:rsid w:val="004B1ECE"/>
    <w:rsid w:val="004B313C"/>
    <w:rsid w:val="004B332F"/>
    <w:rsid w:val="004B3798"/>
    <w:rsid w:val="004B3829"/>
    <w:rsid w:val="004B39B4"/>
    <w:rsid w:val="004B3D24"/>
    <w:rsid w:val="004B45F7"/>
    <w:rsid w:val="004B4723"/>
    <w:rsid w:val="004B4757"/>
    <w:rsid w:val="004B4977"/>
    <w:rsid w:val="004B4AB7"/>
    <w:rsid w:val="004B4D1B"/>
    <w:rsid w:val="004B4DDD"/>
    <w:rsid w:val="004B4E5F"/>
    <w:rsid w:val="004B54DC"/>
    <w:rsid w:val="004B5699"/>
    <w:rsid w:val="004B574A"/>
    <w:rsid w:val="004B58B7"/>
    <w:rsid w:val="004B5D28"/>
    <w:rsid w:val="004B5E7F"/>
    <w:rsid w:val="004B6033"/>
    <w:rsid w:val="004B66D5"/>
    <w:rsid w:val="004B6F1E"/>
    <w:rsid w:val="004C0103"/>
    <w:rsid w:val="004C061C"/>
    <w:rsid w:val="004C099D"/>
    <w:rsid w:val="004C0A43"/>
    <w:rsid w:val="004C0D64"/>
    <w:rsid w:val="004C10BA"/>
    <w:rsid w:val="004C1432"/>
    <w:rsid w:val="004C153A"/>
    <w:rsid w:val="004C1A68"/>
    <w:rsid w:val="004C2F21"/>
    <w:rsid w:val="004C316A"/>
    <w:rsid w:val="004C3278"/>
    <w:rsid w:val="004C329E"/>
    <w:rsid w:val="004C33BE"/>
    <w:rsid w:val="004C3E8C"/>
    <w:rsid w:val="004C4660"/>
    <w:rsid w:val="004C4820"/>
    <w:rsid w:val="004C5168"/>
    <w:rsid w:val="004C53AF"/>
    <w:rsid w:val="004C5AF1"/>
    <w:rsid w:val="004C5C41"/>
    <w:rsid w:val="004C5F4B"/>
    <w:rsid w:val="004C611B"/>
    <w:rsid w:val="004C64BF"/>
    <w:rsid w:val="004C6D63"/>
    <w:rsid w:val="004C706F"/>
    <w:rsid w:val="004D05AC"/>
    <w:rsid w:val="004D09EE"/>
    <w:rsid w:val="004D0A9C"/>
    <w:rsid w:val="004D0D2B"/>
    <w:rsid w:val="004D1314"/>
    <w:rsid w:val="004D1CB3"/>
    <w:rsid w:val="004D282D"/>
    <w:rsid w:val="004D2CD4"/>
    <w:rsid w:val="004D32B4"/>
    <w:rsid w:val="004D3743"/>
    <w:rsid w:val="004D3ACA"/>
    <w:rsid w:val="004D3B0D"/>
    <w:rsid w:val="004D3CA3"/>
    <w:rsid w:val="004D41A1"/>
    <w:rsid w:val="004D4462"/>
    <w:rsid w:val="004D451B"/>
    <w:rsid w:val="004D470C"/>
    <w:rsid w:val="004D4C87"/>
    <w:rsid w:val="004D4D8A"/>
    <w:rsid w:val="004D510A"/>
    <w:rsid w:val="004D52D6"/>
    <w:rsid w:val="004D5313"/>
    <w:rsid w:val="004D53F7"/>
    <w:rsid w:val="004D5530"/>
    <w:rsid w:val="004D5ABD"/>
    <w:rsid w:val="004D5BDF"/>
    <w:rsid w:val="004D5C7D"/>
    <w:rsid w:val="004D5C9A"/>
    <w:rsid w:val="004D5CF9"/>
    <w:rsid w:val="004D6131"/>
    <w:rsid w:val="004D613B"/>
    <w:rsid w:val="004D6488"/>
    <w:rsid w:val="004D65F6"/>
    <w:rsid w:val="004D66B1"/>
    <w:rsid w:val="004D7639"/>
    <w:rsid w:val="004D7773"/>
    <w:rsid w:val="004D78FE"/>
    <w:rsid w:val="004D7AA8"/>
    <w:rsid w:val="004D7B9F"/>
    <w:rsid w:val="004D7F04"/>
    <w:rsid w:val="004E00B2"/>
    <w:rsid w:val="004E0DC0"/>
    <w:rsid w:val="004E0DF8"/>
    <w:rsid w:val="004E18E7"/>
    <w:rsid w:val="004E1AD6"/>
    <w:rsid w:val="004E2412"/>
    <w:rsid w:val="004E28AC"/>
    <w:rsid w:val="004E47D9"/>
    <w:rsid w:val="004E48A7"/>
    <w:rsid w:val="004E4AAE"/>
    <w:rsid w:val="004E5291"/>
    <w:rsid w:val="004E5B76"/>
    <w:rsid w:val="004E64D8"/>
    <w:rsid w:val="004E65F4"/>
    <w:rsid w:val="004E6669"/>
    <w:rsid w:val="004E7838"/>
    <w:rsid w:val="004E7C50"/>
    <w:rsid w:val="004F0F84"/>
    <w:rsid w:val="004F14B1"/>
    <w:rsid w:val="004F1913"/>
    <w:rsid w:val="004F1D7A"/>
    <w:rsid w:val="004F27FC"/>
    <w:rsid w:val="004F28A4"/>
    <w:rsid w:val="004F3E91"/>
    <w:rsid w:val="004F3F7A"/>
    <w:rsid w:val="004F4EC7"/>
    <w:rsid w:val="004F551F"/>
    <w:rsid w:val="004F5C51"/>
    <w:rsid w:val="004F5C96"/>
    <w:rsid w:val="004F5F70"/>
    <w:rsid w:val="004F6143"/>
    <w:rsid w:val="004F62CA"/>
    <w:rsid w:val="004F691B"/>
    <w:rsid w:val="004F6CFE"/>
    <w:rsid w:val="004F6D51"/>
    <w:rsid w:val="004F6EB3"/>
    <w:rsid w:val="004F71E2"/>
    <w:rsid w:val="004F72C1"/>
    <w:rsid w:val="004F76C0"/>
    <w:rsid w:val="004F77E0"/>
    <w:rsid w:val="00500C10"/>
    <w:rsid w:val="00500D1D"/>
    <w:rsid w:val="005010F3"/>
    <w:rsid w:val="00501238"/>
    <w:rsid w:val="005013F9"/>
    <w:rsid w:val="00501951"/>
    <w:rsid w:val="00501CC8"/>
    <w:rsid w:val="0050210C"/>
    <w:rsid w:val="00502748"/>
    <w:rsid w:val="0050282F"/>
    <w:rsid w:val="00502F85"/>
    <w:rsid w:val="0050344C"/>
    <w:rsid w:val="005035EC"/>
    <w:rsid w:val="005036A6"/>
    <w:rsid w:val="00503FF6"/>
    <w:rsid w:val="005045FC"/>
    <w:rsid w:val="005052B4"/>
    <w:rsid w:val="0050547F"/>
    <w:rsid w:val="00505512"/>
    <w:rsid w:val="0050558E"/>
    <w:rsid w:val="00505B46"/>
    <w:rsid w:val="005060BF"/>
    <w:rsid w:val="00506655"/>
    <w:rsid w:val="00506BB2"/>
    <w:rsid w:val="00506ED0"/>
    <w:rsid w:val="00507432"/>
    <w:rsid w:val="0050768F"/>
    <w:rsid w:val="005078C4"/>
    <w:rsid w:val="00507B0B"/>
    <w:rsid w:val="00507D85"/>
    <w:rsid w:val="005107EB"/>
    <w:rsid w:val="0051081A"/>
    <w:rsid w:val="00510968"/>
    <w:rsid w:val="00510AAB"/>
    <w:rsid w:val="00510C75"/>
    <w:rsid w:val="00510FF3"/>
    <w:rsid w:val="00511EB3"/>
    <w:rsid w:val="00512BA7"/>
    <w:rsid w:val="00512E10"/>
    <w:rsid w:val="00513155"/>
    <w:rsid w:val="005131D5"/>
    <w:rsid w:val="005140BC"/>
    <w:rsid w:val="0051437B"/>
    <w:rsid w:val="00514B00"/>
    <w:rsid w:val="00514B9F"/>
    <w:rsid w:val="00514F60"/>
    <w:rsid w:val="0051535C"/>
    <w:rsid w:val="0051625F"/>
    <w:rsid w:val="00516453"/>
    <w:rsid w:val="005164D8"/>
    <w:rsid w:val="005166E5"/>
    <w:rsid w:val="005174DA"/>
    <w:rsid w:val="00517926"/>
    <w:rsid w:val="00517E4F"/>
    <w:rsid w:val="00517FAA"/>
    <w:rsid w:val="005202D2"/>
    <w:rsid w:val="00520E58"/>
    <w:rsid w:val="005211E0"/>
    <w:rsid w:val="00521277"/>
    <w:rsid w:val="0052157E"/>
    <w:rsid w:val="005218F6"/>
    <w:rsid w:val="00521C15"/>
    <w:rsid w:val="00522035"/>
    <w:rsid w:val="00522606"/>
    <w:rsid w:val="005226A0"/>
    <w:rsid w:val="005228AD"/>
    <w:rsid w:val="0052373B"/>
    <w:rsid w:val="00524D8B"/>
    <w:rsid w:val="005252F3"/>
    <w:rsid w:val="00525567"/>
    <w:rsid w:val="0052572A"/>
    <w:rsid w:val="00525973"/>
    <w:rsid w:val="00526CFA"/>
    <w:rsid w:val="00526D89"/>
    <w:rsid w:val="0052724A"/>
    <w:rsid w:val="005272A9"/>
    <w:rsid w:val="00527A55"/>
    <w:rsid w:val="00527D41"/>
    <w:rsid w:val="00530123"/>
    <w:rsid w:val="00530740"/>
    <w:rsid w:val="00530882"/>
    <w:rsid w:val="00530A39"/>
    <w:rsid w:val="00530AED"/>
    <w:rsid w:val="00530C2B"/>
    <w:rsid w:val="00530F78"/>
    <w:rsid w:val="00531965"/>
    <w:rsid w:val="00532086"/>
    <w:rsid w:val="00532751"/>
    <w:rsid w:val="00532994"/>
    <w:rsid w:val="005339C1"/>
    <w:rsid w:val="00533CB0"/>
    <w:rsid w:val="0053493A"/>
    <w:rsid w:val="00534BF0"/>
    <w:rsid w:val="00534DA0"/>
    <w:rsid w:val="00534E4C"/>
    <w:rsid w:val="005355A0"/>
    <w:rsid w:val="00536663"/>
    <w:rsid w:val="00537214"/>
    <w:rsid w:val="005377B1"/>
    <w:rsid w:val="00537AC1"/>
    <w:rsid w:val="0054005C"/>
    <w:rsid w:val="005400C8"/>
    <w:rsid w:val="0054029E"/>
    <w:rsid w:val="00540512"/>
    <w:rsid w:val="00540EF4"/>
    <w:rsid w:val="005412A9"/>
    <w:rsid w:val="00541711"/>
    <w:rsid w:val="0054178D"/>
    <w:rsid w:val="0054212B"/>
    <w:rsid w:val="00542157"/>
    <w:rsid w:val="00542489"/>
    <w:rsid w:val="005424ED"/>
    <w:rsid w:val="0054288F"/>
    <w:rsid w:val="00542BEB"/>
    <w:rsid w:val="00543A0A"/>
    <w:rsid w:val="00543D3B"/>
    <w:rsid w:val="00543DD6"/>
    <w:rsid w:val="0054407B"/>
    <w:rsid w:val="0054428F"/>
    <w:rsid w:val="00544797"/>
    <w:rsid w:val="005447CB"/>
    <w:rsid w:val="00545770"/>
    <w:rsid w:val="005459CF"/>
    <w:rsid w:val="00545E26"/>
    <w:rsid w:val="00546480"/>
    <w:rsid w:val="005479C0"/>
    <w:rsid w:val="00547A79"/>
    <w:rsid w:val="00547AE7"/>
    <w:rsid w:val="00550448"/>
    <w:rsid w:val="00550519"/>
    <w:rsid w:val="00550812"/>
    <w:rsid w:val="0055105F"/>
    <w:rsid w:val="0055231A"/>
    <w:rsid w:val="0055242D"/>
    <w:rsid w:val="00552750"/>
    <w:rsid w:val="00552777"/>
    <w:rsid w:val="00552822"/>
    <w:rsid w:val="00552BB1"/>
    <w:rsid w:val="00552EB0"/>
    <w:rsid w:val="005539E4"/>
    <w:rsid w:val="00554054"/>
    <w:rsid w:val="00554717"/>
    <w:rsid w:val="00554782"/>
    <w:rsid w:val="005548D1"/>
    <w:rsid w:val="00554902"/>
    <w:rsid w:val="00554C7A"/>
    <w:rsid w:val="00555292"/>
    <w:rsid w:val="00555DB8"/>
    <w:rsid w:val="00556048"/>
    <w:rsid w:val="0055672D"/>
    <w:rsid w:val="005576C9"/>
    <w:rsid w:val="00557A68"/>
    <w:rsid w:val="00557C3F"/>
    <w:rsid w:val="00560B43"/>
    <w:rsid w:val="005619EF"/>
    <w:rsid w:val="005620BE"/>
    <w:rsid w:val="00562366"/>
    <w:rsid w:val="0056269B"/>
    <w:rsid w:val="00562729"/>
    <w:rsid w:val="00562AA3"/>
    <w:rsid w:val="00562D8C"/>
    <w:rsid w:val="005638F1"/>
    <w:rsid w:val="00563BE0"/>
    <w:rsid w:val="00564659"/>
    <w:rsid w:val="0056476E"/>
    <w:rsid w:val="0056477C"/>
    <w:rsid w:val="00564C49"/>
    <w:rsid w:val="005651A9"/>
    <w:rsid w:val="00565782"/>
    <w:rsid w:val="005660A2"/>
    <w:rsid w:val="00566492"/>
    <w:rsid w:val="00567179"/>
    <w:rsid w:val="00567855"/>
    <w:rsid w:val="0056796A"/>
    <w:rsid w:val="005679FD"/>
    <w:rsid w:val="00570413"/>
    <w:rsid w:val="00570851"/>
    <w:rsid w:val="00570B35"/>
    <w:rsid w:val="00570EDB"/>
    <w:rsid w:val="00572755"/>
    <w:rsid w:val="00572F5E"/>
    <w:rsid w:val="00572FDE"/>
    <w:rsid w:val="00573701"/>
    <w:rsid w:val="00573D45"/>
    <w:rsid w:val="00573E09"/>
    <w:rsid w:val="00573E20"/>
    <w:rsid w:val="00573F37"/>
    <w:rsid w:val="005742EA"/>
    <w:rsid w:val="00574A27"/>
    <w:rsid w:val="00574A2C"/>
    <w:rsid w:val="00574CF2"/>
    <w:rsid w:val="00574D73"/>
    <w:rsid w:val="00574FE6"/>
    <w:rsid w:val="00575375"/>
    <w:rsid w:val="0057568A"/>
    <w:rsid w:val="00575BD7"/>
    <w:rsid w:val="005763AF"/>
    <w:rsid w:val="0057644F"/>
    <w:rsid w:val="0057654A"/>
    <w:rsid w:val="005767F8"/>
    <w:rsid w:val="00576BDA"/>
    <w:rsid w:val="00576CBF"/>
    <w:rsid w:val="00577C15"/>
    <w:rsid w:val="00577D17"/>
    <w:rsid w:val="005802F5"/>
    <w:rsid w:val="005807EB"/>
    <w:rsid w:val="00580E24"/>
    <w:rsid w:val="0058112C"/>
    <w:rsid w:val="00581296"/>
    <w:rsid w:val="005812BC"/>
    <w:rsid w:val="005815EE"/>
    <w:rsid w:val="00581CCF"/>
    <w:rsid w:val="00582560"/>
    <w:rsid w:val="005829EF"/>
    <w:rsid w:val="00582E52"/>
    <w:rsid w:val="00583063"/>
    <w:rsid w:val="005830B5"/>
    <w:rsid w:val="00583116"/>
    <w:rsid w:val="005837F0"/>
    <w:rsid w:val="00583A03"/>
    <w:rsid w:val="00583A55"/>
    <w:rsid w:val="00583B5C"/>
    <w:rsid w:val="00583C0A"/>
    <w:rsid w:val="00583C37"/>
    <w:rsid w:val="0058424D"/>
    <w:rsid w:val="00585313"/>
    <w:rsid w:val="005857EF"/>
    <w:rsid w:val="00585BF2"/>
    <w:rsid w:val="00585F69"/>
    <w:rsid w:val="005860F2"/>
    <w:rsid w:val="00586BA1"/>
    <w:rsid w:val="00586F5F"/>
    <w:rsid w:val="005874FB"/>
    <w:rsid w:val="0058787E"/>
    <w:rsid w:val="00587E09"/>
    <w:rsid w:val="0059035E"/>
    <w:rsid w:val="00590ABE"/>
    <w:rsid w:val="00590D30"/>
    <w:rsid w:val="005912EB"/>
    <w:rsid w:val="00591670"/>
    <w:rsid w:val="00591895"/>
    <w:rsid w:val="0059219E"/>
    <w:rsid w:val="0059239B"/>
    <w:rsid w:val="0059270B"/>
    <w:rsid w:val="00592EEC"/>
    <w:rsid w:val="00593264"/>
    <w:rsid w:val="005935D3"/>
    <w:rsid w:val="005938F0"/>
    <w:rsid w:val="00593F1F"/>
    <w:rsid w:val="00594782"/>
    <w:rsid w:val="005949A8"/>
    <w:rsid w:val="00594BB2"/>
    <w:rsid w:val="00594F51"/>
    <w:rsid w:val="00594FF3"/>
    <w:rsid w:val="0059546A"/>
    <w:rsid w:val="005954A1"/>
    <w:rsid w:val="00595734"/>
    <w:rsid w:val="00595D18"/>
    <w:rsid w:val="00596961"/>
    <w:rsid w:val="00596CC9"/>
    <w:rsid w:val="00597029"/>
    <w:rsid w:val="005971C1"/>
    <w:rsid w:val="00597291"/>
    <w:rsid w:val="0059733F"/>
    <w:rsid w:val="0059737B"/>
    <w:rsid w:val="00597673"/>
    <w:rsid w:val="00597B16"/>
    <w:rsid w:val="00597E34"/>
    <w:rsid w:val="005A055C"/>
    <w:rsid w:val="005A0816"/>
    <w:rsid w:val="005A0A6C"/>
    <w:rsid w:val="005A0C37"/>
    <w:rsid w:val="005A0FC5"/>
    <w:rsid w:val="005A1648"/>
    <w:rsid w:val="005A192D"/>
    <w:rsid w:val="005A1E1F"/>
    <w:rsid w:val="005A1EC4"/>
    <w:rsid w:val="005A1F68"/>
    <w:rsid w:val="005A206B"/>
    <w:rsid w:val="005A25D0"/>
    <w:rsid w:val="005A262D"/>
    <w:rsid w:val="005A2B1F"/>
    <w:rsid w:val="005A33BA"/>
    <w:rsid w:val="005A35D1"/>
    <w:rsid w:val="005A367B"/>
    <w:rsid w:val="005A3D94"/>
    <w:rsid w:val="005A3FC0"/>
    <w:rsid w:val="005A41E4"/>
    <w:rsid w:val="005A47F4"/>
    <w:rsid w:val="005A49AB"/>
    <w:rsid w:val="005A4B6F"/>
    <w:rsid w:val="005A4E04"/>
    <w:rsid w:val="005A5B6D"/>
    <w:rsid w:val="005A5FEA"/>
    <w:rsid w:val="005A684E"/>
    <w:rsid w:val="005A77A3"/>
    <w:rsid w:val="005B0428"/>
    <w:rsid w:val="005B0680"/>
    <w:rsid w:val="005B16E8"/>
    <w:rsid w:val="005B185E"/>
    <w:rsid w:val="005B1B65"/>
    <w:rsid w:val="005B1D35"/>
    <w:rsid w:val="005B1FFA"/>
    <w:rsid w:val="005B20C9"/>
    <w:rsid w:val="005B2407"/>
    <w:rsid w:val="005B28B2"/>
    <w:rsid w:val="005B2984"/>
    <w:rsid w:val="005B2DAB"/>
    <w:rsid w:val="005B3315"/>
    <w:rsid w:val="005B3921"/>
    <w:rsid w:val="005B392F"/>
    <w:rsid w:val="005B3E12"/>
    <w:rsid w:val="005B3F66"/>
    <w:rsid w:val="005B4928"/>
    <w:rsid w:val="005B4F42"/>
    <w:rsid w:val="005B6DAF"/>
    <w:rsid w:val="005B6EC6"/>
    <w:rsid w:val="005B6F7D"/>
    <w:rsid w:val="005B6FD7"/>
    <w:rsid w:val="005B74C2"/>
    <w:rsid w:val="005B7783"/>
    <w:rsid w:val="005B7C3D"/>
    <w:rsid w:val="005C0528"/>
    <w:rsid w:val="005C0DE5"/>
    <w:rsid w:val="005C0E26"/>
    <w:rsid w:val="005C10BE"/>
    <w:rsid w:val="005C15E8"/>
    <w:rsid w:val="005C1C53"/>
    <w:rsid w:val="005C2385"/>
    <w:rsid w:val="005C2B8F"/>
    <w:rsid w:val="005C2C65"/>
    <w:rsid w:val="005C35BF"/>
    <w:rsid w:val="005C3A38"/>
    <w:rsid w:val="005C4462"/>
    <w:rsid w:val="005C45B6"/>
    <w:rsid w:val="005C4C6A"/>
    <w:rsid w:val="005C5525"/>
    <w:rsid w:val="005C580A"/>
    <w:rsid w:val="005C5B14"/>
    <w:rsid w:val="005C607E"/>
    <w:rsid w:val="005C60DC"/>
    <w:rsid w:val="005C6190"/>
    <w:rsid w:val="005C69DC"/>
    <w:rsid w:val="005C6B39"/>
    <w:rsid w:val="005C70A0"/>
    <w:rsid w:val="005C7449"/>
    <w:rsid w:val="005C7517"/>
    <w:rsid w:val="005C767E"/>
    <w:rsid w:val="005C7E63"/>
    <w:rsid w:val="005C7F1D"/>
    <w:rsid w:val="005D0334"/>
    <w:rsid w:val="005D07B4"/>
    <w:rsid w:val="005D0E08"/>
    <w:rsid w:val="005D0F4D"/>
    <w:rsid w:val="005D1CD2"/>
    <w:rsid w:val="005D1EB5"/>
    <w:rsid w:val="005D284F"/>
    <w:rsid w:val="005D292A"/>
    <w:rsid w:val="005D2D05"/>
    <w:rsid w:val="005D2EB2"/>
    <w:rsid w:val="005D2F58"/>
    <w:rsid w:val="005D3868"/>
    <w:rsid w:val="005D3AB0"/>
    <w:rsid w:val="005D3CC7"/>
    <w:rsid w:val="005D3FE9"/>
    <w:rsid w:val="005D4379"/>
    <w:rsid w:val="005D44C4"/>
    <w:rsid w:val="005D456A"/>
    <w:rsid w:val="005D4D9D"/>
    <w:rsid w:val="005D5585"/>
    <w:rsid w:val="005D560B"/>
    <w:rsid w:val="005D5A77"/>
    <w:rsid w:val="005D5B54"/>
    <w:rsid w:val="005D5FDF"/>
    <w:rsid w:val="005D6467"/>
    <w:rsid w:val="005D6E10"/>
    <w:rsid w:val="005D72CC"/>
    <w:rsid w:val="005D7977"/>
    <w:rsid w:val="005D7A08"/>
    <w:rsid w:val="005D7F12"/>
    <w:rsid w:val="005E020E"/>
    <w:rsid w:val="005E0295"/>
    <w:rsid w:val="005E0317"/>
    <w:rsid w:val="005E0521"/>
    <w:rsid w:val="005E055E"/>
    <w:rsid w:val="005E06C9"/>
    <w:rsid w:val="005E0EFC"/>
    <w:rsid w:val="005E14C4"/>
    <w:rsid w:val="005E167D"/>
    <w:rsid w:val="005E1DA0"/>
    <w:rsid w:val="005E227F"/>
    <w:rsid w:val="005E2984"/>
    <w:rsid w:val="005E2A0D"/>
    <w:rsid w:val="005E2D79"/>
    <w:rsid w:val="005E3163"/>
    <w:rsid w:val="005E3E9D"/>
    <w:rsid w:val="005E4066"/>
    <w:rsid w:val="005E46D6"/>
    <w:rsid w:val="005E4A1C"/>
    <w:rsid w:val="005E4DCA"/>
    <w:rsid w:val="005E5B78"/>
    <w:rsid w:val="005E6317"/>
    <w:rsid w:val="005E63F9"/>
    <w:rsid w:val="005E6B30"/>
    <w:rsid w:val="005E6EB8"/>
    <w:rsid w:val="005E715A"/>
    <w:rsid w:val="005F0D4F"/>
    <w:rsid w:val="005F161E"/>
    <w:rsid w:val="005F19F8"/>
    <w:rsid w:val="005F1CA5"/>
    <w:rsid w:val="005F2019"/>
    <w:rsid w:val="005F25C6"/>
    <w:rsid w:val="005F2BC5"/>
    <w:rsid w:val="005F31D7"/>
    <w:rsid w:val="005F32F8"/>
    <w:rsid w:val="005F3863"/>
    <w:rsid w:val="005F38D0"/>
    <w:rsid w:val="005F3E0D"/>
    <w:rsid w:val="005F5564"/>
    <w:rsid w:val="005F589E"/>
    <w:rsid w:val="005F5B61"/>
    <w:rsid w:val="005F5C9C"/>
    <w:rsid w:val="005F6141"/>
    <w:rsid w:val="005F63BC"/>
    <w:rsid w:val="005F7378"/>
    <w:rsid w:val="005F76CA"/>
    <w:rsid w:val="00600553"/>
    <w:rsid w:val="00600B5F"/>
    <w:rsid w:val="00600FD4"/>
    <w:rsid w:val="006011A6"/>
    <w:rsid w:val="006012A4"/>
    <w:rsid w:val="0060141B"/>
    <w:rsid w:val="00601DFB"/>
    <w:rsid w:val="0060212F"/>
    <w:rsid w:val="0060254C"/>
    <w:rsid w:val="00602D0C"/>
    <w:rsid w:val="00603091"/>
    <w:rsid w:val="0060317F"/>
    <w:rsid w:val="00604E87"/>
    <w:rsid w:val="0060514B"/>
    <w:rsid w:val="006058AA"/>
    <w:rsid w:val="00605ADA"/>
    <w:rsid w:val="00605E3C"/>
    <w:rsid w:val="00605F7E"/>
    <w:rsid w:val="00607ADA"/>
    <w:rsid w:val="00610814"/>
    <w:rsid w:val="00611C20"/>
    <w:rsid w:val="00611FBA"/>
    <w:rsid w:val="0061242E"/>
    <w:rsid w:val="00612AA1"/>
    <w:rsid w:val="00612B5C"/>
    <w:rsid w:val="00612DAF"/>
    <w:rsid w:val="0061304B"/>
    <w:rsid w:val="00613CE3"/>
    <w:rsid w:val="00613DCA"/>
    <w:rsid w:val="00614160"/>
    <w:rsid w:val="00615787"/>
    <w:rsid w:val="00615B56"/>
    <w:rsid w:val="00615EA9"/>
    <w:rsid w:val="00615EC5"/>
    <w:rsid w:val="006163F9"/>
    <w:rsid w:val="00617493"/>
    <w:rsid w:val="006174D9"/>
    <w:rsid w:val="00617B72"/>
    <w:rsid w:val="00617C63"/>
    <w:rsid w:val="00617CF8"/>
    <w:rsid w:val="00617DEE"/>
    <w:rsid w:val="0062006A"/>
    <w:rsid w:val="006207F5"/>
    <w:rsid w:val="00620869"/>
    <w:rsid w:val="00620A4D"/>
    <w:rsid w:val="00621B29"/>
    <w:rsid w:val="00621D20"/>
    <w:rsid w:val="00621DF0"/>
    <w:rsid w:val="00621F46"/>
    <w:rsid w:val="00622C82"/>
    <w:rsid w:val="00622F85"/>
    <w:rsid w:val="006234C2"/>
    <w:rsid w:val="00623A6A"/>
    <w:rsid w:val="00623FCF"/>
    <w:rsid w:val="0062458E"/>
    <w:rsid w:val="00624CD8"/>
    <w:rsid w:val="00624D91"/>
    <w:rsid w:val="006253A1"/>
    <w:rsid w:val="00625B67"/>
    <w:rsid w:val="00625BA1"/>
    <w:rsid w:val="00625F1F"/>
    <w:rsid w:val="00626777"/>
    <w:rsid w:val="006268CA"/>
    <w:rsid w:val="0062690A"/>
    <w:rsid w:val="00626AB4"/>
    <w:rsid w:val="00626FB7"/>
    <w:rsid w:val="006270BF"/>
    <w:rsid w:val="0062722A"/>
    <w:rsid w:val="00627236"/>
    <w:rsid w:val="0062768E"/>
    <w:rsid w:val="00627975"/>
    <w:rsid w:val="0063005F"/>
    <w:rsid w:val="0063035C"/>
    <w:rsid w:val="006308FD"/>
    <w:rsid w:val="0063148D"/>
    <w:rsid w:val="006320AE"/>
    <w:rsid w:val="006323A5"/>
    <w:rsid w:val="00632D92"/>
    <w:rsid w:val="00632F68"/>
    <w:rsid w:val="0063313E"/>
    <w:rsid w:val="00633927"/>
    <w:rsid w:val="00633DF5"/>
    <w:rsid w:val="0063465C"/>
    <w:rsid w:val="00634C9A"/>
    <w:rsid w:val="00634E0E"/>
    <w:rsid w:val="00635066"/>
    <w:rsid w:val="00635222"/>
    <w:rsid w:val="0063595F"/>
    <w:rsid w:val="00635CB2"/>
    <w:rsid w:val="00635F71"/>
    <w:rsid w:val="006364F9"/>
    <w:rsid w:val="0063690B"/>
    <w:rsid w:val="00636ABF"/>
    <w:rsid w:val="00637529"/>
    <w:rsid w:val="00637A6B"/>
    <w:rsid w:val="00637EF7"/>
    <w:rsid w:val="00640DFC"/>
    <w:rsid w:val="00641B59"/>
    <w:rsid w:val="00641F0E"/>
    <w:rsid w:val="00642115"/>
    <w:rsid w:val="0064288D"/>
    <w:rsid w:val="00642DDF"/>
    <w:rsid w:val="00642E54"/>
    <w:rsid w:val="006433D9"/>
    <w:rsid w:val="0064376E"/>
    <w:rsid w:val="006438E4"/>
    <w:rsid w:val="00643A56"/>
    <w:rsid w:val="00644350"/>
    <w:rsid w:val="00644773"/>
    <w:rsid w:val="006449F0"/>
    <w:rsid w:val="00645164"/>
    <w:rsid w:val="006458C3"/>
    <w:rsid w:val="006459A7"/>
    <w:rsid w:val="00645A3F"/>
    <w:rsid w:val="00645F6D"/>
    <w:rsid w:val="00646453"/>
    <w:rsid w:val="00647094"/>
    <w:rsid w:val="00647121"/>
    <w:rsid w:val="0064741C"/>
    <w:rsid w:val="00647531"/>
    <w:rsid w:val="0064772B"/>
    <w:rsid w:val="00647765"/>
    <w:rsid w:val="006478A9"/>
    <w:rsid w:val="00647C3B"/>
    <w:rsid w:val="00650B7A"/>
    <w:rsid w:val="00650D06"/>
    <w:rsid w:val="00651329"/>
    <w:rsid w:val="00651AE1"/>
    <w:rsid w:val="00651D98"/>
    <w:rsid w:val="00651DEC"/>
    <w:rsid w:val="006523BE"/>
    <w:rsid w:val="00652493"/>
    <w:rsid w:val="00652B13"/>
    <w:rsid w:val="006530BB"/>
    <w:rsid w:val="00653390"/>
    <w:rsid w:val="00654670"/>
    <w:rsid w:val="00654CEF"/>
    <w:rsid w:val="00655372"/>
    <w:rsid w:val="00655555"/>
    <w:rsid w:val="006556AB"/>
    <w:rsid w:val="00655926"/>
    <w:rsid w:val="00655C30"/>
    <w:rsid w:val="00655D84"/>
    <w:rsid w:val="00656350"/>
    <w:rsid w:val="00656955"/>
    <w:rsid w:val="00656C5E"/>
    <w:rsid w:val="006572AA"/>
    <w:rsid w:val="00657376"/>
    <w:rsid w:val="006578C1"/>
    <w:rsid w:val="00657B58"/>
    <w:rsid w:val="00657B74"/>
    <w:rsid w:val="00660487"/>
    <w:rsid w:val="006610FC"/>
    <w:rsid w:val="0066113B"/>
    <w:rsid w:val="006611BF"/>
    <w:rsid w:val="00661A01"/>
    <w:rsid w:val="00661A55"/>
    <w:rsid w:val="00662527"/>
    <w:rsid w:val="00662693"/>
    <w:rsid w:val="00662AB1"/>
    <w:rsid w:val="00662C77"/>
    <w:rsid w:val="006637B7"/>
    <w:rsid w:val="0066383A"/>
    <w:rsid w:val="0066436E"/>
    <w:rsid w:val="00664404"/>
    <w:rsid w:val="00664499"/>
    <w:rsid w:val="00664CE2"/>
    <w:rsid w:val="00665026"/>
    <w:rsid w:val="0066517B"/>
    <w:rsid w:val="00665228"/>
    <w:rsid w:val="0066538D"/>
    <w:rsid w:val="0066587F"/>
    <w:rsid w:val="00665D07"/>
    <w:rsid w:val="00665DDB"/>
    <w:rsid w:val="006664C8"/>
    <w:rsid w:val="00666A33"/>
    <w:rsid w:val="00666F3D"/>
    <w:rsid w:val="00667614"/>
    <w:rsid w:val="00667A69"/>
    <w:rsid w:val="00667BA4"/>
    <w:rsid w:val="00667FA3"/>
    <w:rsid w:val="00670B77"/>
    <w:rsid w:val="00670DE0"/>
    <w:rsid w:val="00670ED5"/>
    <w:rsid w:val="00670FB9"/>
    <w:rsid w:val="006713F0"/>
    <w:rsid w:val="00671799"/>
    <w:rsid w:val="0067186A"/>
    <w:rsid w:val="006723FD"/>
    <w:rsid w:val="006724E4"/>
    <w:rsid w:val="00672AC0"/>
    <w:rsid w:val="00672E7C"/>
    <w:rsid w:val="0067334F"/>
    <w:rsid w:val="00673FB6"/>
    <w:rsid w:val="006748D2"/>
    <w:rsid w:val="006748FD"/>
    <w:rsid w:val="006754B9"/>
    <w:rsid w:val="006758BF"/>
    <w:rsid w:val="00676366"/>
    <w:rsid w:val="00676E74"/>
    <w:rsid w:val="00677492"/>
    <w:rsid w:val="0067783C"/>
    <w:rsid w:val="0067791D"/>
    <w:rsid w:val="0068050C"/>
    <w:rsid w:val="0068056E"/>
    <w:rsid w:val="006805B7"/>
    <w:rsid w:val="00680AC6"/>
    <w:rsid w:val="00681BDD"/>
    <w:rsid w:val="0068227B"/>
    <w:rsid w:val="0068255A"/>
    <w:rsid w:val="006826A7"/>
    <w:rsid w:val="00682739"/>
    <w:rsid w:val="00682D38"/>
    <w:rsid w:val="00682E32"/>
    <w:rsid w:val="006830B6"/>
    <w:rsid w:val="00683170"/>
    <w:rsid w:val="006831D1"/>
    <w:rsid w:val="00683365"/>
    <w:rsid w:val="006833C8"/>
    <w:rsid w:val="00683748"/>
    <w:rsid w:val="00684171"/>
    <w:rsid w:val="006847E2"/>
    <w:rsid w:val="006848B8"/>
    <w:rsid w:val="00684D66"/>
    <w:rsid w:val="00684E38"/>
    <w:rsid w:val="006850A0"/>
    <w:rsid w:val="006850BA"/>
    <w:rsid w:val="006854ED"/>
    <w:rsid w:val="00685616"/>
    <w:rsid w:val="00685C24"/>
    <w:rsid w:val="00685DD7"/>
    <w:rsid w:val="00685FDA"/>
    <w:rsid w:val="006869B3"/>
    <w:rsid w:val="00686C27"/>
    <w:rsid w:val="00686F91"/>
    <w:rsid w:val="006870B4"/>
    <w:rsid w:val="006873C7"/>
    <w:rsid w:val="00690AD1"/>
    <w:rsid w:val="00690CC8"/>
    <w:rsid w:val="00690F08"/>
    <w:rsid w:val="00691460"/>
    <w:rsid w:val="0069164B"/>
    <w:rsid w:val="006920BC"/>
    <w:rsid w:val="0069275A"/>
    <w:rsid w:val="00692860"/>
    <w:rsid w:val="00692B4A"/>
    <w:rsid w:val="006938B2"/>
    <w:rsid w:val="00693B8F"/>
    <w:rsid w:val="00693D6A"/>
    <w:rsid w:val="00693E45"/>
    <w:rsid w:val="00694092"/>
    <w:rsid w:val="0069417B"/>
    <w:rsid w:val="00694420"/>
    <w:rsid w:val="006944D3"/>
    <w:rsid w:val="00694A8A"/>
    <w:rsid w:val="00694B83"/>
    <w:rsid w:val="006952BF"/>
    <w:rsid w:val="00695DF0"/>
    <w:rsid w:val="006963CB"/>
    <w:rsid w:val="00696590"/>
    <w:rsid w:val="00696F09"/>
    <w:rsid w:val="0069749B"/>
    <w:rsid w:val="00697988"/>
    <w:rsid w:val="00697EFD"/>
    <w:rsid w:val="006A0027"/>
    <w:rsid w:val="006A0933"/>
    <w:rsid w:val="006A0DC3"/>
    <w:rsid w:val="006A1079"/>
    <w:rsid w:val="006A117E"/>
    <w:rsid w:val="006A131A"/>
    <w:rsid w:val="006A15DD"/>
    <w:rsid w:val="006A19B4"/>
    <w:rsid w:val="006A1A94"/>
    <w:rsid w:val="006A1F94"/>
    <w:rsid w:val="006A21FD"/>
    <w:rsid w:val="006A2317"/>
    <w:rsid w:val="006A23F7"/>
    <w:rsid w:val="006A2AE0"/>
    <w:rsid w:val="006A3351"/>
    <w:rsid w:val="006A342E"/>
    <w:rsid w:val="006A35EB"/>
    <w:rsid w:val="006A43FA"/>
    <w:rsid w:val="006A4BF9"/>
    <w:rsid w:val="006A4D49"/>
    <w:rsid w:val="006A4FB8"/>
    <w:rsid w:val="006A509A"/>
    <w:rsid w:val="006A52EE"/>
    <w:rsid w:val="006A5494"/>
    <w:rsid w:val="006A5786"/>
    <w:rsid w:val="006A581D"/>
    <w:rsid w:val="006A5C0C"/>
    <w:rsid w:val="006A5CE7"/>
    <w:rsid w:val="006A60A8"/>
    <w:rsid w:val="006A6382"/>
    <w:rsid w:val="006A6527"/>
    <w:rsid w:val="006A67E1"/>
    <w:rsid w:val="006A68F2"/>
    <w:rsid w:val="006A6B0E"/>
    <w:rsid w:val="006A6EEE"/>
    <w:rsid w:val="006A7247"/>
    <w:rsid w:val="006A736F"/>
    <w:rsid w:val="006A73AC"/>
    <w:rsid w:val="006A7700"/>
    <w:rsid w:val="006A7FD1"/>
    <w:rsid w:val="006B022A"/>
    <w:rsid w:val="006B196B"/>
    <w:rsid w:val="006B1C38"/>
    <w:rsid w:val="006B293E"/>
    <w:rsid w:val="006B31A4"/>
    <w:rsid w:val="006B362B"/>
    <w:rsid w:val="006B3676"/>
    <w:rsid w:val="006B3A36"/>
    <w:rsid w:val="006B3AE1"/>
    <w:rsid w:val="006B4207"/>
    <w:rsid w:val="006B4ED0"/>
    <w:rsid w:val="006B55C5"/>
    <w:rsid w:val="006B57BF"/>
    <w:rsid w:val="006B596F"/>
    <w:rsid w:val="006B5DE9"/>
    <w:rsid w:val="006B5EA4"/>
    <w:rsid w:val="006B64BE"/>
    <w:rsid w:val="006B6B28"/>
    <w:rsid w:val="006B7444"/>
    <w:rsid w:val="006B79E4"/>
    <w:rsid w:val="006C0643"/>
    <w:rsid w:val="006C0723"/>
    <w:rsid w:val="006C0A80"/>
    <w:rsid w:val="006C1261"/>
    <w:rsid w:val="006C1CA9"/>
    <w:rsid w:val="006C204F"/>
    <w:rsid w:val="006C2705"/>
    <w:rsid w:val="006C2C50"/>
    <w:rsid w:val="006C3046"/>
    <w:rsid w:val="006C40E6"/>
    <w:rsid w:val="006C40F2"/>
    <w:rsid w:val="006C47FB"/>
    <w:rsid w:val="006C4B63"/>
    <w:rsid w:val="006C54EA"/>
    <w:rsid w:val="006C5564"/>
    <w:rsid w:val="006C56ED"/>
    <w:rsid w:val="006C5CA3"/>
    <w:rsid w:val="006C5E1E"/>
    <w:rsid w:val="006C61CA"/>
    <w:rsid w:val="006C62FA"/>
    <w:rsid w:val="006C639D"/>
    <w:rsid w:val="006C6440"/>
    <w:rsid w:val="006C6BD1"/>
    <w:rsid w:val="006C7706"/>
    <w:rsid w:val="006D07B7"/>
    <w:rsid w:val="006D151B"/>
    <w:rsid w:val="006D152B"/>
    <w:rsid w:val="006D16C1"/>
    <w:rsid w:val="006D1835"/>
    <w:rsid w:val="006D217A"/>
    <w:rsid w:val="006D237A"/>
    <w:rsid w:val="006D2A22"/>
    <w:rsid w:val="006D3344"/>
    <w:rsid w:val="006D33E7"/>
    <w:rsid w:val="006D37D0"/>
    <w:rsid w:val="006D411B"/>
    <w:rsid w:val="006D4A1D"/>
    <w:rsid w:val="006D4A56"/>
    <w:rsid w:val="006D4CAB"/>
    <w:rsid w:val="006D530A"/>
    <w:rsid w:val="006D57FF"/>
    <w:rsid w:val="006D5967"/>
    <w:rsid w:val="006D5CBD"/>
    <w:rsid w:val="006D5D0B"/>
    <w:rsid w:val="006D6206"/>
    <w:rsid w:val="006D6661"/>
    <w:rsid w:val="006D6876"/>
    <w:rsid w:val="006D6898"/>
    <w:rsid w:val="006D6F86"/>
    <w:rsid w:val="006D7619"/>
    <w:rsid w:val="006D7D4B"/>
    <w:rsid w:val="006D7E2C"/>
    <w:rsid w:val="006E02A3"/>
    <w:rsid w:val="006E070E"/>
    <w:rsid w:val="006E0790"/>
    <w:rsid w:val="006E08D9"/>
    <w:rsid w:val="006E146A"/>
    <w:rsid w:val="006E16F3"/>
    <w:rsid w:val="006E1C24"/>
    <w:rsid w:val="006E1C80"/>
    <w:rsid w:val="006E2EA9"/>
    <w:rsid w:val="006E4018"/>
    <w:rsid w:val="006E44D8"/>
    <w:rsid w:val="006E4692"/>
    <w:rsid w:val="006E46DD"/>
    <w:rsid w:val="006E4A38"/>
    <w:rsid w:val="006E4D21"/>
    <w:rsid w:val="006E4D6B"/>
    <w:rsid w:val="006E4E15"/>
    <w:rsid w:val="006E50EE"/>
    <w:rsid w:val="006E53C9"/>
    <w:rsid w:val="006E53CF"/>
    <w:rsid w:val="006E53DC"/>
    <w:rsid w:val="006E56F1"/>
    <w:rsid w:val="006E621D"/>
    <w:rsid w:val="006E6399"/>
    <w:rsid w:val="006E673A"/>
    <w:rsid w:val="006E7322"/>
    <w:rsid w:val="006E78B2"/>
    <w:rsid w:val="006E7E70"/>
    <w:rsid w:val="006F1BB2"/>
    <w:rsid w:val="006F1BB3"/>
    <w:rsid w:val="006F2184"/>
    <w:rsid w:val="006F2346"/>
    <w:rsid w:val="006F2EC1"/>
    <w:rsid w:val="006F34AD"/>
    <w:rsid w:val="006F3600"/>
    <w:rsid w:val="006F3799"/>
    <w:rsid w:val="006F3DD4"/>
    <w:rsid w:val="006F40CF"/>
    <w:rsid w:val="006F41E0"/>
    <w:rsid w:val="006F4263"/>
    <w:rsid w:val="006F4D86"/>
    <w:rsid w:val="006F4D92"/>
    <w:rsid w:val="006F5532"/>
    <w:rsid w:val="006F568A"/>
    <w:rsid w:val="006F5C14"/>
    <w:rsid w:val="006F5EC2"/>
    <w:rsid w:val="006F706C"/>
    <w:rsid w:val="006F718B"/>
    <w:rsid w:val="006F720D"/>
    <w:rsid w:val="006F741D"/>
    <w:rsid w:val="006F7EE3"/>
    <w:rsid w:val="00700059"/>
    <w:rsid w:val="007002FE"/>
    <w:rsid w:val="00700452"/>
    <w:rsid w:val="0070076A"/>
    <w:rsid w:val="007008FF"/>
    <w:rsid w:val="00700C36"/>
    <w:rsid w:val="00700E8D"/>
    <w:rsid w:val="00700F35"/>
    <w:rsid w:val="0070115B"/>
    <w:rsid w:val="0070142B"/>
    <w:rsid w:val="0070150A"/>
    <w:rsid w:val="0070213D"/>
    <w:rsid w:val="00702C58"/>
    <w:rsid w:val="00702D57"/>
    <w:rsid w:val="007037C0"/>
    <w:rsid w:val="00703CAC"/>
    <w:rsid w:val="00703D5C"/>
    <w:rsid w:val="0070490D"/>
    <w:rsid w:val="00704C5A"/>
    <w:rsid w:val="0070515C"/>
    <w:rsid w:val="00705C2C"/>
    <w:rsid w:val="00705CDF"/>
    <w:rsid w:val="00705FD4"/>
    <w:rsid w:val="007060A1"/>
    <w:rsid w:val="007060C9"/>
    <w:rsid w:val="007064C0"/>
    <w:rsid w:val="007071A4"/>
    <w:rsid w:val="007071D3"/>
    <w:rsid w:val="007072B5"/>
    <w:rsid w:val="00707492"/>
    <w:rsid w:val="00707D5E"/>
    <w:rsid w:val="0071021B"/>
    <w:rsid w:val="00710246"/>
    <w:rsid w:val="00710396"/>
    <w:rsid w:val="00710620"/>
    <w:rsid w:val="0071062F"/>
    <w:rsid w:val="00710795"/>
    <w:rsid w:val="00710E83"/>
    <w:rsid w:val="00711874"/>
    <w:rsid w:val="007119DE"/>
    <w:rsid w:val="00711DFD"/>
    <w:rsid w:val="00712241"/>
    <w:rsid w:val="0071264B"/>
    <w:rsid w:val="007126DB"/>
    <w:rsid w:val="00712B3D"/>
    <w:rsid w:val="00712B7E"/>
    <w:rsid w:val="00712C1B"/>
    <w:rsid w:val="00713944"/>
    <w:rsid w:val="00713E5C"/>
    <w:rsid w:val="00713F2F"/>
    <w:rsid w:val="00714295"/>
    <w:rsid w:val="00714DD9"/>
    <w:rsid w:val="00714EC7"/>
    <w:rsid w:val="0071524B"/>
    <w:rsid w:val="00715C86"/>
    <w:rsid w:val="00715F41"/>
    <w:rsid w:val="00716124"/>
    <w:rsid w:val="00716520"/>
    <w:rsid w:val="007165B3"/>
    <w:rsid w:val="00716A49"/>
    <w:rsid w:val="00716B22"/>
    <w:rsid w:val="0071727D"/>
    <w:rsid w:val="0071742D"/>
    <w:rsid w:val="007176FD"/>
    <w:rsid w:val="00717988"/>
    <w:rsid w:val="00717E38"/>
    <w:rsid w:val="007205DE"/>
    <w:rsid w:val="007208EB"/>
    <w:rsid w:val="007211FE"/>
    <w:rsid w:val="0072181C"/>
    <w:rsid w:val="00721C40"/>
    <w:rsid w:val="00721C8A"/>
    <w:rsid w:val="0072224B"/>
    <w:rsid w:val="00722449"/>
    <w:rsid w:val="007229CA"/>
    <w:rsid w:val="00722AA1"/>
    <w:rsid w:val="00722F63"/>
    <w:rsid w:val="00723BAA"/>
    <w:rsid w:val="00724474"/>
    <w:rsid w:val="0072458D"/>
    <w:rsid w:val="007245AC"/>
    <w:rsid w:val="00724A65"/>
    <w:rsid w:val="00724D76"/>
    <w:rsid w:val="00725594"/>
    <w:rsid w:val="00725815"/>
    <w:rsid w:val="00725B13"/>
    <w:rsid w:val="00725C21"/>
    <w:rsid w:val="00726039"/>
    <w:rsid w:val="0072670D"/>
    <w:rsid w:val="00726D84"/>
    <w:rsid w:val="0072715D"/>
    <w:rsid w:val="007272AB"/>
    <w:rsid w:val="0072747B"/>
    <w:rsid w:val="007275CA"/>
    <w:rsid w:val="00730064"/>
    <w:rsid w:val="00730559"/>
    <w:rsid w:val="00730CBA"/>
    <w:rsid w:val="00731023"/>
    <w:rsid w:val="0073146B"/>
    <w:rsid w:val="00731D39"/>
    <w:rsid w:val="00732702"/>
    <w:rsid w:val="00732A23"/>
    <w:rsid w:val="00732FB1"/>
    <w:rsid w:val="00733B79"/>
    <w:rsid w:val="0073420B"/>
    <w:rsid w:val="007345EB"/>
    <w:rsid w:val="007347C6"/>
    <w:rsid w:val="0073484C"/>
    <w:rsid w:val="0073492D"/>
    <w:rsid w:val="00734C23"/>
    <w:rsid w:val="00734C84"/>
    <w:rsid w:val="00734F7E"/>
    <w:rsid w:val="007352B9"/>
    <w:rsid w:val="00735F7D"/>
    <w:rsid w:val="00737152"/>
    <w:rsid w:val="00737222"/>
    <w:rsid w:val="00737514"/>
    <w:rsid w:val="00737BA2"/>
    <w:rsid w:val="00737D55"/>
    <w:rsid w:val="00737FE4"/>
    <w:rsid w:val="007403F3"/>
    <w:rsid w:val="007414A8"/>
    <w:rsid w:val="0074190F"/>
    <w:rsid w:val="00741C3E"/>
    <w:rsid w:val="00741D43"/>
    <w:rsid w:val="0074270A"/>
    <w:rsid w:val="0074285D"/>
    <w:rsid w:val="00742C8A"/>
    <w:rsid w:val="00742E2B"/>
    <w:rsid w:val="00742FCC"/>
    <w:rsid w:val="00743051"/>
    <w:rsid w:val="00743383"/>
    <w:rsid w:val="007434F0"/>
    <w:rsid w:val="007436BA"/>
    <w:rsid w:val="00743821"/>
    <w:rsid w:val="00744257"/>
    <w:rsid w:val="007451A8"/>
    <w:rsid w:val="00746038"/>
    <w:rsid w:val="007460CA"/>
    <w:rsid w:val="00746513"/>
    <w:rsid w:val="0074654A"/>
    <w:rsid w:val="007471C1"/>
    <w:rsid w:val="007473C5"/>
    <w:rsid w:val="0074777C"/>
    <w:rsid w:val="007501FB"/>
    <w:rsid w:val="0075032E"/>
    <w:rsid w:val="00750AE6"/>
    <w:rsid w:val="0075121D"/>
    <w:rsid w:val="00751371"/>
    <w:rsid w:val="007513BF"/>
    <w:rsid w:val="0075168F"/>
    <w:rsid w:val="00751F69"/>
    <w:rsid w:val="00752021"/>
    <w:rsid w:val="00752189"/>
    <w:rsid w:val="00752495"/>
    <w:rsid w:val="00752A1F"/>
    <w:rsid w:val="007530AE"/>
    <w:rsid w:val="00753218"/>
    <w:rsid w:val="007535DC"/>
    <w:rsid w:val="007536F8"/>
    <w:rsid w:val="00753C7A"/>
    <w:rsid w:val="00754071"/>
    <w:rsid w:val="00754211"/>
    <w:rsid w:val="0075452D"/>
    <w:rsid w:val="00754A6C"/>
    <w:rsid w:val="00754D9F"/>
    <w:rsid w:val="00754F7E"/>
    <w:rsid w:val="00755134"/>
    <w:rsid w:val="00755250"/>
    <w:rsid w:val="0075537C"/>
    <w:rsid w:val="007556F0"/>
    <w:rsid w:val="00755A4D"/>
    <w:rsid w:val="007562EB"/>
    <w:rsid w:val="0075685A"/>
    <w:rsid w:val="0075689F"/>
    <w:rsid w:val="007573B0"/>
    <w:rsid w:val="00757505"/>
    <w:rsid w:val="00757E51"/>
    <w:rsid w:val="00760428"/>
    <w:rsid w:val="00760808"/>
    <w:rsid w:val="00760870"/>
    <w:rsid w:val="00760EC8"/>
    <w:rsid w:val="00760F09"/>
    <w:rsid w:val="00761101"/>
    <w:rsid w:val="00761414"/>
    <w:rsid w:val="00761568"/>
    <w:rsid w:val="00761C79"/>
    <w:rsid w:val="00761CE9"/>
    <w:rsid w:val="00761D87"/>
    <w:rsid w:val="00761EC1"/>
    <w:rsid w:val="00762279"/>
    <w:rsid w:val="0076391B"/>
    <w:rsid w:val="00763A85"/>
    <w:rsid w:val="00764308"/>
    <w:rsid w:val="00764381"/>
    <w:rsid w:val="00764533"/>
    <w:rsid w:val="00764678"/>
    <w:rsid w:val="00764687"/>
    <w:rsid w:val="0076501F"/>
    <w:rsid w:val="0076513A"/>
    <w:rsid w:val="00765397"/>
    <w:rsid w:val="0076581E"/>
    <w:rsid w:val="0076592B"/>
    <w:rsid w:val="00766213"/>
    <w:rsid w:val="007663C3"/>
    <w:rsid w:val="00766B47"/>
    <w:rsid w:val="00767374"/>
    <w:rsid w:val="00767763"/>
    <w:rsid w:val="00770019"/>
    <w:rsid w:val="00770F1D"/>
    <w:rsid w:val="007711E5"/>
    <w:rsid w:val="0077150F"/>
    <w:rsid w:val="00771B0D"/>
    <w:rsid w:val="00771D39"/>
    <w:rsid w:val="00771EFF"/>
    <w:rsid w:val="0077282C"/>
    <w:rsid w:val="00772A3A"/>
    <w:rsid w:val="00773898"/>
    <w:rsid w:val="00773962"/>
    <w:rsid w:val="00773B91"/>
    <w:rsid w:val="00773DC8"/>
    <w:rsid w:val="00774376"/>
    <w:rsid w:val="007743E2"/>
    <w:rsid w:val="007743FE"/>
    <w:rsid w:val="00774431"/>
    <w:rsid w:val="007744CD"/>
    <w:rsid w:val="00774A73"/>
    <w:rsid w:val="00774BEA"/>
    <w:rsid w:val="00774C1E"/>
    <w:rsid w:val="00775148"/>
    <w:rsid w:val="007755D5"/>
    <w:rsid w:val="00776565"/>
    <w:rsid w:val="0077670C"/>
    <w:rsid w:val="00776878"/>
    <w:rsid w:val="00776B8E"/>
    <w:rsid w:val="00776F36"/>
    <w:rsid w:val="00777605"/>
    <w:rsid w:val="00777BB6"/>
    <w:rsid w:val="00780595"/>
    <w:rsid w:val="00780C6C"/>
    <w:rsid w:val="007810DB"/>
    <w:rsid w:val="007811B6"/>
    <w:rsid w:val="007818B2"/>
    <w:rsid w:val="00781BF6"/>
    <w:rsid w:val="00781C2F"/>
    <w:rsid w:val="00781F8A"/>
    <w:rsid w:val="00782345"/>
    <w:rsid w:val="00782381"/>
    <w:rsid w:val="00782D81"/>
    <w:rsid w:val="00782F53"/>
    <w:rsid w:val="007833B5"/>
    <w:rsid w:val="007837E0"/>
    <w:rsid w:val="0078390D"/>
    <w:rsid w:val="00783CC0"/>
    <w:rsid w:val="00784E18"/>
    <w:rsid w:val="007850EF"/>
    <w:rsid w:val="0078513F"/>
    <w:rsid w:val="0078553E"/>
    <w:rsid w:val="00785D06"/>
    <w:rsid w:val="00786549"/>
    <w:rsid w:val="00786570"/>
    <w:rsid w:val="00786DE6"/>
    <w:rsid w:val="007870AB"/>
    <w:rsid w:val="00787204"/>
    <w:rsid w:val="00787476"/>
    <w:rsid w:val="00787640"/>
    <w:rsid w:val="00790581"/>
    <w:rsid w:val="007907C7"/>
    <w:rsid w:val="00790912"/>
    <w:rsid w:val="00790E52"/>
    <w:rsid w:val="00791C47"/>
    <w:rsid w:val="00792045"/>
    <w:rsid w:val="00792603"/>
    <w:rsid w:val="00793797"/>
    <w:rsid w:val="00793D23"/>
    <w:rsid w:val="00793F77"/>
    <w:rsid w:val="0079494B"/>
    <w:rsid w:val="007949BC"/>
    <w:rsid w:val="00794C09"/>
    <w:rsid w:val="00794C21"/>
    <w:rsid w:val="007950C5"/>
    <w:rsid w:val="0079516C"/>
    <w:rsid w:val="00795389"/>
    <w:rsid w:val="00795561"/>
    <w:rsid w:val="00795652"/>
    <w:rsid w:val="00796128"/>
    <w:rsid w:val="00796572"/>
    <w:rsid w:val="00796F68"/>
    <w:rsid w:val="007977BF"/>
    <w:rsid w:val="00797D7F"/>
    <w:rsid w:val="007A092C"/>
    <w:rsid w:val="007A0B99"/>
    <w:rsid w:val="007A0BC9"/>
    <w:rsid w:val="007A10DA"/>
    <w:rsid w:val="007A1257"/>
    <w:rsid w:val="007A1470"/>
    <w:rsid w:val="007A152C"/>
    <w:rsid w:val="007A158A"/>
    <w:rsid w:val="007A1854"/>
    <w:rsid w:val="007A1EAD"/>
    <w:rsid w:val="007A28C8"/>
    <w:rsid w:val="007A2A41"/>
    <w:rsid w:val="007A2A91"/>
    <w:rsid w:val="007A2EAE"/>
    <w:rsid w:val="007A325B"/>
    <w:rsid w:val="007A380D"/>
    <w:rsid w:val="007A389B"/>
    <w:rsid w:val="007A3E5B"/>
    <w:rsid w:val="007A409F"/>
    <w:rsid w:val="007A4B88"/>
    <w:rsid w:val="007A4B8F"/>
    <w:rsid w:val="007A5025"/>
    <w:rsid w:val="007A5181"/>
    <w:rsid w:val="007A57A6"/>
    <w:rsid w:val="007A59A5"/>
    <w:rsid w:val="007A5A48"/>
    <w:rsid w:val="007A5E13"/>
    <w:rsid w:val="007A5ED1"/>
    <w:rsid w:val="007A6384"/>
    <w:rsid w:val="007A6776"/>
    <w:rsid w:val="007A6A44"/>
    <w:rsid w:val="007A6B51"/>
    <w:rsid w:val="007A6EDB"/>
    <w:rsid w:val="007B048D"/>
    <w:rsid w:val="007B0BE0"/>
    <w:rsid w:val="007B0DE6"/>
    <w:rsid w:val="007B0F07"/>
    <w:rsid w:val="007B19D0"/>
    <w:rsid w:val="007B3A53"/>
    <w:rsid w:val="007B3E55"/>
    <w:rsid w:val="007B416E"/>
    <w:rsid w:val="007B417D"/>
    <w:rsid w:val="007B450A"/>
    <w:rsid w:val="007B4596"/>
    <w:rsid w:val="007B4CDB"/>
    <w:rsid w:val="007B552B"/>
    <w:rsid w:val="007B5794"/>
    <w:rsid w:val="007B5AAE"/>
    <w:rsid w:val="007B5ADF"/>
    <w:rsid w:val="007B5C8F"/>
    <w:rsid w:val="007B5E09"/>
    <w:rsid w:val="007B6526"/>
    <w:rsid w:val="007B67A5"/>
    <w:rsid w:val="007B6DC3"/>
    <w:rsid w:val="007B6F97"/>
    <w:rsid w:val="007B701B"/>
    <w:rsid w:val="007B777C"/>
    <w:rsid w:val="007B7E22"/>
    <w:rsid w:val="007C0148"/>
    <w:rsid w:val="007C019F"/>
    <w:rsid w:val="007C029B"/>
    <w:rsid w:val="007C06D8"/>
    <w:rsid w:val="007C07D8"/>
    <w:rsid w:val="007C1043"/>
    <w:rsid w:val="007C155D"/>
    <w:rsid w:val="007C1D2F"/>
    <w:rsid w:val="007C23EF"/>
    <w:rsid w:val="007C23F8"/>
    <w:rsid w:val="007C25A9"/>
    <w:rsid w:val="007C274A"/>
    <w:rsid w:val="007C27B8"/>
    <w:rsid w:val="007C2C11"/>
    <w:rsid w:val="007C2F6D"/>
    <w:rsid w:val="007C35C3"/>
    <w:rsid w:val="007C39A8"/>
    <w:rsid w:val="007C3BBF"/>
    <w:rsid w:val="007C3EE4"/>
    <w:rsid w:val="007C3EEE"/>
    <w:rsid w:val="007C45C5"/>
    <w:rsid w:val="007C5DDA"/>
    <w:rsid w:val="007C6449"/>
    <w:rsid w:val="007C6472"/>
    <w:rsid w:val="007C779A"/>
    <w:rsid w:val="007D014F"/>
    <w:rsid w:val="007D050A"/>
    <w:rsid w:val="007D068D"/>
    <w:rsid w:val="007D0A64"/>
    <w:rsid w:val="007D0D88"/>
    <w:rsid w:val="007D0F74"/>
    <w:rsid w:val="007D1647"/>
    <w:rsid w:val="007D167E"/>
    <w:rsid w:val="007D1B7A"/>
    <w:rsid w:val="007D1F9C"/>
    <w:rsid w:val="007D2342"/>
    <w:rsid w:val="007D273E"/>
    <w:rsid w:val="007D27E7"/>
    <w:rsid w:val="007D2CB9"/>
    <w:rsid w:val="007D32F2"/>
    <w:rsid w:val="007D3400"/>
    <w:rsid w:val="007D3E02"/>
    <w:rsid w:val="007D3EA7"/>
    <w:rsid w:val="007D4274"/>
    <w:rsid w:val="007D475E"/>
    <w:rsid w:val="007D48CC"/>
    <w:rsid w:val="007D4B55"/>
    <w:rsid w:val="007D5456"/>
    <w:rsid w:val="007D55F5"/>
    <w:rsid w:val="007D5607"/>
    <w:rsid w:val="007D5913"/>
    <w:rsid w:val="007D5B17"/>
    <w:rsid w:val="007D5C86"/>
    <w:rsid w:val="007D5DDC"/>
    <w:rsid w:val="007D5F68"/>
    <w:rsid w:val="007D6598"/>
    <w:rsid w:val="007D6700"/>
    <w:rsid w:val="007D685A"/>
    <w:rsid w:val="007D6C08"/>
    <w:rsid w:val="007D6C3D"/>
    <w:rsid w:val="007D6D21"/>
    <w:rsid w:val="007D73D5"/>
    <w:rsid w:val="007D77E1"/>
    <w:rsid w:val="007D7A55"/>
    <w:rsid w:val="007D7BAB"/>
    <w:rsid w:val="007E089C"/>
    <w:rsid w:val="007E099F"/>
    <w:rsid w:val="007E156C"/>
    <w:rsid w:val="007E1754"/>
    <w:rsid w:val="007E26C8"/>
    <w:rsid w:val="007E2786"/>
    <w:rsid w:val="007E2E57"/>
    <w:rsid w:val="007E2FA8"/>
    <w:rsid w:val="007E3B82"/>
    <w:rsid w:val="007E463F"/>
    <w:rsid w:val="007E54B7"/>
    <w:rsid w:val="007E5A73"/>
    <w:rsid w:val="007E5C86"/>
    <w:rsid w:val="007E5D15"/>
    <w:rsid w:val="007E5EC4"/>
    <w:rsid w:val="007E5F09"/>
    <w:rsid w:val="007E66E6"/>
    <w:rsid w:val="007E733C"/>
    <w:rsid w:val="007E7FFC"/>
    <w:rsid w:val="007F04FC"/>
    <w:rsid w:val="007F068E"/>
    <w:rsid w:val="007F08DF"/>
    <w:rsid w:val="007F09E6"/>
    <w:rsid w:val="007F0A8E"/>
    <w:rsid w:val="007F10F9"/>
    <w:rsid w:val="007F1394"/>
    <w:rsid w:val="007F1EB1"/>
    <w:rsid w:val="007F22C8"/>
    <w:rsid w:val="007F3C24"/>
    <w:rsid w:val="007F3FB3"/>
    <w:rsid w:val="007F40D5"/>
    <w:rsid w:val="007F459E"/>
    <w:rsid w:val="007F4637"/>
    <w:rsid w:val="007F51F4"/>
    <w:rsid w:val="007F53B3"/>
    <w:rsid w:val="007F556F"/>
    <w:rsid w:val="007F60E4"/>
    <w:rsid w:val="007F622F"/>
    <w:rsid w:val="007F7453"/>
    <w:rsid w:val="007F77E7"/>
    <w:rsid w:val="007F7A75"/>
    <w:rsid w:val="007F7BC7"/>
    <w:rsid w:val="00800627"/>
    <w:rsid w:val="00800855"/>
    <w:rsid w:val="00800928"/>
    <w:rsid w:val="008009A6"/>
    <w:rsid w:val="008014F6"/>
    <w:rsid w:val="008018D3"/>
    <w:rsid w:val="00801D82"/>
    <w:rsid w:val="00801F0B"/>
    <w:rsid w:val="0080217D"/>
    <w:rsid w:val="008021E4"/>
    <w:rsid w:val="008027D4"/>
    <w:rsid w:val="00802ABD"/>
    <w:rsid w:val="00802EA2"/>
    <w:rsid w:val="00803459"/>
    <w:rsid w:val="008034B8"/>
    <w:rsid w:val="0080375F"/>
    <w:rsid w:val="00803859"/>
    <w:rsid w:val="00803AE9"/>
    <w:rsid w:val="00803E9A"/>
    <w:rsid w:val="00803FDC"/>
    <w:rsid w:val="0080409A"/>
    <w:rsid w:val="00804276"/>
    <w:rsid w:val="008044D4"/>
    <w:rsid w:val="00804CDC"/>
    <w:rsid w:val="0080558A"/>
    <w:rsid w:val="00805A14"/>
    <w:rsid w:val="00805C92"/>
    <w:rsid w:val="00805DFA"/>
    <w:rsid w:val="00805E2C"/>
    <w:rsid w:val="00806155"/>
    <w:rsid w:val="008063D3"/>
    <w:rsid w:val="0080674B"/>
    <w:rsid w:val="00806D8C"/>
    <w:rsid w:val="00806E37"/>
    <w:rsid w:val="008073BB"/>
    <w:rsid w:val="00807787"/>
    <w:rsid w:val="00807BE6"/>
    <w:rsid w:val="00807DCC"/>
    <w:rsid w:val="00807F04"/>
    <w:rsid w:val="00810514"/>
    <w:rsid w:val="00810786"/>
    <w:rsid w:val="008107F3"/>
    <w:rsid w:val="00810FB8"/>
    <w:rsid w:val="0081116B"/>
    <w:rsid w:val="008117C2"/>
    <w:rsid w:val="008117CE"/>
    <w:rsid w:val="008124B0"/>
    <w:rsid w:val="00813095"/>
    <w:rsid w:val="008130C8"/>
    <w:rsid w:val="008131A7"/>
    <w:rsid w:val="0081364D"/>
    <w:rsid w:val="00814D13"/>
    <w:rsid w:val="008150EE"/>
    <w:rsid w:val="008158E3"/>
    <w:rsid w:val="00815C2C"/>
    <w:rsid w:val="00816469"/>
    <w:rsid w:val="00816F30"/>
    <w:rsid w:val="00817160"/>
    <w:rsid w:val="0081723D"/>
    <w:rsid w:val="00817C3B"/>
    <w:rsid w:val="008200D9"/>
    <w:rsid w:val="008204D1"/>
    <w:rsid w:val="0082062E"/>
    <w:rsid w:val="00820940"/>
    <w:rsid w:val="008211DA"/>
    <w:rsid w:val="00821344"/>
    <w:rsid w:val="0082144C"/>
    <w:rsid w:val="00821709"/>
    <w:rsid w:val="00821C54"/>
    <w:rsid w:val="00821DAB"/>
    <w:rsid w:val="008225F2"/>
    <w:rsid w:val="008231E0"/>
    <w:rsid w:val="00823270"/>
    <w:rsid w:val="0082334C"/>
    <w:rsid w:val="008236E4"/>
    <w:rsid w:val="00823A5D"/>
    <w:rsid w:val="00823BCE"/>
    <w:rsid w:val="00823DA6"/>
    <w:rsid w:val="00823EFC"/>
    <w:rsid w:val="00824102"/>
    <w:rsid w:val="00824241"/>
    <w:rsid w:val="008245C5"/>
    <w:rsid w:val="008252D1"/>
    <w:rsid w:val="0082596D"/>
    <w:rsid w:val="00825C78"/>
    <w:rsid w:val="00826540"/>
    <w:rsid w:val="00826815"/>
    <w:rsid w:val="00826EBF"/>
    <w:rsid w:val="00826ECB"/>
    <w:rsid w:val="008270D8"/>
    <w:rsid w:val="00827970"/>
    <w:rsid w:val="00827D7C"/>
    <w:rsid w:val="00827DCA"/>
    <w:rsid w:val="00827E9E"/>
    <w:rsid w:val="0083035F"/>
    <w:rsid w:val="00830604"/>
    <w:rsid w:val="00830671"/>
    <w:rsid w:val="008306CB"/>
    <w:rsid w:val="00831D4C"/>
    <w:rsid w:val="00831D63"/>
    <w:rsid w:val="00831E4F"/>
    <w:rsid w:val="008324C2"/>
    <w:rsid w:val="00832886"/>
    <w:rsid w:val="00832AB6"/>
    <w:rsid w:val="00832B12"/>
    <w:rsid w:val="00832C35"/>
    <w:rsid w:val="008333DA"/>
    <w:rsid w:val="00833969"/>
    <w:rsid w:val="00833CCD"/>
    <w:rsid w:val="008345A8"/>
    <w:rsid w:val="00835418"/>
    <w:rsid w:val="0083575D"/>
    <w:rsid w:val="00835AD3"/>
    <w:rsid w:val="00835C83"/>
    <w:rsid w:val="00836919"/>
    <w:rsid w:val="00836972"/>
    <w:rsid w:val="00836E4E"/>
    <w:rsid w:val="00837107"/>
    <w:rsid w:val="00837109"/>
    <w:rsid w:val="008371D4"/>
    <w:rsid w:val="00837A93"/>
    <w:rsid w:val="00837C04"/>
    <w:rsid w:val="00837F7C"/>
    <w:rsid w:val="00840462"/>
    <w:rsid w:val="0084046D"/>
    <w:rsid w:val="008405EC"/>
    <w:rsid w:val="008406F5"/>
    <w:rsid w:val="00840A84"/>
    <w:rsid w:val="00840BA5"/>
    <w:rsid w:val="00840D18"/>
    <w:rsid w:val="00840E35"/>
    <w:rsid w:val="0084146D"/>
    <w:rsid w:val="00841524"/>
    <w:rsid w:val="00841880"/>
    <w:rsid w:val="00841B53"/>
    <w:rsid w:val="00841E6D"/>
    <w:rsid w:val="008428A9"/>
    <w:rsid w:val="008428BA"/>
    <w:rsid w:val="00842B0B"/>
    <w:rsid w:val="00842E85"/>
    <w:rsid w:val="008431B1"/>
    <w:rsid w:val="00843E63"/>
    <w:rsid w:val="008443A9"/>
    <w:rsid w:val="00844F5E"/>
    <w:rsid w:val="00845C68"/>
    <w:rsid w:val="008467F7"/>
    <w:rsid w:val="0084696D"/>
    <w:rsid w:val="0084723D"/>
    <w:rsid w:val="00847337"/>
    <w:rsid w:val="00847433"/>
    <w:rsid w:val="008476E6"/>
    <w:rsid w:val="00847917"/>
    <w:rsid w:val="00847CE3"/>
    <w:rsid w:val="00847E6D"/>
    <w:rsid w:val="008509F9"/>
    <w:rsid w:val="00850C01"/>
    <w:rsid w:val="00850E82"/>
    <w:rsid w:val="00850E93"/>
    <w:rsid w:val="008514CD"/>
    <w:rsid w:val="00851781"/>
    <w:rsid w:val="0085183C"/>
    <w:rsid w:val="00851BB1"/>
    <w:rsid w:val="00851E80"/>
    <w:rsid w:val="00852483"/>
    <w:rsid w:val="00852F1B"/>
    <w:rsid w:val="00852F4B"/>
    <w:rsid w:val="008530D5"/>
    <w:rsid w:val="00853CF2"/>
    <w:rsid w:val="00853D3E"/>
    <w:rsid w:val="00853E58"/>
    <w:rsid w:val="008541AB"/>
    <w:rsid w:val="00854685"/>
    <w:rsid w:val="00854BC6"/>
    <w:rsid w:val="00854DB4"/>
    <w:rsid w:val="00854E03"/>
    <w:rsid w:val="00855503"/>
    <w:rsid w:val="0085563B"/>
    <w:rsid w:val="008557B7"/>
    <w:rsid w:val="00856A16"/>
    <w:rsid w:val="00856AA8"/>
    <w:rsid w:val="00856B93"/>
    <w:rsid w:val="00856C09"/>
    <w:rsid w:val="00856C21"/>
    <w:rsid w:val="00856C36"/>
    <w:rsid w:val="00857344"/>
    <w:rsid w:val="0085774A"/>
    <w:rsid w:val="0086008A"/>
    <w:rsid w:val="0086085D"/>
    <w:rsid w:val="00861052"/>
    <w:rsid w:val="008615F5"/>
    <w:rsid w:val="00861F53"/>
    <w:rsid w:val="00862062"/>
    <w:rsid w:val="008622B0"/>
    <w:rsid w:val="008626A4"/>
    <w:rsid w:val="008628BB"/>
    <w:rsid w:val="00862A9D"/>
    <w:rsid w:val="00862C8E"/>
    <w:rsid w:val="008632FF"/>
    <w:rsid w:val="00863BB3"/>
    <w:rsid w:val="00863D40"/>
    <w:rsid w:val="0086405F"/>
    <w:rsid w:val="00864C78"/>
    <w:rsid w:val="00864F63"/>
    <w:rsid w:val="00865264"/>
    <w:rsid w:val="00865847"/>
    <w:rsid w:val="00866542"/>
    <w:rsid w:val="008665A5"/>
    <w:rsid w:val="0086667B"/>
    <w:rsid w:val="00866CC0"/>
    <w:rsid w:val="00866E8C"/>
    <w:rsid w:val="008672EE"/>
    <w:rsid w:val="00867F98"/>
    <w:rsid w:val="00871068"/>
    <w:rsid w:val="00871878"/>
    <w:rsid w:val="00871C26"/>
    <w:rsid w:val="00871C99"/>
    <w:rsid w:val="0087206F"/>
    <w:rsid w:val="00872092"/>
    <w:rsid w:val="008722EE"/>
    <w:rsid w:val="0087266B"/>
    <w:rsid w:val="00872CA8"/>
    <w:rsid w:val="00872FB8"/>
    <w:rsid w:val="00873037"/>
    <w:rsid w:val="008737B9"/>
    <w:rsid w:val="008739E1"/>
    <w:rsid w:val="00873BC3"/>
    <w:rsid w:val="0087437E"/>
    <w:rsid w:val="0087443D"/>
    <w:rsid w:val="00874541"/>
    <w:rsid w:val="00874730"/>
    <w:rsid w:val="00874895"/>
    <w:rsid w:val="00874BC7"/>
    <w:rsid w:val="00874EB0"/>
    <w:rsid w:val="00874FDA"/>
    <w:rsid w:val="008759BD"/>
    <w:rsid w:val="00875DFE"/>
    <w:rsid w:val="008760A8"/>
    <w:rsid w:val="00876314"/>
    <w:rsid w:val="00876E5A"/>
    <w:rsid w:val="008778AA"/>
    <w:rsid w:val="00877F8D"/>
    <w:rsid w:val="008803F6"/>
    <w:rsid w:val="00881051"/>
    <w:rsid w:val="008819C1"/>
    <w:rsid w:val="00881E60"/>
    <w:rsid w:val="008827B4"/>
    <w:rsid w:val="008827CD"/>
    <w:rsid w:val="008829A5"/>
    <w:rsid w:val="00882B70"/>
    <w:rsid w:val="00882C52"/>
    <w:rsid w:val="00882F66"/>
    <w:rsid w:val="00882F90"/>
    <w:rsid w:val="00883DEC"/>
    <w:rsid w:val="00884916"/>
    <w:rsid w:val="00885324"/>
    <w:rsid w:val="0088562B"/>
    <w:rsid w:val="00885702"/>
    <w:rsid w:val="00885DC1"/>
    <w:rsid w:val="0088607C"/>
    <w:rsid w:val="008866C7"/>
    <w:rsid w:val="00886724"/>
    <w:rsid w:val="00887571"/>
    <w:rsid w:val="008876CC"/>
    <w:rsid w:val="008901D9"/>
    <w:rsid w:val="00891C5F"/>
    <w:rsid w:val="00892202"/>
    <w:rsid w:val="00892E52"/>
    <w:rsid w:val="0089340B"/>
    <w:rsid w:val="00893D7F"/>
    <w:rsid w:val="00893DBE"/>
    <w:rsid w:val="00893F65"/>
    <w:rsid w:val="0089481C"/>
    <w:rsid w:val="008948F0"/>
    <w:rsid w:val="00895252"/>
    <w:rsid w:val="008952AA"/>
    <w:rsid w:val="00896015"/>
    <w:rsid w:val="00896510"/>
    <w:rsid w:val="00896531"/>
    <w:rsid w:val="00896620"/>
    <w:rsid w:val="00896D0A"/>
    <w:rsid w:val="00896ED7"/>
    <w:rsid w:val="00897189"/>
    <w:rsid w:val="00897AC9"/>
    <w:rsid w:val="00897BCC"/>
    <w:rsid w:val="00897D6E"/>
    <w:rsid w:val="00897DE9"/>
    <w:rsid w:val="008A01F5"/>
    <w:rsid w:val="008A0383"/>
    <w:rsid w:val="008A03F9"/>
    <w:rsid w:val="008A0F5F"/>
    <w:rsid w:val="008A15BC"/>
    <w:rsid w:val="008A22FE"/>
    <w:rsid w:val="008A2325"/>
    <w:rsid w:val="008A23D7"/>
    <w:rsid w:val="008A2480"/>
    <w:rsid w:val="008A2D78"/>
    <w:rsid w:val="008A2FDD"/>
    <w:rsid w:val="008A318A"/>
    <w:rsid w:val="008A3293"/>
    <w:rsid w:val="008A35E9"/>
    <w:rsid w:val="008A3AEA"/>
    <w:rsid w:val="008A3C56"/>
    <w:rsid w:val="008A4084"/>
    <w:rsid w:val="008A414E"/>
    <w:rsid w:val="008A441B"/>
    <w:rsid w:val="008A4778"/>
    <w:rsid w:val="008A4933"/>
    <w:rsid w:val="008A4B62"/>
    <w:rsid w:val="008A4C51"/>
    <w:rsid w:val="008A4F3D"/>
    <w:rsid w:val="008A60C3"/>
    <w:rsid w:val="008A61E8"/>
    <w:rsid w:val="008A628D"/>
    <w:rsid w:val="008A6602"/>
    <w:rsid w:val="008A6610"/>
    <w:rsid w:val="008A6747"/>
    <w:rsid w:val="008A68F6"/>
    <w:rsid w:val="008A6BAD"/>
    <w:rsid w:val="008A7573"/>
    <w:rsid w:val="008A7C26"/>
    <w:rsid w:val="008B025E"/>
    <w:rsid w:val="008B0339"/>
    <w:rsid w:val="008B0ECE"/>
    <w:rsid w:val="008B1502"/>
    <w:rsid w:val="008B1531"/>
    <w:rsid w:val="008B1680"/>
    <w:rsid w:val="008B18D7"/>
    <w:rsid w:val="008B20B6"/>
    <w:rsid w:val="008B38C6"/>
    <w:rsid w:val="008B466E"/>
    <w:rsid w:val="008B46CE"/>
    <w:rsid w:val="008B46F8"/>
    <w:rsid w:val="008B47AA"/>
    <w:rsid w:val="008B4AAB"/>
    <w:rsid w:val="008B4C77"/>
    <w:rsid w:val="008B5150"/>
    <w:rsid w:val="008B528E"/>
    <w:rsid w:val="008B5673"/>
    <w:rsid w:val="008B60FF"/>
    <w:rsid w:val="008B6AE8"/>
    <w:rsid w:val="008B6F41"/>
    <w:rsid w:val="008B7554"/>
    <w:rsid w:val="008B790A"/>
    <w:rsid w:val="008B7932"/>
    <w:rsid w:val="008B79A6"/>
    <w:rsid w:val="008B7FEC"/>
    <w:rsid w:val="008C03F2"/>
    <w:rsid w:val="008C0AA3"/>
    <w:rsid w:val="008C0AD9"/>
    <w:rsid w:val="008C0C01"/>
    <w:rsid w:val="008C1909"/>
    <w:rsid w:val="008C1C2F"/>
    <w:rsid w:val="008C1E59"/>
    <w:rsid w:val="008C229D"/>
    <w:rsid w:val="008C28B8"/>
    <w:rsid w:val="008C2A77"/>
    <w:rsid w:val="008C2AC9"/>
    <w:rsid w:val="008C2DAE"/>
    <w:rsid w:val="008C2EB1"/>
    <w:rsid w:val="008C3DC9"/>
    <w:rsid w:val="008C4611"/>
    <w:rsid w:val="008C6626"/>
    <w:rsid w:val="008C67D1"/>
    <w:rsid w:val="008C686D"/>
    <w:rsid w:val="008C6D8D"/>
    <w:rsid w:val="008C6DC1"/>
    <w:rsid w:val="008C72E4"/>
    <w:rsid w:val="008C7490"/>
    <w:rsid w:val="008C7561"/>
    <w:rsid w:val="008C787E"/>
    <w:rsid w:val="008C7BAA"/>
    <w:rsid w:val="008C7C0C"/>
    <w:rsid w:val="008D00DB"/>
    <w:rsid w:val="008D043C"/>
    <w:rsid w:val="008D06AE"/>
    <w:rsid w:val="008D0B4A"/>
    <w:rsid w:val="008D0EFD"/>
    <w:rsid w:val="008D15D2"/>
    <w:rsid w:val="008D17A0"/>
    <w:rsid w:val="008D1817"/>
    <w:rsid w:val="008D1B0A"/>
    <w:rsid w:val="008D1FCB"/>
    <w:rsid w:val="008D218E"/>
    <w:rsid w:val="008D2285"/>
    <w:rsid w:val="008D27CC"/>
    <w:rsid w:val="008D2C05"/>
    <w:rsid w:val="008D2D4B"/>
    <w:rsid w:val="008D3389"/>
    <w:rsid w:val="008D33F0"/>
    <w:rsid w:val="008D3465"/>
    <w:rsid w:val="008D3C1C"/>
    <w:rsid w:val="008D4C2F"/>
    <w:rsid w:val="008D4C94"/>
    <w:rsid w:val="008D505B"/>
    <w:rsid w:val="008D5262"/>
    <w:rsid w:val="008D5526"/>
    <w:rsid w:val="008D590B"/>
    <w:rsid w:val="008D5F7D"/>
    <w:rsid w:val="008D649B"/>
    <w:rsid w:val="008D68A7"/>
    <w:rsid w:val="008D7071"/>
    <w:rsid w:val="008D7249"/>
    <w:rsid w:val="008D78CE"/>
    <w:rsid w:val="008D78D2"/>
    <w:rsid w:val="008D7F5C"/>
    <w:rsid w:val="008E00BF"/>
    <w:rsid w:val="008E0CAC"/>
    <w:rsid w:val="008E0DA2"/>
    <w:rsid w:val="008E168E"/>
    <w:rsid w:val="008E1DA8"/>
    <w:rsid w:val="008E1DCD"/>
    <w:rsid w:val="008E1F1B"/>
    <w:rsid w:val="008E22B8"/>
    <w:rsid w:val="008E2598"/>
    <w:rsid w:val="008E295C"/>
    <w:rsid w:val="008E2F9B"/>
    <w:rsid w:val="008E319D"/>
    <w:rsid w:val="008E34BF"/>
    <w:rsid w:val="008E34F3"/>
    <w:rsid w:val="008E3655"/>
    <w:rsid w:val="008E3A5A"/>
    <w:rsid w:val="008E4058"/>
    <w:rsid w:val="008E41C3"/>
    <w:rsid w:val="008E4311"/>
    <w:rsid w:val="008E4DC1"/>
    <w:rsid w:val="008E4FD5"/>
    <w:rsid w:val="008E4FE7"/>
    <w:rsid w:val="008E5659"/>
    <w:rsid w:val="008E576D"/>
    <w:rsid w:val="008E5F4E"/>
    <w:rsid w:val="008E6160"/>
    <w:rsid w:val="008E65D5"/>
    <w:rsid w:val="008E6D00"/>
    <w:rsid w:val="008E6DF8"/>
    <w:rsid w:val="008E715A"/>
    <w:rsid w:val="008E735F"/>
    <w:rsid w:val="008E7BDC"/>
    <w:rsid w:val="008E7DAF"/>
    <w:rsid w:val="008F07F6"/>
    <w:rsid w:val="008F0C19"/>
    <w:rsid w:val="008F141D"/>
    <w:rsid w:val="008F150D"/>
    <w:rsid w:val="008F1744"/>
    <w:rsid w:val="008F205B"/>
    <w:rsid w:val="008F2615"/>
    <w:rsid w:val="008F28CA"/>
    <w:rsid w:val="008F2E83"/>
    <w:rsid w:val="008F31B8"/>
    <w:rsid w:val="008F3300"/>
    <w:rsid w:val="008F3A01"/>
    <w:rsid w:val="008F4043"/>
    <w:rsid w:val="008F4299"/>
    <w:rsid w:val="008F489B"/>
    <w:rsid w:val="008F48A9"/>
    <w:rsid w:val="008F4ACE"/>
    <w:rsid w:val="008F4BD8"/>
    <w:rsid w:val="008F5C0E"/>
    <w:rsid w:val="008F6334"/>
    <w:rsid w:val="008F6481"/>
    <w:rsid w:val="008F6610"/>
    <w:rsid w:val="008F67C7"/>
    <w:rsid w:val="008F6867"/>
    <w:rsid w:val="008F688D"/>
    <w:rsid w:val="008F6B47"/>
    <w:rsid w:val="008F6E95"/>
    <w:rsid w:val="008F75FA"/>
    <w:rsid w:val="008F7BB8"/>
    <w:rsid w:val="008F7D1A"/>
    <w:rsid w:val="008F7D48"/>
    <w:rsid w:val="008F7D4B"/>
    <w:rsid w:val="009002C2"/>
    <w:rsid w:val="009003EC"/>
    <w:rsid w:val="0090051C"/>
    <w:rsid w:val="009005BD"/>
    <w:rsid w:val="0090085F"/>
    <w:rsid w:val="00900B6C"/>
    <w:rsid w:val="00900F4A"/>
    <w:rsid w:val="00900FF4"/>
    <w:rsid w:val="00901115"/>
    <w:rsid w:val="009014B1"/>
    <w:rsid w:val="0090201E"/>
    <w:rsid w:val="009024EF"/>
    <w:rsid w:val="009026DD"/>
    <w:rsid w:val="0090281D"/>
    <w:rsid w:val="00902A91"/>
    <w:rsid w:val="00902D97"/>
    <w:rsid w:val="00902E7D"/>
    <w:rsid w:val="009033A0"/>
    <w:rsid w:val="009035D2"/>
    <w:rsid w:val="00903765"/>
    <w:rsid w:val="00903925"/>
    <w:rsid w:val="00904B4A"/>
    <w:rsid w:val="009051BC"/>
    <w:rsid w:val="0090557F"/>
    <w:rsid w:val="0090591F"/>
    <w:rsid w:val="00905A95"/>
    <w:rsid w:val="00906216"/>
    <w:rsid w:val="009066CC"/>
    <w:rsid w:val="00907AEF"/>
    <w:rsid w:val="00907C63"/>
    <w:rsid w:val="00910ED7"/>
    <w:rsid w:val="009115D2"/>
    <w:rsid w:val="00911640"/>
    <w:rsid w:val="00911BB7"/>
    <w:rsid w:val="009123E9"/>
    <w:rsid w:val="00913244"/>
    <w:rsid w:val="00913E7B"/>
    <w:rsid w:val="00914588"/>
    <w:rsid w:val="0091669F"/>
    <w:rsid w:val="00916E4C"/>
    <w:rsid w:val="0091728C"/>
    <w:rsid w:val="009174A1"/>
    <w:rsid w:val="00917652"/>
    <w:rsid w:val="0091795A"/>
    <w:rsid w:val="00917AA6"/>
    <w:rsid w:val="00917AD3"/>
    <w:rsid w:val="00917AFB"/>
    <w:rsid w:val="00917CE5"/>
    <w:rsid w:val="00917EBF"/>
    <w:rsid w:val="009205B3"/>
    <w:rsid w:val="00920A64"/>
    <w:rsid w:val="00920ABA"/>
    <w:rsid w:val="00920B7E"/>
    <w:rsid w:val="00920D6F"/>
    <w:rsid w:val="00920F02"/>
    <w:rsid w:val="00921271"/>
    <w:rsid w:val="0092145B"/>
    <w:rsid w:val="00921C35"/>
    <w:rsid w:val="00922B0F"/>
    <w:rsid w:val="00923345"/>
    <w:rsid w:val="00923421"/>
    <w:rsid w:val="009239ED"/>
    <w:rsid w:val="00923AE9"/>
    <w:rsid w:val="00923B52"/>
    <w:rsid w:val="00923BE6"/>
    <w:rsid w:val="00923FEB"/>
    <w:rsid w:val="00924695"/>
    <w:rsid w:val="00924B4D"/>
    <w:rsid w:val="00924C16"/>
    <w:rsid w:val="0092506F"/>
    <w:rsid w:val="00925823"/>
    <w:rsid w:val="009260D5"/>
    <w:rsid w:val="0092632E"/>
    <w:rsid w:val="009263D3"/>
    <w:rsid w:val="009264EE"/>
    <w:rsid w:val="0092673D"/>
    <w:rsid w:val="009268C2"/>
    <w:rsid w:val="00926D9C"/>
    <w:rsid w:val="00926F9F"/>
    <w:rsid w:val="009277B5"/>
    <w:rsid w:val="00927D07"/>
    <w:rsid w:val="00927DA1"/>
    <w:rsid w:val="009307A3"/>
    <w:rsid w:val="0093088A"/>
    <w:rsid w:val="00930DFD"/>
    <w:rsid w:val="009315BF"/>
    <w:rsid w:val="00932374"/>
    <w:rsid w:val="009325CD"/>
    <w:rsid w:val="009325E4"/>
    <w:rsid w:val="00932D72"/>
    <w:rsid w:val="00933112"/>
    <w:rsid w:val="00933925"/>
    <w:rsid w:val="00933B83"/>
    <w:rsid w:val="00933F45"/>
    <w:rsid w:val="00933F8E"/>
    <w:rsid w:val="00934732"/>
    <w:rsid w:val="00934AB0"/>
    <w:rsid w:val="00934BB7"/>
    <w:rsid w:val="00935310"/>
    <w:rsid w:val="009354D8"/>
    <w:rsid w:val="00936300"/>
    <w:rsid w:val="009368A5"/>
    <w:rsid w:val="00936C24"/>
    <w:rsid w:val="00937210"/>
    <w:rsid w:val="0093754A"/>
    <w:rsid w:val="009375CB"/>
    <w:rsid w:val="00937849"/>
    <w:rsid w:val="00937B29"/>
    <w:rsid w:val="00937DC7"/>
    <w:rsid w:val="009402F4"/>
    <w:rsid w:val="00940AF5"/>
    <w:rsid w:val="00941C6B"/>
    <w:rsid w:val="00942113"/>
    <w:rsid w:val="0094250D"/>
    <w:rsid w:val="009428A6"/>
    <w:rsid w:val="00942CF6"/>
    <w:rsid w:val="00942D7C"/>
    <w:rsid w:val="00942FF9"/>
    <w:rsid w:val="009434BF"/>
    <w:rsid w:val="00943797"/>
    <w:rsid w:val="0094399B"/>
    <w:rsid w:val="009439E7"/>
    <w:rsid w:val="0094479D"/>
    <w:rsid w:val="00945547"/>
    <w:rsid w:val="009467C8"/>
    <w:rsid w:val="009468B2"/>
    <w:rsid w:val="00946C5E"/>
    <w:rsid w:val="009475D9"/>
    <w:rsid w:val="00947D7B"/>
    <w:rsid w:val="00947EFB"/>
    <w:rsid w:val="00950251"/>
    <w:rsid w:val="009502B6"/>
    <w:rsid w:val="0095045B"/>
    <w:rsid w:val="00950640"/>
    <w:rsid w:val="00950644"/>
    <w:rsid w:val="009510EE"/>
    <w:rsid w:val="00951919"/>
    <w:rsid w:val="00951CD8"/>
    <w:rsid w:val="00952887"/>
    <w:rsid w:val="009529B4"/>
    <w:rsid w:val="00952F73"/>
    <w:rsid w:val="009533DB"/>
    <w:rsid w:val="00953534"/>
    <w:rsid w:val="00953700"/>
    <w:rsid w:val="00954091"/>
    <w:rsid w:val="00954903"/>
    <w:rsid w:val="00954DCC"/>
    <w:rsid w:val="00954F04"/>
    <w:rsid w:val="00955056"/>
    <w:rsid w:val="00955B98"/>
    <w:rsid w:val="009563B6"/>
    <w:rsid w:val="00956500"/>
    <w:rsid w:val="009569D4"/>
    <w:rsid w:val="00956B68"/>
    <w:rsid w:val="00956E56"/>
    <w:rsid w:val="00957060"/>
    <w:rsid w:val="0095782E"/>
    <w:rsid w:val="00957B13"/>
    <w:rsid w:val="00957FA1"/>
    <w:rsid w:val="00960064"/>
    <w:rsid w:val="00960B4B"/>
    <w:rsid w:val="00961223"/>
    <w:rsid w:val="00961661"/>
    <w:rsid w:val="0096189D"/>
    <w:rsid w:val="009622C4"/>
    <w:rsid w:val="00962C78"/>
    <w:rsid w:val="009634A1"/>
    <w:rsid w:val="00963664"/>
    <w:rsid w:val="00963829"/>
    <w:rsid w:val="009638D7"/>
    <w:rsid w:val="009645F0"/>
    <w:rsid w:val="00964769"/>
    <w:rsid w:val="009649BC"/>
    <w:rsid w:val="00964B46"/>
    <w:rsid w:val="00964B6C"/>
    <w:rsid w:val="00964E72"/>
    <w:rsid w:val="00965122"/>
    <w:rsid w:val="009651D5"/>
    <w:rsid w:val="00966018"/>
    <w:rsid w:val="0096633E"/>
    <w:rsid w:val="009666CC"/>
    <w:rsid w:val="009670E9"/>
    <w:rsid w:val="009677FE"/>
    <w:rsid w:val="009678A9"/>
    <w:rsid w:val="00967C2F"/>
    <w:rsid w:val="00967F6C"/>
    <w:rsid w:val="009700F2"/>
    <w:rsid w:val="009704C6"/>
    <w:rsid w:val="00970E24"/>
    <w:rsid w:val="0097171A"/>
    <w:rsid w:val="00971946"/>
    <w:rsid w:val="009724B0"/>
    <w:rsid w:val="00972F18"/>
    <w:rsid w:val="00972F57"/>
    <w:rsid w:val="0097358F"/>
    <w:rsid w:val="009738C0"/>
    <w:rsid w:val="00973B9D"/>
    <w:rsid w:val="00974164"/>
    <w:rsid w:val="00974AAC"/>
    <w:rsid w:val="009753EE"/>
    <w:rsid w:val="00975912"/>
    <w:rsid w:val="00975939"/>
    <w:rsid w:val="00976274"/>
    <w:rsid w:val="0097743B"/>
    <w:rsid w:val="009774D2"/>
    <w:rsid w:val="00977863"/>
    <w:rsid w:val="00980343"/>
    <w:rsid w:val="0098038F"/>
    <w:rsid w:val="00980656"/>
    <w:rsid w:val="00981C4E"/>
    <w:rsid w:val="00981E97"/>
    <w:rsid w:val="00982230"/>
    <w:rsid w:val="00982E32"/>
    <w:rsid w:val="00982EB2"/>
    <w:rsid w:val="00983042"/>
    <w:rsid w:val="00983249"/>
    <w:rsid w:val="009833FA"/>
    <w:rsid w:val="00983698"/>
    <w:rsid w:val="00983C19"/>
    <w:rsid w:val="009840AB"/>
    <w:rsid w:val="0098430A"/>
    <w:rsid w:val="009845D6"/>
    <w:rsid w:val="0098476C"/>
    <w:rsid w:val="00984864"/>
    <w:rsid w:val="00984A29"/>
    <w:rsid w:val="00984AC8"/>
    <w:rsid w:val="0098523B"/>
    <w:rsid w:val="009852F6"/>
    <w:rsid w:val="00985AD4"/>
    <w:rsid w:val="00985B0A"/>
    <w:rsid w:val="00986406"/>
    <w:rsid w:val="0098681D"/>
    <w:rsid w:val="00986847"/>
    <w:rsid w:val="00986A26"/>
    <w:rsid w:val="00986CE4"/>
    <w:rsid w:val="00986E0A"/>
    <w:rsid w:val="00986E0B"/>
    <w:rsid w:val="009870E9"/>
    <w:rsid w:val="00987641"/>
    <w:rsid w:val="00987C5E"/>
    <w:rsid w:val="00987E26"/>
    <w:rsid w:val="00990259"/>
    <w:rsid w:val="00990B58"/>
    <w:rsid w:val="00990EA5"/>
    <w:rsid w:val="00990F3C"/>
    <w:rsid w:val="0099121E"/>
    <w:rsid w:val="0099124D"/>
    <w:rsid w:val="009912F5"/>
    <w:rsid w:val="0099162C"/>
    <w:rsid w:val="00991758"/>
    <w:rsid w:val="00991792"/>
    <w:rsid w:val="00991901"/>
    <w:rsid w:val="00991C03"/>
    <w:rsid w:val="009926CF"/>
    <w:rsid w:val="0099285C"/>
    <w:rsid w:val="00992D2F"/>
    <w:rsid w:val="0099309E"/>
    <w:rsid w:val="009930D5"/>
    <w:rsid w:val="00993267"/>
    <w:rsid w:val="00993E74"/>
    <w:rsid w:val="00993F9D"/>
    <w:rsid w:val="00994084"/>
    <w:rsid w:val="009943FB"/>
    <w:rsid w:val="0099444E"/>
    <w:rsid w:val="00994651"/>
    <w:rsid w:val="009947DF"/>
    <w:rsid w:val="0099483B"/>
    <w:rsid w:val="0099514A"/>
    <w:rsid w:val="0099517F"/>
    <w:rsid w:val="0099527F"/>
    <w:rsid w:val="009953A2"/>
    <w:rsid w:val="00995B66"/>
    <w:rsid w:val="00995E13"/>
    <w:rsid w:val="0099727E"/>
    <w:rsid w:val="00997946"/>
    <w:rsid w:val="00997AF8"/>
    <w:rsid w:val="00997C11"/>
    <w:rsid w:val="00997C21"/>
    <w:rsid w:val="00997FBC"/>
    <w:rsid w:val="009A0110"/>
    <w:rsid w:val="009A0847"/>
    <w:rsid w:val="009A0D15"/>
    <w:rsid w:val="009A0FAE"/>
    <w:rsid w:val="009A1301"/>
    <w:rsid w:val="009A17FF"/>
    <w:rsid w:val="009A1D31"/>
    <w:rsid w:val="009A2618"/>
    <w:rsid w:val="009A278B"/>
    <w:rsid w:val="009A2997"/>
    <w:rsid w:val="009A2A95"/>
    <w:rsid w:val="009A2AF1"/>
    <w:rsid w:val="009A300A"/>
    <w:rsid w:val="009A30B5"/>
    <w:rsid w:val="009A33B0"/>
    <w:rsid w:val="009A36C4"/>
    <w:rsid w:val="009A3E0A"/>
    <w:rsid w:val="009A3F3C"/>
    <w:rsid w:val="009A4456"/>
    <w:rsid w:val="009A5556"/>
    <w:rsid w:val="009A5B31"/>
    <w:rsid w:val="009A631A"/>
    <w:rsid w:val="009A638C"/>
    <w:rsid w:val="009A6A47"/>
    <w:rsid w:val="009A6C59"/>
    <w:rsid w:val="009A6F13"/>
    <w:rsid w:val="009A74AB"/>
    <w:rsid w:val="009A74FA"/>
    <w:rsid w:val="009A77FE"/>
    <w:rsid w:val="009B1172"/>
    <w:rsid w:val="009B125E"/>
    <w:rsid w:val="009B16A7"/>
    <w:rsid w:val="009B2E54"/>
    <w:rsid w:val="009B2FE8"/>
    <w:rsid w:val="009B3139"/>
    <w:rsid w:val="009B3926"/>
    <w:rsid w:val="009B3E2C"/>
    <w:rsid w:val="009B3E32"/>
    <w:rsid w:val="009B4C34"/>
    <w:rsid w:val="009B50C0"/>
    <w:rsid w:val="009B568C"/>
    <w:rsid w:val="009B6276"/>
    <w:rsid w:val="009B6E36"/>
    <w:rsid w:val="009B6F0A"/>
    <w:rsid w:val="009B6F43"/>
    <w:rsid w:val="009B7135"/>
    <w:rsid w:val="009B720B"/>
    <w:rsid w:val="009B7A85"/>
    <w:rsid w:val="009B7B4F"/>
    <w:rsid w:val="009B7DB0"/>
    <w:rsid w:val="009C09B8"/>
    <w:rsid w:val="009C0B4F"/>
    <w:rsid w:val="009C0D7A"/>
    <w:rsid w:val="009C0E3F"/>
    <w:rsid w:val="009C145D"/>
    <w:rsid w:val="009C19E3"/>
    <w:rsid w:val="009C1D0D"/>
    <w:rsid w:val="009C229E"/>
    <w:rsid w:val="009C2A87"/>
    <w:rsid w:val="009C2CD2"/>
    <w:rsid w:val="009C3605"/>
    <w:rsid w:val="009C3AD8"/>
    <w:rsid w:val="009C3EE3"/>
    <w:rsid w:val="009C41E9"/>
    <w:rsid w:val="009C49FC"/>
    <w:rsid w:val="009C4A37"/>
    <w:rsid w:val="009C4AB8"/>
    <w:rsid w:val="009C5002"/>
    <w:rsid w:val="009C58B0"/>
    <w:rsid w:val="009C6003"/>
    <w:rsid w:val="009C60E6"/>
    <w:rsid w:val="009C620A"/>
    <w:rsid w:val="009C62AF"/>
    <w:rsid w:val="009C6968"/>
    <w:rsid w:val="009C6973"/>
    <w:rsid w:val="009C789F"/>
    <w:rsid w:val="009C7AA1"/>
    <w:rsid w:val="009C7C31"/>
    <w:rsid w:val="009D0119"/>
    <w:rsid w:val="009D0B95"/>
    <w:rsid w:val="009D0DBE"/>
    <w:rsid w:val="009D10E7"/>
    <w:rsid w:val="009D1967"/>
    <w:rsid w:val="009D1BD6"/>
    <w:rsid w:val="009D24FA"/>
    <w:rsid w:val="009D27CC"/>
    <w:rsid w:val="009D2836"/>
    <w:rsid w:val="009D29C9"/>
    <w:rsid w:val="009D2A24"/>
    <w:rsid w:val="009D2B22"/>
    <w:rsid w:val="009D3D51"/>
    <w:rsid w:val="009D4A8E"/>
    <w:rsid w:val="009D4EB5"/>
    <w:rsid w:val="009D536D"/>
    <w:rsid w:val="009D5C9C"/>
    <w:rsid w:val="009D5FA3"/>
    <w:rsid w:val="009D74BE"/>
    <w:rsid w:val="009E00CA"/>
    <w:rsid w:val="009E07EE"/>
    <w:rsid w:val="009E096F"/>
    <w:rsid w:val="009E0ACF"/>
    <w:rsid w:val="009E0D43"/>
    <w:rsid w:val="009E1273"/>
    <w:rsid w:val="009E178D"/>
    <w:rsid w:val="009E1A78"/>
    <w:rsid w:val="009E1F5F"/>
    <w:rsid w:val="009E2CB6"/>
    <w:rsid w:val="009E30F4"/>
    <w:rsid w:val="009E3490"/>
    <w:rsid w:val="009E364F"/>
    <w:rsid w:val="009E3659"/>
    <w:rsid w:val="009E39D2"/>
    <w:rsid w:val="009E3F8F"/>
    <w:rsid w:val="009E4174"/>
    <w:rsid w:val="009E41CA"/>
    <w:rsid w:val="009E4365"/>
    <w:rsid w:val="009E46EE"/>
    <w:rsid w:val="009E481E"/>
    <w:rsid w:val="009E4B61"/>
    <w:rsid w:val="009E4C01"/>
    <w:rsid w:val="009E5116"/>
    <w:rsid w:val="009E5357"/>
    <w:rsid w:val="009E5474"/>
    <w:rsid w:val="009E5A10"/>
    <w:rsid w:val="009E5E18"/>
    <w:rsid w:val="009E6309"/>
    <w:rsid w:val="009E6A61"/>
    <w:rsid w:val="009E755E"/>
    <w:rsid w:val="009E7AF1"/>
    <w:rsid w:val="009E7C33"/>
    <w:rsid w:val="009F073B"/>
    <w:rsid w:val="009F0A33"/>
    <w:rsid w:val="009F0E4E"/>
    <w:rsid w:val="009F1CBD"/>
    <w:rsid w:val="009F1D4C"/>
    <w:rsid w:val="009F20FD"/>
    <w:rsid w:val="009F248F"/>
    <w:rsid w:val="009F25C5"/>
    <w:rsid w:val="009F27D2"/>
    <w:rsid w:val="009F314B"/>
    <w:rsid w:val="009F3532"/>
    <w:rsid w:val="009F3AF7"/>
    <w:rsid w:val="009F3D11"/>
    <w:rsid w:val="009F3E8B"/>
    <w:rsid w:val="009F41F1"/>
    <w:rsid w:val="009F4738"/>
    <w:rsid w:val="009F4791"/>
    <w:rsid w:val="009F49B5"/>
    <w:rsid w:val="009F512A"/>
    <w:rsid w:val="009F558F"/>
    <w:rsid w:val="009F58AA"/>
    <w:rsid w:val="009F5DED"/>
    <w:rsid w:val="009F5EBE"/>
    <w:rsid w:val="009F62F3"/>
    <w:rsid w:val="009F637B"/>
    <w:rsid w:val="009F6666"/>
    <w:rsid w:val="009F6C4E"/>
    <w:rsid w:val="009F71BE"/>
    <w:rsid w:val="009F73EC"/>
    <w:rsid w:val="009F75A3"/>
    <w:rsid w:val="009F7BB2"/>
    <w:rsid w:val="00A007AE"/>
    <w:rsid w:val="00A00D8A"/>
    <w:rsid w:val="00A01453"/>
    <w:rsid w:val="00A01B65"/>
    <w:rsid w:val="00A01E24"/>
    <w:rsid w:val="00A01E7F"/>
    <w:rsid w:val="00A022A3"/>
    <w:rsid w:val="00A022E6"/>
    <w:rsid w:val="00A024B6"/>
    <w:rsid w:val="00A0252A"/>
    <w:rsid w:val="00A025C2"/>
    <w:rsid w:val="00A0286E"/>
    <w:rsid w:val="00A028B7"/>
    <w:rsid w:val="00A028E8"/>
    <w:rsid w:val="00A02BFF"/>
    <w:rsid w:val="00A030BA"/>
    <w:rsid w:val="00A030DC"/>
    <w:rsid w:val="00A0367E"/>
    <w:rsid w:val="00A036D8"/>
    <w:rsid w:val="00A03E27"/>
    <w:rsid w:val="00A046CD"/>
    <w:rsid w:val="00A04941"/>
    <w:rsid w:val="00A0579D"/>
    <w:rsid w:val="00A061CC"/>
    <w:rsid w:val="00A0659B"/>
    <w:rsid w:val="00A068AB"/>
    <w:rsid w:val="00A07485"/>
    <w:rsid w:val="00A07747"/>
    <w:rsid w:val="00A07A74"/>
    <w:rsid w:val="00A102BC"/>
    <w:rsid w:val="00A1097E"/>
    <w:rsid w:val="00A109F6"/>
    <w:rsid w:val="00A11016"/>
    <w:rsid w:val="00A11A17"/>
    <w:rsid w:val="00A12118"/>
    <w:rsid w:val="00A121AF"/>
    <w:rsid w:val="00A122E5"/>
    <w:rsid w:val="00A1274C"/>
    <w:rsid w:val="00A12BBE"/>
    <w:rsid w:val="00A12E2F"/>
    <w:rsid w:val="00A12FF4"/>
    <w:rsid w:val="00A1313D"/>
    <w:rsid w:val="00A13385"/>
    <w:rsid w:val="00A1354B"/>
    <w:rsid w:val="00A13826"/>
    <w:rsid w:val="00A13878"/>
    <w:rsid w:val="00A13D71"/>
    <w:rsid w:val="00A14587"/>
    <w:rsid w:val="00A14873"/>
    <w:rsid w:val="00A149CC"/>
    <w:rsid w:val="00A14E8C"/>
    <w:rsid w:val="00A14F6B"/>
    <w:rsid w:val="00A15846"/>
    <w:rsid w:val="00A15A4A"/>
    <w:rsid w:val="00A15DDA"/>
    <w:rsid w:val="00A161CD"/>
    <w:rsid w:val="00A162FB"/>
    <w:rsid w:val="00A167D4"/>
    <w:rsid w:val="00A16A95"/>
    <w:rsid w:val="00A16FB2"/>
    <w:rsid w:val="00A1773D"/>
    <w:rsid w:val="00A205A1"/>
    <w:rsid w:val="00A20C68"/>
    <w:rsid w:val="00A214AD"/>
    <w:rsid w:val="00A2151A"/>
    <w:rsid w:val="00A21786"/>
    <w:rsid w:val="00A219D6"/>
    <w:rsid w:val="00A21C9D"/>
    <w:rsid w:val="00A22F90"/>
    <w:rsid w:val="00A2455F"/>
    <w:rsid w:val="00A249CC"/>
    <w:rsid w:val="00A24CF0"/>
    <w:rsid w:val="00A25A97"/>
    <w:rsid w:val="00A25BBA"/>
    <w:rsid w:val="00A25BD8"/>
    <w:rsid w:val="00A25E93"/>
    <w:rsid w:val="00A2609E"/>
    <w:rsid w:val="00A26217"/>
    <w:rsid w:val="00A26397"/>
    <w:rsid w:val="00A264D6"/>
    <w:rsid w:val="00A2654B"/>
    <w:rsid w:val="00A27427"/>
    <w:rsid w:val="00A27F84"/>
    <w:rsid w:val="00A30290"/>
    <w:rsid w:val="00A30DC7"/>
    <w:rsid w:val="00A31901"/>
    <w:rsid w:val="00A31C95"/>
    <w:rsid w:val="00A320AB"/>
    <w:rsid w:val="00A320BF"/>
    <w:rsid w:val="00A322C4"/>
    <w:rsid w:val="00A32C51"/>
    <w:rsid w:val="00A32E49"/>
    <w:rsid w:val="00A3314A"/>
    <w:rsid w:val="00A332B2"/>
    <w:rsid w:val="00A334AB"/>
    <w:rsid w:val="00A33565"/>
    <w:rsid w:val="00A33A0E"/>
    <w:rsid w:val="00A34488"/>
    <w:rsid w:val="00A34D11"/>
    <w:rsid w:val="00A352AE"/>
    <w:rsid w:val="00A35434"/>
    <w:rsid w:val="00A3550D"/>
    <w:rsid w:val="00A35C9F"/>
    <w:rsid w:val="00A35EB4"/>
    <w:rsid w:val="00A37537"/>
    <w:rsid w:val="00A37682"/>
    <w:rsid w:val="00A37838"/>
    <w:rsid w:val="00A400CF"/>
    <w:rsid w:val="00A4012F"/>
    <w:rsid w:val="00A401B0"/>
    <w:rsid w:val="00A40CF5"/>
    <w:rsid w:val="00A4164D"/>
    <w:rsid w:val="00A420A5"/>
    <w:rsid w:val="00A42100"/>
    <w:rsid w:val="00A42325"/>
    <w:rsid w:val="00A42B7A"/>
    <w:rsid w:val="00A42F1D"/>
    <w:rsid w:val="00A4342D"/>
    <w:rsid w:val="00A4359C"/>
    <w:rsid w:val="00A43780"/>
    <w:rsid w:val="00A43F37"/>
    <w:rsid w:val="00A4475D"/>
    <w:rsid w:val="00A44BB6"/>
    <w:rsid w:val="00A453B2"/>
    <w:rsid w:val="00A45917"/>
    <w:rsid w:val="00A45AD1"/>
    <w:rsid w:val="00A45E1C"/>
    <w:rsid w:val="00A46418"/>
    <w:rsid w:val="00A46623"/>
    <w:rsid w:val="00A46D5A"/>
    <w:rsid w:val="00A4757A"/>
    <w:rsid w:val="00A475F6"/>
    <w:rsid w:val="00A47B41"/>
    <w:rsid w:val="00A47CBE"/>
    <w:rsid w:val="00A47E64"/>
    <w:rsid w:val="00A5001B"/>
    <w:rsid w:val="00A50047"/>
    <w:rsid w:val="00A51511"/>
    <w:rsid w:val="00A51594"/>
    <w:rsid w:val="00A51721"/>
    <w:rsid w:val="00A51819"/>
    <w:rsid w:val="00A51BA6"/>
    <w:rsid w:val="00A51CE3"/>
    <w:rsid w:val="00A5238B"/>
    <w:rsid w:val="00A53536"/>
    <w:rsid w:val="00A5357D"/>
    <w:rsid w:val="00A53688"/>
    <w:rsid w:val="00A539D3"/>
    <w:rsid w:val="00A53D6B"/>
    <w:rsid w:val="00A54253"/>
    <w:rsid w:val="00A54278"/>
    <w:rsid w:val="00A54286"/>
    <w:rsid w:val="00A54814"/>
    <w:rsid w:val="00A54DF2"/>
    <w:rsid w:val="00A5523D"/>
    <w:rsid w:val="00A552C6"/>
    <w:rsid w:val="00A55366"/>
    <w:rsid w:val="00A5574A"/>
    <w:rsid w:val="00A56B7B"/>
    <w:rsid w:val="00A56E52"/>
    <w:rsid w:val="00A5715C"/>
    <w:rsid w:val="00A5745C"/>
    <w:rsid w:val="00A57839"/>
    <w:rsid w:val="00A57DE9"/>
    <w:rsid w:val="00A57FB1"/>
    <w:rsid w:val="00A60038"/>
    <w:rsid w:val="00A60D2D"/>
    <w:rsid w:val="00A60D5A"/>
    <w:rsid w:val="00A610D0"/>
    <w:rsid w:val="00A6127D"/>
    <w:rsid w:val="00A6154B"/>
    <w:rsid w:val="00A61ACE"/>
    <w:rsid w:val="00A623A5"/>
    <w:rsid w:val="00A624EB"/>
    <w:rsid w:val="00A625B3"/>
    <w:rsid w:val="00A63347"/>
    <w:rsid w:val="00A63731"/>
    <w:rsid w:val="00A63C77"/>
    <w:rsid w:val="00A6497D"/>
    <w:rsid w:val="00A64DB6"/>
    <w:rsid w:val="00A6525A"/>
    <w:rsid w:val="00A65506"/>
    <w:rsid w:val="00A657CA"/>
    <w:rsid w:val="00A65830"/>
    <w:rsid w:val="00A65B32"/>
    <w:rsid w:val="00A65D88"/>
    <w:rsid w:val="00A65F95"/>
    <w:rsid w:val="00A66852"/>
    <w:rsid w:val="00A66E97"/>
    <w:rsid w:val="00A670C8"/>
    <w:rsid w:val="00A672D6"/>
    <w:rsid w:val="00A70A6F"/>
    <w:rsid w:val="00A70C3A"/>
    <w:rsid w:val="00A71010"/>
    <w:rsid w:val="00A71015"/>
    <w:rsid w:val="00A715E4"/>
    <w:rsid w:val="00A719E4"/>
    <w:rsid w:val="00A71F4F"/>
    <w:rsid w:val="00A72681"/>
    <w:rsid w:val="00A7277A"/>
    <w:rsid w:val="00A72A3E"/>
    <w:rsid w:val="00A731B4"/>
    <w:rsid w:val="00A73995"/>
    <w:rsid w:val="00A73D69"/>
    <w:rsid w:val="00A74523"/>
    <w:rsid w:val="00A74C0C"/>
    <w:rsid w:val="00A74C81"/>
    <w:rsid w:val="00A75766"/>
    <w:rsid w:val="00A75A13"/>
    <w:rsid w:val="00A763EB"/>
    <w:rsid w:val="00A765A4"/>
    <w:rsid w:val="00A76689"/>
    <w:rsid w:val="00A76C7D"/>
    <w:rsid w:val="00A76F17"/>
    <w:rsid w:val="00A776B7"/>
    <w:rsid w:val="00A77BB1"/>
    <w:rsid w:val="00A77C8E"/>
    <w:rsid w:val="00A8008D"/>
    <w:rsid w:val="00A80D01"/>
    <w:rsid w:val="00A80DA9"/>
    <w:rsid w:val="00A81AA6"/>
    <w:rsid w:val="00A82326"/>
    <w:rsid w:val="00A8258B"/>
    <w:rsid w:val="00A826DA"/>
    <w:rsid w:val="00A827A3"/>
    <w:rsid w:val="00A827F3"/>
    <w:rsid w:val="00A82D3A"/>
    <w:rsid w:val="00A832CD"/>
    <w:rsid w:val="00A83655"/>
    <w:rsid w:val="00A8388C"/>
    <w:rsid w:val="00A838C2"/>
    <w:rsid w:val="00A838FA"/>
    <w:rsid w:val="00A83E94"/>
    <w:rsid w:val="00A8433F"/>
    <w:rsid w:val="00A84436"/>
    <w:rsid w:val="00A847F2"/>
    <w:rsid w:val="00A85C2B"/>
    <w:rsid w:val="00A863A0"/>
    <w:rsid w:val="00A863DB"/>
    <w:rsid w:val="00A86644"/>
    <w:rsid w:val="00A86B16"/>
    <w:rsid w:val="00A86B2C"/>
    <w:rsid w:val="00A86D65"/>
    <w:rsid w:val="00A87043"/>
    <w:rsid w:val="00A87068"/>
    <w:rsid w:val="00A8718D"/>
    <w:rsid w:val="00A8725F"/>
    <w:rsid w:val="00A872BF"/>
    <w:rsid w:val="00A87595"/>
    <w:rsid w:val="00A8779E"/>
    <w:rsid w:val="00A87C3A"/>
    <w:rsid w:val="00A87EB3"/>
    <w:rsid w:val="00A90032"/>
    <w:rsid w:val="00A90058"/>
    <w:rsid w:val="00A90112"/>
    <w:rsid w:val="00A90292"/>
    <w:rsid w:val="00A903CA"/>
    <w:rsid w:val="00A906F9"/>
    <w:rsid w:val="00A90E24"/>
    <w:rsid w:val="00A90E58"/>
    <w:rsid w:val="00A91A12"/>
    <w:rsid w:val="00A91F61"/>
    <w:rsid w:val="00A92182"/>
    <w:rsid w:val="00A921A5"/>
    <w:rsid w:val="00A921F7"/>
    <w:rsid w:val="00A92702"/>
    <w:rsid w:val="00A92C41"/>
    <w:rsid w:val="00A92D86"/>
    <w:rsid w:val="00A933DD"/>
    <w:rsid w:val="00A934E5"/>
    <w:rsid w:val="00A93EA6"/>
    <w:rsid w:val="00A94002"/>
    <w:rsid w:val="00A94876"/>
    <w:rsid w:val="00A948F8"/>
    <w:rsid w:val="00A94CFC"/>
    <w:rsid w:val="00A94E45"/>
    <w:rsid w:val="00A950CF"/>
    <w:rsid w:val="00A9514C"/>
    <w:rsid w:val="00A95F42"/>
    <w:rsid w:val="00A95FED"/>
    <w:rsid w:val="00A9614B"/>
    <w:rsid w:val="00A96247"/>
    <w:rsid w:val="00A96486"/>
    <w:rsid w:val="00A9705F"/>
    <w:rsid w:val="00A970F8"/>
    <w:rsid w:val="00A97AC2"/>
    <w:rsid w:val="00A97B7B"/>
    <w:rsid w:val="00A97CE9"/>
    <w:rsid w:val="00A97EBF"/>
    <w:rsid w:val="00AA0090"/>
    <w:rsid w:val="00AA0406"/>
    <w:rsid w:val="00AA0A91"/>
    <w:rsid w:val="00AA0F6B"/>
    <w:rsid w:val="00AA1123"/>
    <w:rsid w:val="00AA1183"/>
    <w:rsid w:val="00AA144F"/>
    <w:rsid w:val="00AA1577"/>
    <w:rsid w:val="00AA20AF"/>
    <w:rsid w:val="00AA272C"/>
    <w:rsid w:val="00AA311B"/>
    <w:rsid w:val="00AA32B2"/>
    <w:rsid w:val="00AA3D6A"/>
    <w:rsid w:val="00AA4093"/>
    <w:rsid w:val="00AA4BCC"/>
    <w:rsid w:val="00AA569C"/>
    <w:rsid w:val="00AA58F3"/>
    <w:rsid w:val="00AA5E5A"/>
    <w:rsid w:val="00AA6724"/>
    <w:rsid w:val="00AA68B1"/>
    <w:rsid w:val="00AA6EA0"/>
    <w:rsid w:val="00AA70F8"/>
    <w:rsid w:val="00AA7814"/>
    <w:rsid w:val="00AA7BB3"/>
    <w:rsid w:val="00AB037E"/>
    <w:rsid w:val="00AB067E"/>
    <w:rsid w:val="00AB07E4"/>
    <w:rsid w:val="00AB18CB"/>
    <w:rsid w:val="00AB2481"/>
    <w:rsid w:val="00AB271B"/>
    <w:rsid w:val="00AB2AFB"/>
    <w:rsid w:val="00AB2F21"/>
    <w:rsid w:val="00AB329E"/>
    <w:rsid w:val="00AB32A1"/>
    <w:rsid w:val="00AB3574"/>
    <w:rsid w:val="00AB3864"/>
    <w:rsid w:val="00AB3A5F"/>
    <w:rsid w:val="00AB3C79"/>
    <w:rsid w:val="00AB4786"/>
    <w:rsid w:val="00AB4B60"/>
    <w:rsid w:val="00AB4C85"/>
    <w:rsid w:val="00AB50BB"/>
    <w:rsid w:val="00AB55E1"/>
    <w:rsid w:val="00AB565A"/>
    <w:rsid w:val="00AB5B6C"/>
    <w:rsid w:val="00AB5DA3"/>
    <w:rsid w:val="00AB6145"/>
    <w:rsid w:val="00AB6379"/>
    <w:rsid w:val="00AB6775"/>
    <w:rsid w:val="00AB6979"/>
    <w:rsid w:val="00AB6F59"/>
    <w:rsid w:val="00AB722F"/>
    <w:rsid w:val="00AB7245"/>
    <w:rsid w:val="00AB751B"/>
    <w:rsid w:val="00AB78ED"/>
    <w:rsid w:val="00AB7B4F"/>
    <w:rsid w:val="00AB7F2F"/>
    <w:rsid w:val="00AC06A5"/>
    <w:rsid w:val="00AC0E6F"/>
    <w:rsid w:val="00AC1014"/>
    <w:rsid w:val="00AC1530"/>
    <w:rsid w:val="00AC1B90"/>
    <w:rsid w:val="00AC2091"/>
    <w:rsid w:val="00AC24C7"/>
    <w:rsid w:val="00AC24DC"/>
    <w:rsid w:val="00AC2724"/>
    <w:rsid w:val="00AC2CCE"/>
    <w:rsid w:val="00AC33EF"/>
    <w:rsid w:val="00AC3E92"/>
    <w:rsid w:val="00AC3EB4"/>
    <w:rsid w:val="00AC4387"/>
    <w:rsid w:val="00AC4577"/>
    <w:rsid w:val="00AC55A1"/>
    <w:rsid w:val="00AC55F7"/>
    <w:rsid w:val="00AC55FC"/>
    <w:rsid w:val="00AC5BB5"/>
    <w:rsid w:val="00AC5C9C"/>
    <w:rsid w:val="00AC5CD6"/>
    <w:rsid w:val="00AC655B"/>
    <w:rsid w:val="00AC6EA1"/>
    <w:rsid w:val="00AC75E7"/>
    <w:rsid w:val="00AD080E"/>
    <w:rsid w:val="00AD09D1"/>
    <w:rsid w:val="00AD0F4E"/>
    <w:rsid w:val="00AD10A2"/>
    <w:rsid w:val="00AD25E6"/>
    <w:rsid w:val="00AD2D08"/>
    <w:rsid w:val="00AD3BD2"/>
    <w:rsid w:val="00AD3C49"/>
    <w:rsid w:val="00AD3E99"/>
    <w:rsid w:val="00AD4D26"/>
    <w:rsid w:val="00AD4DBE"/>
    <w:rsid w:val="00AD557F"/>
    <w:rsid w:val="00AD56F5"/>
    <w:rsid w:val="00AD5F53"/>
    <w:rsid w:val="00AD5FB7"/>
    <w:rsid w:val="00AD5FF0"/>
    <w:rsid w:val="00AD60FB"/>
    <w:rsid w:val="00AD659D"/>
    <w:rsid w:val="00AD68AB"/>
    <w:rsid w:val="00AD6C16"/>
    <w:rsid w:val="00AD6F5B"/>
    <w:rsid w:val="00AD6FEC"/>
    <w:rsid w:val="00AD7071"/>
    <w:rsid w:val="00AD70FC"/>
    <w:rsid w:val="00AD722A"/>
    <w:rsid w:val="00AD7E84"/>
    <w:rsid w:val="00AD7EDF"/>
    <w:rsid w:val="00AD7F38"/>
    <w:rsid w:val="00AD7FEA"/>
    <w:rsid w:val="00AE09AF"/>
    <w:rsid w:val="00AE0B07"/>
    <w:rsid w:val="00AE0F07"/>
    <w:rsid w:val="00AE11FB"/>
    <w:rsid w:val="00AE1358"/>
    <w:rsid w:val="00AE13E1"/>
    <w:rsid w:val="00AE15EB"/>
    <w:rsid w:val="00AE1729"/>
    <w:rsid w:val="00AE17A9"/>
    <w:rsid w:val="00AE186B"/>
    <w:rsid w:val="00AE1FB0"/>
    <w:rsid w:val="00AE2DE6"/>
    <w:rsid w:val="00AE2FBA"/>
    <w:rsid w:val="00AE35BC"/>
    <w:rsid w:val="00AE3D75"/>
    <w:rsid w:val="00AE3F2A"/>
    <w:rsid w:val="00AE449B"/>
    <w:rsid w:val="00AE46CD"/>
    <w:rsid w:val="00AE4C80"/>
    <w:rsid w:val="00AE4E41"/>
    <w:rsid w:val="00AE4F3C"/>
    <w:rsid w:val="00AE5585"/>
    <w:rsid w:val="00AE5EAC"/>
    <w:rsid w:val="00AE64B9"/>
    <w:rsid w:val="00AE672E"/>
    <w:rsid w:val="00AE6995"/>
    <w:rsid w:val="00AE6D08"/>
    <w:rsid w:val="00AE7019"/>
    <w:rsid w:val="00AE7144"/>
    <w:rsid w:val="00AE78A2"/>
    <w:rsid w:val="00AE7973"/>
    <w:rsid w:val="00AF04C1"/>
    <w:rsid w:val="00AF08D5"/>
    <w:rsid w:val="00AF0C6E"/>
    <w:rsid w:val="00AF145D"/>
    <w:rsid w:val="00AF14BF"/>
    <w:rsid w:val="00AF15B2"/>
    <w:rsid w:val="00AF1641"/>
    <w:rsid w:val="00AF1CE8"/>
    <w:rsid w:val="00AF1E42"/>
    <w:rsid w:val="00AF25EB"/>
    <w:rsid w:val="00AF2E33"/>
    <w:rsid w:val="00AF2FBC"/>
    <w:rsid w:val="00AF3C03"/>
    <w:rsid w:val="00AF471B"/>
    <w:rsid w:val="00AF48D6"/>
    <w:rsid w:val="00AF4F63"/>
    <w:rsid w:val="00AF58AD"/>
    <w:rsid w:val="00AF5C93"/>
    <w:rsid w:val="00AF5DCD"/>
    <w:rsid w:val="00AF60C6"/>
    <w:rsid w:val="00AF6630"/>
    <w:rsid w:val="00AF69E0"/>
    <w:rsid w:val="00AF6D66"/>
    <w:rsid w:val="00AF72A9"/>
    <w:rsid w:val="00AF7471"/>
    <w:rsid w:val="00AF7553"/>
    <w:rsid w:val="00AF7823"/>
    <w:rsid w:val="00AF7DAE"/>
    <w:rsid w:val="00B0047E"/>
    <w:rsid w:val="00B0053F"/>
    <w:rsid w:val="00B00733"/>
    <w:rsid w:val="00B0075D"/>
    <w:rsid w:val="00B00B34"/>
    <w:rsid w:val="00B00B95"/>
    <w:rsid w:val="00B00D2F"/>
    <w:rsid w:val="00B0188B"/>
    <w:rsid w:val="00B01A14"/>
    <w:rsid w:val="00B021FC"/>
    <w:rsid w:val="00B02631"/>
    <w:rsid w:val="00B0314C"/>
    <w:rsid w:val="00B033CB"/>
    <w:rsid w:val="00B034D1"/>
    <w:rsid w:val="00B03E44"/>
    <w:rsid w:val="00B03E96"/>
    <w:rsid w:val="00B04151"/>
    <w:rsid w:val="00B042A1"/>
    <w:rsid w:val="00B042F2"/>
    <w:rsid w:val="00B04EA2"/>
    <w:rsid w:val="00B0500E"/>
    <w:rsid w:val="00B0571A"/>
    <w:rsid w:val="00B0583F"/>
    <w:rsid w:val="00B058CE"/>
    <w:rsid w:val="00B05C4F"/>
    <w:rsid w:val="00B05E34"/>
    <w:rsid w:val="00B062F2"/>
    <w:rsid w:val="00B0763E"/>
    <w:rsid w:val="00B0774A"/>
    <w:rsid w:val="00B0774B"/>
    <w:rsid w:val="00B077F5"/>
    <w:rsid w:val="00B07DE5"/>
    <w:rsid w:val="00B07EEA"/>
    <w:rsid w:val="00B07F89"/>
    <w:rsid w:val="00B10BD7"/>
    <w:rsid w:val="00B10D57"/>
    <w:rsid w:val="00B117EE"/>
    <w:rsid w:val="00B1201B"/>
    <w:rsid w:val="00B1256C"/>
    <w:rsid w:val="00B12722"/>
    <w:rsid w:val="00B12A57"/>
    <w:rsid w:val="00B134B7"/>
    <w:rsid w:val="00B13E9D"/>
    <w:rsid w:val="00B147C1"/>
    <w:rsid w:val="00B14C34"/>
    <w:rsid w:val="00B1533B"/>
    <w:rsid w:val="00B15403"/>
    <w:rsid w:val="00B1571D"/>
    <w:rsid w:val="00B15A74"/>
    <w:rsid w:val="00B15F85"/>
    <w:rsid w:val="00B16792"/>
    <w:rsid w:val="00B16871"/>
    <w:rsid w:val="00B168E3"/>
    <w:rsid w:val="00B1690E"/>
    <w:rsid w:val="00B17006"/>
    <w:rsid w:val="00B174F1"/>
    <w:rsid w:val="00B17531"/>
    <w:rsid w:val="00B176BB"/>
    <w:rsid w:val="00B17D02"/>
    <w:rsid w:val="00B17EA9"/>
    <w:rsid w:val="00B20922"/>
    <w:rsid w:val="00B209E0"/>
    <w:rsid w:val="00B20ABB"/>
    <w:rsid w:val="00B20D05"/>
    <w:rsid w:val="00B21419"/>
    <w:rsid w:val="00B22638"/>
    <w:rsid w:val="00B22B39"/>
    <w:rsid w:val="00B22C26"/>
    <w:rsid w:val="00B235B9"/>
    <w:rsid w:val="00B2380A"/>
    <w:rsid w:val="00B23AC1"/>
    <w:rsid w:val="00B24E86"/>
    <w:rsid w:val="00B256E1"/>
    <w:rsid w:val="00B25715"/>
    <w:rsid w:val="00B25AB3"/>
    <w:rsid w:val="00B25CEE"/>
    <w:rsid w:val="00B261ED"/>
    <w:rsid w:val="00B26BF5"/>
    <w:rsid w:val="00B27714"/>
    <w:rsid w:val="00B2773D"/>
    <w:rsid w:val="00B2790D"/>
    <w:rsid w:val="00B27B3E"/>
    <w:rsid w:val="00B305E9"/>
    <w:rsid w:val="00B30B57"/>
    <w:rsid w:val="00B30C22"/>
    <w:rsid w:val="00B30D90"/>
    <w:rsid w:val="00B315FD"/>
    <w:rsid w:val="00B3163B"/>
    <w:rsid w:val="00B31ADC"/>
    <w:rsid w:val="00B31EE1"/>
    <w:rsid w:val="00B320D8"/>
    <w:rsid w:val="00B3254D"/>
    <w:rsid w:val="00B329BB"/>
    <w:rsid w:val="00B330B2"/>
    <w:rsid w:val="00B33103"/>
    <w:rsid w:val="00B33527"/>
    <w:rsid w:val="00B33551"/>
    <w:rsid w:val="00B33A4A"/>
    <w:rsid w:val="00B3462D"/>
    <w:rsid w:val="00B34A75"/>
    <w:rsid w:val="00B34BD6"/>
    <w:rsid w:val="00B350B4"/>
    <w:rsid w:val="00B352B9"/>
    <w:rsid w:val="00B35528"/>
    <w:rsid w:val="00B356FC"/>
    <w:rsid w:val="00B35A04"/>
    <w:rsid w:val="00B366D9"/>
    <w:rsid w:val="00B36D4C"/>
    <w:rsid w:val="00B3755E"/>
    <w:rsid w:val="00B401C1"/>
    <w:rsid w:val="00B407F0"/>
    <w:rsid w:val="00B409AD"/>
    <w:rsid w:val="00B40D7E"/>
    <w:rsid w:val="00B40E00"/>
    <w:rsid w:val="00B41252"/>
    <w:rsid w:val="00B4229D"/>
    <w:rsid w:val="00B4237C"/>
    <w:rsid w:val="00B424C6"/>
    <w:rsid w:val="00B4316F"/>
    <w:rsid w:val="00B432BE"/>
    <w:rsid w:val="00B43DE8"/>
    <w:rsid w:val="00B44109"/>
    <w:rsid w:val="00B446E8"/>
    <w:rsid w:val="00B4541C"/>
    <w:rsid w:val="00B45578"/>
    <w:rsid w:val="00B459AB"/>
    <w:rsid w:val="00B459F9"/>
    <w:rsid w:val="00B45CF0"/>
    <w:rsid w:val="00B45D30"/>
    <w:rsid w:val="00B46448"/>
    <w:rsid w:val="00B46535"/>
    <w:rsid w:val="00B4716D"/>
    <w:rsid w:val="00B4724A"/>
    <w:rsid w:val="00B477D0"/>
    <w:rsid w:val="00B47A17"/>
    <w:rsid w:val="00B47C87"/>
    <w:rsid w:val="00B47CFC"/>
    <w:rsid w:val="00B47D14"/>
    <w:rsid w:val="00B47D46"/>
    <w:rsid w:val="00B502F3"/>
    <w:rsid w:val="00B50572"/>
    <w:rsid w:val="00B50745"/>
    <w:rsid w:val="00B50937"/>
    <w:rsid w:val="00B50B22"/>
    <w:rsid w:val="00B511DA"/>
    <w:rsid w:val="00B513FD"/>
    <w:rsid w:val="00B516B0"/>
    <w:rsid w:val="00B52076"/>
    <w:rsid w:val="00B52148"/>
    <w:rsid w:val="00B523C6"/>
    <w:rsid w:val="00B5284B"/>
    <w:rsid w:val="00B52B7A"/>
    <w:rsid w:val="00B532A7"/>
    <w:rsid w:val="00B5338C"/>
    <w:rsid w:val="00B539E0"/>
    <w:rsid w:val="00B55506"/>
    <w:rsid w:val="00B559BE"/>
    <w:rsid w:val="00B56247"/>
    <w:rsid w:val="00B5652E"/>
    <w:rsid w:val="00B56751"/>
    <w:rsid w:val="00B56BBE"/>
    <w:rsid w:val="00B577FD"/>
    <w:rsid w:val="00B57877"/>
    <w:rsid w:val="00B578F3"/>
    <w:rsid w:val="00B57ACA"/>
    <w:rsid w:val="00B57CFA"/>
    <w:rsid w:val="00B60011"/>
    <w:rsid w:val="00B600C2"/>
    <w:rsid w:val="00B605F7"/>
    <w:rsid w:val="00B60D90"/>
    <w:rsid w:val="00B60E33"/>
    <w:rsid w:val="00B61029"/>
    <w:rsid w:val="00B61E25"/>
    <w:rsid w:val="00B6208D"/>
    <w:rsid w:val="00B621F8"/>
    <w:rsid w:val="00B62915"/>
    <w:rsid w:val="00B63417"/>
    <w:rsid w:val="00B64128"/>
    <w:rsid w:val="00B6424B"/>
    <w:rsid w:val="00B645E8"/>
    <w:rsid w:val="00B648E0"/>
    <w:rsid w:val="00B6530A"/>
    <w:rsid w:val="00B6556A"/>
    <w:rsid w:val="00B65C33"/>
    <w:rsid w:val="00B65CB5"/>
    <w:rsid w:val="00B67315"/>
    <w:rsid w:val="00B67567"/>
    <w:rsid w:val="00B67651"/>
    <w:rsid w:val="00B67C11"/>
    <w:rsid w:val="00B709BC"/>
    <w:rsid w:val="00B70D18"/>
    <w:rsid w:val="00B711F3"/>
    <w:rsid w:val="00B712C3"/>
    <w:rsid w:val="00B71577"/>
    <w:rsid w:val="00B71E8F"/>
    <w:rsid w:val="00B7219D"/>
    <w:rsid w:val="00B72D3E"/>
    <w:rsid w:val="00B739CF"/>
    <w:rsid w:val="00B73B2B"/>
    <w:rsid w:val="00B73EDF"/>
    <w:rsid w:val="00B73F59"/>
    <w:rsid w:val="00B74022"/>
    <w:rsid w:val="00B74443"/>
    <w:rsid w:val="00B75EC7"/>
    <w:rsid w:val="00B75F94"/>
    <w:rsid w:val="00B75FAC"/>
    <w:rsid w:val="00B76C12"/>
    <w:rsid w:val="00B77795"/>
    <w:rsid w:val="00B779B7"/>
    <w:rsid w:val="00B77DFC"/>
    <w:rsid w:val="00B77F33"/>
    <w:rsid w:val="00B80408"/>
    <w:rsid w:val="00B80FBD"/>
    <w:rsid w:val="00B81CAC"/>
    <w:rsid w:val="00B81EC1"/>
    <w:rsid w:val="00B82138"/>
    <w:rsid w:val="00B823FD"/>
    <w:rsid w:val="00B82E24"/>
    <w:rsid w:val="00B82EA2"/>
    <w:rsid w:val="00B8312C"/>
    <w:rsid w:val="00B83EAE"/>
    <w:rsid w:val="00B83EEF"/>
    <w:rsid w:val="00B84157"/>
    <w:rsid w:val="00B842B5"/>
    <w:rsid w:val="00B84553"/>
    <w:rsid w:val="00B84EF2"/>
    <w:rsid w:val="00B8547F"/>
    <w:rsid w:val="00B854BD"/>
    <w:rsid w:val="00B8665D"/>
    <w:rsid w:val="00B87093"/>
    <w:rsid w:val="00B8730C"/>
    <w:rsid w:val="00B87479"/>
    <w:rsid w:val="00B878D6"/>
    <w:rsid w:val="00B8792D"/>
    <w:rsid w:val="00B90319"/>
    <w:rsid w:val="00B906CC"/>
    <w:rsid w:val="00B90860"/>
    <w:rsid w:val="00B909AA"/>
    <w:rsid w:val="00B9115B"/>
    <w:rsid w:val="00B91277"/>
    <w:rsid w:val="00B91E6E"/>
    <w:rsid w:val="00B91EBF"/>
    <w:rsid w:val="00B92625"/>
    <w:rsid w:val="00B92F53"/>
    <w:rsid w:val="00B92FD8"/>
    <w:rsid w:val="00B9307D"/>
    <w:rsid w:val="00B93546"/>
    <w:rsid w:val="00B945CA"/>
    <w:rsid w:val="00B948CC"/>
    <w:rsid w:val="00B94C86"/>
    <w:rsid w:val="00B94D68"/>
    <w:rsid w:val="00B950B1"/>
    <w:rsid w:val="00B95547"/>
    <w:rsid w:val="00B958B9"/>
    <w:rsid w:val="00B95CAC"/>
    <w:rsid w:val="00B968A5"/>
    <w:rsid w:val="00B96C2B"/>
    <w:rsid w:val="00B96FA2"/>
    <w:rsid w:val="00B972BD"/>
    <w:rsid w:val="00B973EE"/>
    <w:rsid w:val="00B97546"/>
    <w:rsid w:val="00BA0375"/>
    <w:rsid w:val="00BA080F"/>
    <w:rsid w:val="00BA0B2A"/>
    <w:rsid w:val="00BA17CA"/>
    <w:rsid w:val="00BA206E"/>
    <w:rsid w:val="00BA2122"/>
    <w:rsid w:val="00BA217F"/>
    <w:rsid w:val="00BA2442"/>
    <w:rsid w:val="00BA2BF3"/>
    <w:rsid w:val="00BA30E8"/>
    <w:rsid w:val="00BA3882"/>
    <w:rsid w:val="00BA4195"/>
    <w:rsid w:val="00BA426F"/>
    <w:rsid w:val="00BA446A"/>
    <w:rsid w:val="00BA4689"/>
    <w:rsid w:val="00BA481B"/>
    <w:rsid w:val="00BA4905"/>
    <w:rsid w:val="00BA520F"/>
    <w:rsid w:val="00BA54BE"/>
    <w:rsid w:val="00BA5C9E"/>
    <w:rsid w:val="00BA5EFC"/>
    <w:rsid w:val="00BA6A51"/>
    <w:rsid w:val="00BA6FE0"/>
    <w:rsid w:val="00BA78A2"/>
    <w:rsid w:val="00BA7AF3"/>
    <w:rsid w:val="00BA7B38"/>
    <w:rsid w:val="00BA7C54"/>
    <w:rsid w:val="00BB070B"/>
    <w:rsid w:val="00BB074E"/>
    <w:rsid w:val="00BB1585"/>
    <w:rsid w:val="00BB16ED"/>
    <w:rsid w:val="00BB1898"/>
    <w:rsid w:val="00BB1B02"/>
    <w:rsid w:val="00BB2389"/>
    <w:rsid w:val="00BB256B"/>
    <w:rsid w:val="00BB25EC"/>
    <w:rsid w:val="00BB2CCA"/>
    <w:rsid w:val="00BB2D75"/>
    <w:rsid w:val="00BB3140"/>
    <w:rsid w:val="00BB35FC"/>
    <w:rsid w:val="00BB3667"/>
    <w:rsid w:val="00BB3A26"/>
    <w:rsid w:val="00BB3E67"/>
    <w:rsid w:val="00BB444E"/>
    <w:rsid w:val="00BB44A3"/>
    <w:rsid w:val="00BB4785"/>
    <w:rsid w:val="00BB478B"/>
    <w:rsid w:val="00BB5970"/>
    <w:rsid w:val="00BB5CF2"/>
    <w:rsid w:val="00BB6FA0"/>
    <w:rsid w:val="00BB7BE8"/>
    <w:rsid w:val="00BC029A"/>
    <w:rsid w:val="00BC0906"/>
    <w:rsid w:val="00BC0D4D"/>
    <w:rsid w:val="00BC0EF4"/>
    <w:rsid w:val="00BC136A"/>
    <w:rsid w:val="00BC1426"/>
    <w:rsid w:val="00BC19AE"/>
    <w:rsid w:val="00BC2338"/>
    <w:rsid w:val="00BC23DF"/>
    <w:rsid w:val="00BC3020"/>
    <w:rsid w:val="00BC35DE"/>
    <w:rsid w:val="00BC364D"/>
    <w:rsid w:val="00BC3746"/>
    <w:rsid w:val="00BC3AC6"/>
    <w:rsid w:val="00BC3B49"/>
    <w:rsid w:val="00BC43FB"/>
    <w:rsid w:val="00BC4440"/>
    <w:rsid w:val="00BC4A78"/>
    <w:rsid w:val="00BC4F54"/>
    <w:rsid w:val="00BC588A"/>
    <w:rsid w:val="00BC5DE0"/>
    <w:rsid w:val="00BC6C6E"/>
    <w:rsid w:val="00BC6EBF"/>
    <w:rsid w:val="00BC7009"/>
    <w:rsid w:val="00BC7523"/>
    <w:rsid w:val="00BC7E55"/>
    <w:rsid w:val="00BD0284"/>
    <w:rsid w:val="00BD0449"/>
    <w:rsid w:val="00BD0A9C"/>
    <w:rsid w:val="00BD0E0B"/>
    <w:rsid w:val="00BD0FAE"/>
    <w:rsid w:val="00BD1258"/>
    <w:rsid w:val="00BD1380"/>
    <w:rsid w:val="00BD1434"/>
    <w:rsid w:val="00BD151B"/>
    <w:rsid w:val="00BD1E8D"/>
    <w:rsid w:val="00BD2840"/>
    <w:rsid w:val="00BD2B97"/>
    <w:rsid w:val="00BD3079"/>
    <w:rsid w:val="00BD30A9"/>
    <w:rsid w:val="00BD33D6"/>
    <w:rsid w:val="00BD340E"/>
    <w:rsid w:val="00BD3411"/>
    <w:rsid w:val="00BD35A3"/>
    <w:rsid w:val="00BD3609"/>
    <w:rsid w:val="00BD3810"/>
    <w:rsid w:val="00BD38BB"/>
    <w:rsid w:val="00BD3B99"/>
    <w:rsid w:val="00BD3BAC"/>
    <w:rsid w:val="00BD4DD4"/>
    <w:rsid w:val="00BD5428"/>
    <w:rsid w:val="00BD56AF"/>
    <w:rsid w:val="00BD5E6F"/>
    <w:rsid w:val="00BD5F84"/>
    <w:rsid w:val="00BD61A1"/>
    <w:rsid w:val="00BD6254"/>
    <w:rsid w:val="00BD64ED"/>
    <w:rsid w:val="00BD65FB"/>
    <w:rsid w:val="00BD6B6D"/>
    <w:rsid w:val="00BD7CCB"/>
    <w:rsid w:val="00BE00A6"/>
    <w:rsid w:val="00BE0170"/>
    <w:rsid w:val="00BE0789"/>
    <w:rsid w:val="00BE0E53"/>
    <w:rsid w:val="00BE17C1"/>
    <w:rsid w:val="00BE1A93"/>
    <w:rsid w:val="00BE1ACC"/>
    <w:rsid w:val="00BE1B3D"/>
    <w:rsid w:val="00BE2364"/>
    <w:rsid w:val="00BE2DBD"/>
    <w:rsid w:val="00BE386C"/>
    <w:rsid w:val="00BE3FDB"/>
    <w:rsid w:val="00BE4205"/>
    <w:rsid w:val="00BE4264"/>
    <w:rsid w:val="00BE44C5"/>
    <w:rsid w:val="00BE4ED5"/>
    <w:rsid w:val="00BE50FE"/>
    <w:rsid w:val="00BE589B"/>
    <w:rsid w:val="00BE6250"/>
    <w:rsid w:val="00BE63A6"/>
    <w:rsid w:val="00BE67E9"/>
    <w:rsid w:val="00BE6937"/>
    <w:rsid w:val="00BE6BD6"/>
    <w:rsid w:val="00BE6E2B"/>
    <w:rsid w:val="00BE7683"/>
    <w:rsid w:val="00BE7741"/>
    <w:rsid w:val="00BF035D"/>
    <w:rsid w:val="00BF0477"/>
    <w:rsid w:val="00BF05FE"/>
    <w:rsid w:val="00BF083E"/>
    <w:rsid w:val="00BF0D7F"/>
    <w:rsid w:val="00BF109E"/>
    <w:rsid w:val="00BF116E"/>
    <w:rsid w:val="00BF12BC"/>
    <w:rsid w:val="00BF1720"/>
    <w:rsid w:val="00BF1DDE"/>
    <w:rsid w:val="00BF2485"/>
    <w:rsid w:val="00BF2F02"/>
    <w:rsid w:val="00BF3AAF"/>
    <w:rsid w:val="00BF3C3A"/>
    <w:rsid w:val="00BF4374"/>
    <w:rsid w:val="00BF464B"/>
    <w:rsid w:val="00BF47BE"/>
    <w:rsid w:val="00BF4882"/>
    <w:rsid w:val="00BF5008"/>
    <w:rsid w:val="00BF51E5"/>
    <w:rsid w:val="00BF53B2"/>
    <w:rsid w:val="00BF56D1"/>
    <w:rsid w:val="00BF6136"/>
    <w:rsid w:val="00BF6446"/>
    <w:rsid w:val="00BF6697"/>
    <w:rsid w:val="00BF6700"/>
    <w:rsid w:val="00BF683C"/>
    <w:rsid w:val="00BF6A11"/>
    <w:rsid w:val="00BF6AD1"/>
    <w:rsid w:val="00BF6BA8"/>
    <w:rsid w:val="00BF71F1"/>
    <w:rsid w:val="00BF7396"/>
    <w:rsid w:val="00BF75D7"/>
    <w:rsid w:val="00BF7B0B"/>
    <w:rsid w:val="00BF7DB1"/>
    <w:rsid w:val="00BF7DBC"/>
    <w:rsid w:val="00BF7E96"/>
    <w:rsid w:val="00C002F8"/>
    <w:rsid w:val="00C0030E"/>
    <w:rsid w:val="00C0058F"/>
    <w:rsid w:val="00C005BF"/>
    <w:rsid w:val="00C00ACD"/>
    <w:rsid w:val="00C00EC5"/>
    <w:rsid w:val="00C01681"/>
    <w:rsid w:val="00C025E4"/>
    <w:rsid w:val="00C0319B"/>
    <w:rsid w:val="00C039F8"/>
    <w:rsid w:val="00C03B38"/>
    <w:rsid w:val="00C03F1C"/>
    <w:rsid w:val="00C04069"/>
    <w:rsid w:val="00C0466A"/>
    <w:rsid w:val="00C05093"/>
    <w:rsid w:val="00C05220"/>
    <w:rsid w:val="00C05340"/>
    <w:rsid w:val="00C059D4"/>
    <w:rsid w:val="00C05FF7"/>
    <w:rsid w:val="00C0636D"/>
    <w:rsid w:val="00C06466"/>
    <w:rsid w:val="00C066A5"/>
    <w:rsid w:val="00C06A86"/>
    <w:rsid w:val="00C06C4A"/>
    <w:rsid w:val="00C06D4C"/>
    <w:rsid w:val="00C06E53"/>
    <w:rsid w:val="00C06FA0"/>
    <w:rsid w:val="00C07348"/>
    <w:rsid w:val="00C07626"/>
    <w:rsid w:val="00C11245"/>
    <w:rsid w:val="00C1138D"/>
    <w:rsid w:val="00C11A1A"/>
    <w:rsid w:val="00C11A38"/>
    <w:rsid w:val="00C12DB1"/>
    <w:rsid w:val="00C13335"/>
    <w:rsid w:val="00C13A33"/>
    <w:rsid w:val="00C13B95"/>
    <w:rsid w:val="00C14647"/>
    <w:rsid w:val="00C14826"/>
    <w:rsid w:val="00C14BB0"/>
    <w:rsid w:val="00C14EEF"/>
    <w:rsid w:val="00C14FE2"/>
    <w:rsid w:val="00C15130"/>
    <w:rsid w:val="00C169FF"/>
    <w:rsid w:val="00C16B68"/>
    <w:rsid w:val="00C16C4A"/>
    <w:rsid w:val="00C1759B"/>
    <w:rsid w:val="00C1783E"/>
    <w:rsid w:val="00C17DC7"/>
    <w:rsid w:val="00C201F6"/>
    <w:rsid w:val="00C205E2"/>
    <w:rsid w:val="00C20B8B"/>
    <w:rsid w:val="00C215D8"/>
    <w:rsid w:val="00C216D6"/>
    <w:rsid w:val="00C21DA8"/>
    <w:rsid w:val="00C222FF"/>
    <w:rsid w:val="00C224C3"/>
    <w:rsid w:val="00C22D78"/>
    <w:rsid w:val="00C2385D"/>
    <w:rsid w:val="00C24170"/>
    <w:rsid w:val="00C249EC"/>
    <w:rsid w:val="00C24B01"/>
    <w:rsid w:val="00C24FF7"/>
    <w:rsid w:val="00C25271"/>
    <w:rsid w:val="00C26592"/>
    <w:rsid w:val="00C266A4"/>
    <w:rsid w:val="00C26795"/>
    <w:rsid w:val="00C26DA4"/>
    <w:rsid w:val="00C26E81"/>
    <w:rsid w:val="00C270D9"/>
    <w:rsid w:val="00C2715B"/>
    <w:rsid w:val="00C27ABC"/>
    <w:rsid w:val="00C27BD1"/>
    <w:rsid w:val="00C27E58"/>
    <w:rsid w:val="00C30057"/>
    <w:rsid w:val="00C302FD"/>
    <w:rsid w:val="00C305BB"/>
    <w:rsid w:val="00C306B0"/>
    <w:rsid w:val="00C309E6"/>
    <w:rsid w:val="00C30CC3"/>
    <w:rsid w:val="00C31067"/>
    <w:rsid w:val="00C31903"/>
    <w:rsid w:val="00C319D7"/>
    <w:rsid w:val="00C31C1C"/>
    <w:rsid w:val="00C326E0"/>
    <w:rsid w:val="00C32C0A"/>
    <w:rsid w:val="00C33888"/>
    <w:rsid w:val="00C33987"/>
    <w:rsid w:val="00C33E56"/>
    <w:rsid w:val="00C33EEC"/>
    <w:rsid w:val="00C349F1"/>
    <w:rsid w:val="00C34C79"/>
    <w:rsid w:val="00C34C89"/>
    <w:rsid w:val="00C35360"/>
    <w:rsid w:val="00C3542B"/>
    <w:rsid w:val="00C35CF4"/>
    <w:rsid w:val="00C35F0A"/>
    <w:rsid w:val="00C3642A"/>
    <w:rsid w:val="00C36A9E"/>
    <w:rsid w:val="00C36BAF"/>
    <w:rsid w:val="00C36C2F"/>
    <w:rsid w:val="00C3710B"/>
    <w:rsid w:val="00C37996"/>
    <w:rsid w:val="00C37AA2"/>
    <w:rsid w:val="00C37D08"/>
    <w:rsid w:val="00C37DDF"/>
    <w:rsid w:val="00C406AD"/>
    <w:rsid w:val="00C40E60"/>
    <w:rsid w:val="00C40FB3"/>
    <w:rsid w:val="00C40FEB"/>
    <w:rsid w:val="00C4130E"/>
    <w:rsid w:val="00C41707"/>
    <w:rsid w:val="00C4199B"/>
    <w:rsid w:val="00C41B74"/>
    <w:rsid w:val="00C42133"/>
    <w:rsid w:val="00C4269E"/>
    <w:rsid w:val="00C4290A"/>
    <w:rsid w:val="00C42B8F"/>
    <w:rsid w:val="00C4302B"/>
    <w:rsid w:val="00C430B3"/>
    <w:rsid w:val="00C430B4"/>
    <w:rsid w:val="00C430B7"/>
    <w:rsid w:val="00C43C7A"/>
    <w:rsid w:val="00C441BC"/>
    <w:rsid w:val="00C44995"/>
    <w:rsid w:val="00C44F96"/>
    <w:rsid w:val="00C4539D"/>
    <w:rsid w:val="00C457B7"/>
    <w:rsid w:val="00C45A0C"/>
    <w:rsid w:val="00C46D26"/>
    <w:rsid w:val="00C46F65"/>
    <w:rsid w:val="00C4738D"/>
    <w:rsid w:val="00C47542"/>
    <w:rsid w:val="00C47583"/>
    <w:rsid w:val="00C47A4A"/>
    <w:rsid w:val="00C47C64"/>
    <w:rsid w:val="00C47D16"/>
    <w:rsid w:val="00C47EFB"/>
    <w:rsid w:val="00C50029"/>
    <w:rsid w:val="00C503A1"/>
    <w:rsid w:val="00C50960"/>
    <w:rsid w:val="00C50EB6"/>
    <w:rsid w:val="00C5125B"/>
    <w:rsid w:val="00C514EE"/>
    <w:rsid w:val="00C516E7"/>
    <w:rsid w:val="00C51928"/>
    <w:rsid w:val="00C51D41"/>
    <w:rsid w:val="00C51E58"/>
    <w:rsid w:val="00C51F42"/>
    <w:rsid w:val="00C51F88"/>
    <w:rsid w:val="00C527BA"/>
    <w:rsid w:val="00C52932"/>
    <w:rsid w:val="00C529FA"/>
    <w:rsid w:val="00C52BFA"/>
    <w:rsid w:val="00C5384B"/>
    <w:rsid w:val="00C53D67"/>
    <w:rsid w:val="00C53D8A"/>
    <w:rsid w:val="00C546A5"/>
    <w:rsid w:val="00C546CF"/>
    <w:rsid w:val="00C547EC"/>
    <w:rsid w:val="00C54C10"/>
    <w:rsid w:val="00C54CBC"/>
    <w:rsid w:val="00C54DB3"/>
    <w:rsid w:val="00C54F3B"/>
    <w:rsid w:val="00C55342"/>
    <w:rsid w:val="00C55433"/>
    <w:rsid w:val="00C556C7"/>
    <w:rsid w:val="00C55B48"/>
    <w:rsid w:val="00C5699F"/>
    <w:rsid w:val="00C569FD"/>
    <w:rsid w:val="00C576C9"/>
    <w:rsid w:val="00C6083B"/>
    <w:rsid w:val="00C608B1"/>
    <w:rsid w:val="00C60AE7"/>
    <w:rsid w:val="00C60C03"/>
    <w:rsid w:val="00C6130D"/>
    <w:rsid w:val="00C61EA2"/>
    <w:rsid w:val="00C61F19"/>
    <w:rsid w:val="00C62056"/>
    <w:rsid w:val="00C62417"/>
    <w:rsid w:val="00C6270E"/>
    <w:rsid w:val="00C62753"/>
    <w:rsid w:val="00C62A5B"/>
    <w:rsid w:val="00C62D89"/>
    <w:rsid w:val="00C633FD"/>
    <w:rsid w:val="00C641AA"/>
    <w:rsid w:val="00C646F4"/>
    <w:rsid w:val="00C6475A"/>
    <w:rsid w:val="00C6503B"/>
    <w:rsid w:val="00C65536"/>
    <w:rsid w:val="00C66801"/>
    <w:rsid w:val="00C66C90"/>
    <w:rsid w:val="00C67383"/>
    <w:rsid w:val="00C678C7"/>
    <w:rsid w:val="00C67C30"/>
    <w:rsid w:val="00C67E96"/>
    <w:rsid w:val="00C705C3"/>
    <w:rsid w:val="00C706F0"/>
    <w:rsid w:val="00C7070A"/>
    <w:rsid w:val="00C7120C"/>
    <w:rsid w:val="00C71863"/>
    <w:rsid w:val="00C71D8F"/>
    <w:rsid w:val="00C71E53"/>
    <w:rsid w:val="00C71FF7"/>
    <w:rsid w:val="00C7284E"/>
    <w:rsid w:val="00C72F1B"/>
    <w:rsid w:val="00C73DE7"/>
    <w:rsid w:val="00C75177"/>
    <w:rsid w:val="00C75659"/>
    <w:rsid w:val="00C75883"/>
    <w:rsid w:val="00C75C21"/>
    <w:rsid w:val="00C75EE7"/>
    <w:rsid w:val="00C760EE"/>
    <w:rsid w:val="00C763F6"/>
    <w:rsid w:val="00C76926"/>
    <w:rsid w:val="00C770F3"/>
    <w:rsid w:val="00C77966"/>
    <w:rsid w:val="00C8016C"/>
    <w:rsid w:val="00C807B2"/>
    <w:rsid w:val="00C8108D"/>
    <w:rsid w:val="00C81271"/>
    <w:rsid w:val="00C812DF"/>
    <w:rsid w:val="00C82466"/>
    <w:rsid w:val="00C8297B"/>
    <w:rsid w:val="00C82A31"/>
    <w:rsid w:val="00C8322A"/>
    <w:rsid w:val="00C83745"/>
    <w:rsid w:val="00C83AF3"/>
    <w:rsid w:val="00C83BF0"/>
    <w:rsid w:val="00C843F7"/>
    <w:rsid w:val="00C844AD"/>
    <w:rsid w:val="00C856B5"/>
    <w:rsid w:val="00C859F5"/>
    <w:rsid w:val="00C85A60"/>
    <w:rsid w:val="00C85AB0"/>
    <w:rsid w:val="00C8605F"/>
    <w:rsid w:val="00C861B0"/>
    <w:rsid w:val="00C861D6"/>
    <w:rsid w:val="00C8625A"/>
    <w:rsid w:val="00C86A12"/>
    <w:rsid w:val="00C876D6"/>
    <w:rsid w:val="00C8780B"/>
    <w:rsid w:val="00C87BDB"/>
    <w:rsid w:val="00C87C06"/>
    <w:rsid w:val="00C902F3"/>
    <w:rsid w:val="00C90B94"/>
    <w:rsid w:val="00C90C8B"/>
    <w:rsid w:val="00C916B1"/>
    <w:rsid w:val="00C91C79"/>
    <w:rsid w:val="00C9214D"/>
    <w:rsid w:val="00C92183"/>
    <w:rsid w:val="00C924CF"/>
    <w:rsid w:val="00C92F04"/>
    <w:rsid w:val="00C935E6"/>
    <w:rsid w:val="00C93CD4"/>
    <w:rsid w:val="00C93EC5"/>
    <w:rsid w:val="00C93FEF"/>
    <w:rsid w:val="00C9415C"/>
    <w:rsid w:val="00C942B8"/>
    <w:rsid w:val="00C94526"/>
    <w:rsid w:val="00C94550"/>
    <w:rsid w:val="00C94599"/>
    <w:rsid w:val="00C94C49"/>
    <w:rsid w:val="00C951DE"/>
    <w:rsid w:val="00C95220"/>
    <w:rsid w:val="00C95566"/>
    <w:rsid w:val="00C956E2"/>
    <w:rsid w:val="00C971A0"/>
    <w:rsid w:val="00C97272"/>
    <w:rsid w:val="00C97524"/>
    <w:rsid w:val="00C97B5B"/>
    <w:rsid w:val="00C97D2B"/>
    <w:rsid w:val="00CA0026"/>
    <w:rsid w:val="00CA0489"/>
    <w:rsid w:val="00CA0E4B"/>
    <w:rsid w:val="00CA189C"/>
    <w:rsid w:val="00CA197D"/>
    <w:rsid w:val="00CA1AB2"/>
    <w:rsid w:val="00CA20D0"/>
    <w:rsid w:val="00CA28F7"/>
    <w:rsid w:val="00CA2CC9"/>
    <w:rsid w:val="00CA2D96"/>
    <w:rsid w:val="00CA3A6A"/>
    <w:rsid w:val="00CA3F1C"/>
    <w:rsid w:val="00CA4262"/>
    <w:rsid w:val="00CA47C9"/>
    <w:rsid w:val="00CA515A"/>
    <w:rsid w:val="00CA581C"/>
    <w:rsid w:val="00CA5F9D"/>
    <w:rsid w:val="00CA637D"/>
    <w:rsid w:val="00CA66BA"/>
    <w:rsid w:val="00CA6773"/>
    <w:rsid w:val="00CA6972"/>
    <w:rsid w:val="00CA6C1A"/>
    <w:rsid w:val="00CA6D28"/>
    <w:rsid w:val="00CA76B9"/>
    <w:rsid w:val="00CA76DE"/>
    <w:rsid w:val="00CA7756"/>
    <w:rsid w:val="00CA7901"/>
    <w:rsid w:val="00CA7903"/>
    <w:rsid w:val="00CA7B3A"/>
    <w:rsid w:val="00CA7F99"/>
    <w:rsid w:val="00CB047F"/>
    <w:rsid w:val="00CB05D4"/>
    <w:rsid w:val="00CB0C72"/>
    <w:rsid w:val="00CB0D88"/>
    <w:rsid w:val="00CB18B3"/>
    <w:rsid w:val="00CB199C"/>
    <w:rsid w:val="00CB1F1E"/>
    <w:rsid w:val="00CB220B"/>
    <w:rsid w:val="00CB24A2"/>
    <w:rsid w:val="00CB25A5"/>
    <w:rsid w:val="00CB2B21"/>
    <w:rsid w:val="00CB3443"/>
    <w:rsid w:val="00CB3836"/>
    <w:rsid w:val="00CB4121"/>
    <w:rsid w:val="00CB423F"/>
    <w:rsid w:val="00CB46E5"/>
    <w:rsid w:val="00CB4B5F"/>
    <w:rsid w:val="00CB4DAC"/>
    <w:rsid w:val="00CB4E47"/>
    <w:rsid w:val="00CB51F1"/>
    <w:rsid w:val="00CB554D"/>
    <w:rsid w:val="00CB58BB"/>
    <w:rsid w:val="00CB5D5F"/>
    <w:rsid w:val="00CB66BD"/>
    <w:rsid w:val="00CB6F53"/>
    <w:rsid w:val="00CB7167"/>
    <w:rsid w:val="00CB77AD"/>
    <w:rsid w:val="00CB7B71"/>
    <w:rsid w:val="00CB7C70"/>
    <w:rsid w:val="00CB7E43"/>
    <w:rsid w:val="00CC004D"/>
    <w:rsid w:val="00CC0973"/>
    <w:rsid w:val="00CC0DB9"/>
    <w:rsid w:val="00CC1046"/>
    <w:rsid w:val="00CC17D4"/>
    <w:rsid w:val="00CC1817"/>
    <w:rsid w:val="00CC18A4"/>
    <w:rsid w:val="00CC1B4E"/>
    <w:rsid w:val="00CC1CA4"/>
    <w:rsid w:val="00CC1D85"/>
    <w:rsid w:val="00CC24A8"/>
    <w:rsid w:val="00CC2651"/>
    <w:rsid w:val="00CC3615"/>
    <w:rsid w:val="00CC3843"/>
    <w:rsid w:val="00CC3D96"/>
    <w:rsid w:val="00CC3DEF"/>
    <w:rsid w:val="00CC452B"/>
    <w:rsid w:val="00CC4A90"/>
    <w:rsid w:val="00CC56DC"/>
    <w:rsid w:val="00CC610E"/>
    <w:rsid w:val="00CC68DD"/>
    <w:rsid w:val="00CC6CFC"/>
    <w:rsid w:val="00CC6DEB"/>
    <w:rsid w:val="00CC6FB5"/>
    <w:rsid w:val="00CC7291"/>
    <w:rsid w:val="00CC72C7"/>
    <w:rsid w:val="00CC749B"/>
    <w:rsid w:val="00CC74C9"/>
    <w:rsid w:val="00CC76D0"/>
    <w:rsid w:val="00CC78A6"/>
    <w:rsid w:val="00CC7D58"/>
    <w:rsid w:val="00CC7DBF"/>
    <w:rsid w:val="00CD064D"/>
    <w:rsid w:val="00CD0B38"/>
    <w:rsid w:val="00CD1265"/>
    <w:rsid w:val="00CD1381"/>
    <w:rsid w:val="00CD1E3C"/>
    <w:rsid w:val="00CD23AC"/>
    <w:rsid w:val="00CD2B35"/>
    <w:rsid w:val="00CD2C3E"/>
    <w:rsid w:val="00CD3059"/>
    <w:rsid w:val="00CD36B4"/>
    <w:rsid w:val="00CD3F5A"/>
    <w:rsid w:val="00CD4CA7"/>
    <w:rsid w:val="00CD53E0"/>
    <w:rsid w:val="00CD5537"/>
    <w:rsid w:val="00CD5AA8"/>
    <w:rsid w:val="00CD5C50"/>
    <w:rsid w:val="00CD6C3E"/>
    <w:rsid w:val="00CD6D0B"/>
    <w:rsid w:val="00CE0356"/>
    <w:rsid w:val="00CE0C38"/>
    <w:rsid w:val="00CE0E8E"/>
    <w:rsid w:val="00CE0FCA"/>
    <w:rsid w:val="00CE10EA"/>
    <w:rsid w:val="00CE16B1"/>
    <w:rsid w:val="00CE18DD"/>
    <w:rsid w:val="00CE1CA0"/>
    <w:rsid w:val="00CE2439"/>
    <w:rsid w:val="00CE2CDF"/>
    <w:rsid w:val="00CE2E91"/>
    <w:rsid w:val="00CE3ADE"/>
    <w:rsid w:val="00CE42D5"/>
    <w:rsid w:val="00CE49BA"/>
    <w:rsid w:val="00CE53CD"/>
    <w:rsid w:val="00CE5624"/>
    <w:rsid w:val="00CE599F"/>
    <w:rsid w:val="00CE5A6B"/>
    <w:rsid w:val="00CE6C08"/>
    <w:rsid w:val="00CE6CCB"/>
    <w:rsid w:val="00CE72D1"/>
    <w:rsid w:val="00CE7DBB"/>
    <w:rsid w:val="00CF1114"/>
    <w:rsid w:val="00CF15C9"/>
    <w:rsid w:val="00CF24CC"/>
    <w:rsid w:val="00CF32D0"/>
    <w:rsid w:val="00CF3BD8"/>
    <w:rsid w:val="00CF3D84"/>
    <w:rsid w:val="00CF56FD"/>
    <w:rsid w:val="00CF60AD"/>
    <w:rsid w:val="00CF6409"/>
    <w:rsid w:val="00CF6E7A"/>
    <w:rsid w:val="00CF7EA0"/>
    <w:rsid w:val="00CF7F57"/>
    <w:rsid w:val="00D0053B"/>
    <w:rsid w:val="00D0071A"/>
    <w:rsid w:val="00D00FDB"/>
    <w:rsid w:val="00D00FEA"/>
    <w:rsid w:val="00D010D4"/>
    <w:rsid w:val="00D012A5"/>
    <w:rsid w:val="00D01517"/>
    <w:rsid w:val="00D01AAD"/>
    <w:rsid w:val="00D01E55"/>
    <w:rsid w:val="00D02466"/>
    <w:rsid w:val="00D0266A"/>
    <w:rsid w:val="00D026CE"/>
    <w:rsid w:val="00D0297F"/>
    <w:rsid w:val="00D02A51"/>
    <w:rsid w:val="00D03096"/>
    <w:rsid w:val="00D03302"/>
    <w:rsid w:val="00D0355A"/>
    <w:rsid w:val="00D03669"/>
    <w:rsid w:val="00D03A2B"/>
    <w:rsid w:val="00D041CF"/>
    <w:rsid w:val="00D048F3"/>
    <w:rsid w:val="00D04EED"/>
    <w:rsid w:val="00D04F00"/>
    <w:rsid w:val="00D0567F"/>
    <w:rsid w:val="00D05750"/>
    <w:rsid w:val="00D061EC"/>
    <w:rsid w:val="00D068E2"/>
    <w:rsid w:val="00D069AD"/>
    <w:rsid w:val="00D06D83"/>
    <w:rsid w:val="00D07BA7"/>
    <w:rsid w:val="00D07D9A"/>
    <w:rsid w:val="00D07DB9"/>
    <w:rsid w:val="00D1070E"/>
    <w:rsid w:val="00D10D90"/>
    <w:rsid w:val="00D11AE6"/>
    <w:rsid w:val="00D11ED4"/>
    <w:rsid w:val="00D12292"/>
    <w:rsid w:val="00D123EB"/>
    <w:rsid w:val="00D12529"/>
    <w:rsid w:val="00D12AC1"/>
    <w:rsid w:val="00D12D05"/>
    <w:rsid w:val="00D12F20"/>
    <w:rsid w:val="00D1349D"/>
    <w:rsid w:val="00D13F2C"/>
    <w:rsid w:val="00D14268"/>
    <w:rsid w:val="00D143A3"/>
    <w:rsid w:val="00D14ED2"/>
    <w:rsid w:val="00D1552B"/>
    <w:rsid w:val="00D16188"/>
    <w:rsid w:val="00D16FDC"/>
    <w:rsid w:val="00D1738C"/>
    <w:rsid w:val="00D173F2"/>
    <w:rsid w:val="00D178B1"/>
    <w:rsid w:val="00D17C3E"/>
    <w:rsid w:val="00D17D2E"/>
    <w:rsid w:val="00D17DFE"/>
    <w:rsid w:val="00D200F1"/>
    <w:rsid w:val="00D20100"/>
    <w:rsid w:val="00D2031E"/>
    <w:rsid w:val="00D2049A"/>
    <w:rsid w:val="00D20628"/>
    <w:rsid w:val="00D20671"/>
    <w:rsid w:val="00D2152B"/>
    <w:rsid w:val="00D216A1"/>
    <w:rsid w:val="00D216D7"/>
    <w:rsid w:val="00D2171A"/>
    <w:rsid w:val="00D217EE"/>
    <w:rsid w:val="00D21BAA"/>
    <w:rsid w:val="00D22492"/>
    <w:rsid w:val="00D22A01"/>
    <w:rsid w:val="00D22EC1"/>
    <w:rsid w:val="00D22F4F"/>
    <w:rsid w:val="00D230FE"/>
    <w:rsid w:val="00D2353D"/>
    <w:rsid w:val="00D23899"/>
    <w:rsid w:val="00D23961"/>
    <w:rsid w:val="00D23ECE"/>
    <w:rsid w:val="00D23FE8"/>
    <w:rsid w:val="00D2422A"/>
    <w:rsid w:val="00D2429C"/>
    <w:rsid w:val="00D242A7"/>
    <w:rsid w:val="00D242E3"/>
    <w:rsid w:val="00D2480A"/>
    <w:rsid w:val="00D2490E"/>
    <w:rsid w:val="00D249EF"/>
    <w:rsid w:val="00D24D35"/>
    <w:rsid w:val="00D24D71"/>
    <w:rsid w:val="00D250A4"/>
    <w:rsid w:val="00D25840"/>
    <w:rsid w:val="00D25B38"/>
    <w:rsid w:val="00D25DDE"/>
    <w:rsid w:val="00D2617F"/>
    <w:rsid w:val="00D26857"/>
    <w:rsid w:val="00D26D28"/>
    <w:rsid w:val="00D26EB4"/>
    <w:rsid w:val="00D2707E"/>
    <w:rsid w:val="00D270FA"/>
    <w:rsid w:val="00D272B2"/>
    <w:rsid w:val="00D272FF"/>
    <w:rsid w:val="00D273A7"/>
    <w:rsid w:val="00D273F0"/>
    <w:rsid w:val="00D275B7"/>
    <w:rsid w:val="00D278E2"/>
    <w:rsid w:val="00D308E5"/>
    <w:rsid w:val="00D30D47"/>
    <w:rsid w:val="00D31A92"/>
    <w:rsid w:val="00D325CC"/>
    <w:rsid w:val="00D3296A"/>
    <w:rsid w:val="00D32C65"/>
    <w:rsid w:val="00D33DBE"/>
    <w:rsid w:val="00D33E06"/>
    <w:rsid w:val="00D34125"/>
    <w:rsid w:val="00D34A2D"/>
    <w:rsid w:val="00D35180"/>
    <w:rsid w:val="00D3555D"/>
    <w:rsid w:val="00D355AB"/>
    <w:rsid w:val="00D36265"/>
    <w:rsid w:val="00D3626C"/>
    <w:rsid w:val="00D36E1B"/>
    <w:rsid w:val="00D37411"/>
    <w:rsid w:val="00D37819"/>
    <w:rsid w:val="00D408FF"/>
    <w:rsid w:val="00D40A20"/>
    <w:rsid w:val="00D40B0C"/>
    <w:rsid w:val="00D413A5"/>
    <w:rsid w:val="00D413F5"/>
    <w:rsid w:val="00D417C7"/>
    <w:rsid w:val="00D42397"/>
    <w:rsid w:val="00D42B9C"/>
    <w:rsid w:val="00D42BFB"/>
    <w:rsid w:val="00D42E58"/>
    <w:rsid w:val="00D43C03"/>
    <w:rsid w:val="00D440A8"/>
    <w:rsid w:val="00D4497D"/>
    <w:rsid w:val="00D44CC7"/>
    <w:rsid w:val="00D44E85"/>
    <w:rsid w:val="00D4524C"/>
    <w:rsid w:val="00D455E2"/>
    <w:rsid w:val="00D459B3"/>
    <w:rsid w:val="00D45CD9"/>
    <w:rsid w:val="00D4611D"/>
    <w:rsid w:val="00D46455"/>
    <w:rsid w:val="00D4690A"/>
    <w:rsid w:val="00D46BCE"/>
    <w:rsid w:val="00D46F33"/>
    <w:rsid w:val="00D474B8"/>
    <w:rsid w:val="00D47AF8"/>
    <w:rsid w:val="00D47D00"/>
    <w:rsid w:val="00D50208"/>
    <w:rsid w:val="00D50ADC"/>
    <w:rsid w:val="00D50D13"/>
    <w:rsid w:val="00D511F9"/>
    <w:rsid w:val="00D51677"/>
    <w:rsid w:val="00D51A4B"/>
    <w:rsid w:val="00D51ACA"/>
    <w:rsid w:val="00D51ECD"/>
    <w:rsid w:val="00D52B5D"/>
    <w:rsid w:val="00D52DC7"/>
    <w:rsid w:val="00D531ED"/>
    <w:rsid w:val="00D53425"/>
    <w:rsid w:val="00D53490"/>
    <w:rsid w:val="00D534ED"/>
    <w:rsid w:val="00D534F1"/>
    <w:rsid w:val="00D53797"/>
    <w:rsid w:val="00D53907"/>
    <w:rsid w:val="00D5397D"/>
    <w:rsid w:val="00D5449B"/>
    <w:rsid w:val="00D5488A"/>
    <w:rsid w:val="00D5495E"/>
    <w:rsid w:val="00D550E1"/>
    <w:rsid w:val="00D55B6E"/>
    <w:rsid w:val="00D55C23"/>
    <w:rsid w:val="00D5606F"/>
    <w:rsid w:val="00D56428"/>
    <w:rsid w:val="00D567C2"/>
    <w:rsid w:val="00D567E5"/>
    <w:rsid w:val="00D56EC7"/>
    <w:rsid w:val="00D57581"/>
    <w:rsid w:val="00D57683"/>
    <w:rsid w:val="00D57C22"/>
    <w:rsid w:val="00D57E2E"/>
    <w:rsid w:val="00D60121"/>
    <w:rsid w:val="00D60724"/>
    <w:rsid w:val="00D609E9"/>
    <w:rsid w:val="00D60BF7"/>
    <w:rsid w:val="00D60F26"/>
    <w:rsid w:val="00D6126E"/>
    <w:rsid w:val="00D612EC"/>
    <w:rsid w:val="00D613FD"/>
    <w:rsid w:val="00D614C9"/>
    <w:rsid w:val="00D61628"/>
    <w:rsid w:val="00D61967"/>
    <w:rsid w:val="00D61BC4"/>
    <w:rsid w:val="00D63142"/>
    <w:rsid w:val="00D63391"/>
    <w:rsid w:val="00D6349C"/>
    <w:rsid w:val="00D63ABA"/>
    <w:rsid w:val="00D63E80"/>
    <w:rsid w:val="00D643B4"/>
    <w:rsid w:val="00D648D6"/>
    <w:rsid w:val="00D64EF4"/>
    <w:rsid w:val="00D6589C"/>
    <w:rsid w:val="00D658B2"/>
    <w:rsid w:val="00D65A03"/>
    <w:rsid w:val="00D65A61"/>
    <w:rsid w:val="00D65D62"/>
    <w:rsid w:val="00D65DA8"/>
    <w:rsid w:val="00D666E0"/>
    <w:rsid w:val="00D66739"/>
    <w:rsid w:val="00D673F6"/>
    <w:rsid w:val="00D6772D"/>
    <w:rsid w:val="00D67D90"/>
    <w:rsid w:val="00D7007D"/>
    <w:rsid w:val="00D70B58"/>
    <w:rsid w:val="00D7115F"/>
    <w:rsid w:val="00D7117F"/>
    <w:rsid w:val="00D712A9"/>
    <w:rsid w:val="00D71323"/>
    <w:rsid w:val="00D72726"/>
    <w:rsid w:val="00D72A1B"/>
    <w:rsid w:val="00D7307E"/>
    <w:rsid w:val="00D73111"/>
    <w:rsid w:val="00D736AE"/>
    <w:rsid w:val="00D73731"/>
    <w:rsid w:val="00D73844"/>
    <w:rsid w:val="00D73AD2"/>
    <w:rsid w:val="00D73F46"/>
    <w:rsid w:val="00D740A1"/>
    <w:rsid w:val="00D740E1"/>
    <w:rsid w:val="00D7432C"/>
    <w:rsid w:val="00D74877"/>
    <w:rsid w:val="00D74986"/>
    <w:rsid w:val="00D751F5"/>
    <w:rsid w:val="00D75B09"/>
    <w:rsid w:val="00D75B0C"/>
    <w:rsid w:val="00D76157"/>
    <w:rsid w:val="00D765D0"/>
    <w:rsid w:val="00D768FC"/>
    <w:rsid w:val="00D76FBB"/>
    <w:rsid w:val="00D77012"/>
    <w:rsid w:val="00D77558"/>
    <w:rsid w:val="00D779E5"/>
    <w:rsid w:val="00D77AEF"/>
    <w:rsid w:val="00D77B07"/>
    <w:rsid w:val="00D77E4C"/>
    <w:rsid w:val="00D80759"/>
    <w:rsid w:val="00D807F2"/>
    <w:rsid w:val="00D8081E"/>
    <w:rsid w:val="00D80B11"/>
    <w:rsid w:val="00D813AA"/>
    <w:rsid w:val="00D816CA"/>
    <w:rsid w:val="00D81A16"/>
    <w:rsid w:val="00D81A86"/>
    <w:rsid w:val="00D81E67"/>
    <w:rsid w:val="00D82156"/>
    <w:rsid w:val="00D82600"/>
    <w:rsid w:val="00D827D7"/>
    <w:rsid w:val="00D829C7"/>
    <w:rsid w:val="00D82FC0"/>
    <w:rsid w:val="00D830C1"/>
    <w:rsid w:val="00D832C1"/>
    <w:rsid w:val="00D83DD9"/>
    <w:rsid w:val="00D84B6C"/>
    <w:rsid w:val="00D851BD"/>
    <w:rsid w:val="00D857D5"/>
    <w:rsid w:val="00D85B86"/>
    <w:rsid w:val="00D85DA0"/>
    <w:rsid w:val="00D86786"/>
    <w:rsid w:val="00D86795"/>
    <w:rsid w:val="00D868F8"/>
    <w:rsid w:val="00D86969"/>
    <w:rsid w:val="00D86F86"/>
    <w:rsid w:val="00D86FAD"/>
    <w:rsid w:val="00D870F4"/>
    <w:rsid w:val="00D8712F"/>
    <w:rsid w:val="00D877C4"/>
    <w:rsid w:val="00D878F5"/>
    <w:rsid w:val="00D87F57"/>
    <w:rsid w:val="00D87FC6"/>
    <w:rsid w:val="00D90386"/>
    <w:rsid w:val="00D91143"/>
    <w:rsid w:val="00D919D2"/>
    <w:rsid w:val="00D91A9B"/>
    <w:rsid w:val="00D91AF0"/>
    <w:rsid w:val="00D91BBB"/>
    <w:rsid w:val="00D92025"/>
    <w:rsid w:val="00D921D3"/>
    <w:rsid w:val="00D924A3"/>
    <w:rsid w:val="00D92626"/>
    <w:rsid w:val="00D92B6E"/>
    <w:rsid w:val="00D92D74"/>
    <w:rsid w:val="00D92E68"/>
    <w:rsid w:val="00D934F1"/>
    <w:rsid w:val="00D93635"/>
    <w:rsid w:val="00D9377F"/>
    <w:rsid w:val="00D938DA"/>
    <w:rsid w:val="00D93BDA"/>
    <w:rsid w:val="00D93E08"/>
    <w:rsid w:val="00D94214"/>
    <w:rsid w:val="00D94DD9"/>
    <w:rsid w:val="00D956F6"/>
    <w:rsid w:val="00D95E84"/>
    <w:rsid w:val="00D963CA"/>
    <w:rsid w:val="00D963E3"/>
    <w:rsid w:val="00D971B5"/>
    <w:rsid w:val="00D97495"/>
    <w:rsid w:val="00D974FE"/>
    <w:rsid w:val="00D97514"/>
    <w:rsid w:val="00D9773C"/>
    <w:rsid w:val="00D97904"/>
    <w:rsid w:val="00D97933"/>
    <w:rsid w:val="00DA0571"/>
    <w:rsid w:val="00DA0C81"/>
    <w:rsid w:val="00DA12D5"/>
    <w:rsid w:val="00DA13F1"/>
    <w:rsid w:val="00DA1FAF"/>
    <w:rsid w:val="00DA2B33"/>
    <w:rsid w:val="00DA2CBA"/>
    <w:rsid w:val="00DA3133"/>
    <w:rsid w:val="00DA321C"/>
    <w:rsid w:val="00DA32F0"/>
    <w:rsid w:val="00DA381E"/>
    <w:rsid w:val="00DA3957"/>
    <w:rsid w:val="00DA4713"/>
    <w:rsid w:val="00DA4726"/>
    <w:rsid w:val="00DA5723"/>
    <w:rsid w:val="00DA5DC2"/>
    <w:rsid w:val="00DA628E"/>
    <w:rsid w:val="00DA62B9"/>
    <w:rsid w:val="00DA6CCA"/>
    <w:rsid w:val="00DA6D07"/>
    <w:rsid w:val="00DA6D1A"/>
    <w:rsid w:val="00DA726F"/>
    <w:rsid w:val="00DA74FE"/>
    <w:rsid w:val="00DA76DC"/>
    <w:rsid w:val="00DA7849"/>
    <w:rsid w:val="00DB07CC"/>
    <w:rsid w:val="00DB0D58"/>
    <w:rsid w:val="00DB1ACB"/>
    <w:rsid w:val="00DB1C71"/>
    <w:rsid w:val="00DB1D0A"/>
    <w:rsid w:val="00DB2371"/>
    <w:rsid w:val="00DB280C"/>
    <w:rsid w:val="00DB2FEA"/>
    <w:rsid w:val="00DB3886"/>
    <w:rsid w:val="00DB407C"/>
    <w:rsid w:val="00DB433A"/>
    <w:rsid w:val="00DB49AD"/>
    <w:rsid w:val="00DB4A72"/>
    <w:rsid w:val="00DB4A96"/>
    <w:rsid w:val="00DB4BCD"/>
    <w:rsid w:val="00DB5726"/>
    <w:rsid w:val="00DB5843"/>
    <w:rsid w:val="00DB58B6"/>
    <w:rsid w:val="00DB5C6A"/>
    <w:rsid w:val="00DB6FE6"/>
    <w:rsid w:val="00DB7A8B"/>
    <w:rsid w:val="00DC0228"/>
    <w:rsid w:val="00DC05D7"/>
    <w:rsid w:val="00DC0F67"/>
    <w:rsid w:val="00DC108C"/>
    <w:rsid w:val="00DC1417"/>
    <w:rsid w:val="00DC144E"/>
    <w:rsid w:val="00DC171A"/>
    <w:rsid w:val="00DC17D7"/>
    <w:rsid w:val="00DC1BC0"/>
    <w:rsid w:val="00DC1C21"/>
    <w:rsid w:val="00DC1E78"/>
    <w:rsid w:val="00DC2106"/>
    <w:rsid w:val="00DC2108"/>
    <w:rsid w:val="00DC220E"/>
    <w:rsid w:val="00DC248A"/>
    <w:rsid w:val="00DC3555"/>
    <w:rsid w:val="00DC3847"/>
    <w:rsid w:val="00DC3BC1"/>
    <w:rsid w:val="00DC3CA8"/>
    <w:rsid w:val="00DC3FF8"/>
    <w:rsid w:val="00DC4913"/>
    <w:rsid w:val="00DC4B90"/>
    <w:rsid w:val="00DC5664"/>
    <w:rsid w:val="00DC5DEF"/>
    <w:rsid w:val="00DC6142"/>
    <w:rsid w:val="00DC68AD"/>
    <w:rsid w:val="00DC6B07"/>
    <w:rsid w:val="00DC6B2B"/>
    <w:rsid w:val="00DC6E54"/>
    <w:rsid w:val="00DC6F95"/>
    <w:rsid w:val="00DC7463"/>
    <w:rsid w:val="00DC780B"/>
    <w:rsid w:val="00DD011E"/>
    <w:rsid w:val="00DD0239"/>
    <w:rsid w:val="00DD02B1"/>
    <w:rsid w:val="00DD0B74"/>
    <w:rsid w:val="00DD0BC2"/>
    <w:rsid w:val="00DD1140"/>
    <w:rsid w:val="00DD1502"/>
    <w:rsid w:val="00DD172A"/>
    <w:rsid w:val="00DD1B03"/>
    <w:rsid w:val="00DD1D2E"/>
    <w:rsid w:val="00DD1D7D"/>
    <w:rsid w:val="00DD2114"/>
    <w:rsid w:val="00DD23E7"/>
    <w:rsid w:val="00DD248C"/>
    <w:rsid w:val="00DD2631"/>
    <w:rsid w:val="00DD2879"/>
    <w:rsid w:val="00DD2CAF"/>
    <w:rsid w:val="00DD3BDA"/>
    <w:rsid w:val="00DD3D65"/>
    <w:rsid w:val="00DD4108"/>
    <w:rsid w:val="00DD4E18"/>
    <w:rsid w:val="00DD51F4"/>
    <w:rsid w:val="00DD55A9"/>
    <w:rsid w:val="00DD57EA"/>
    <w:rsid w:val="00DD58F9"/>
    <w:rsid w:val="00DD5DC7"/>
    <w:rsid w:val="00DD60E7"/>
    <w:rsid w:val="00DD6437"/>
    <w:rsid w:val="00DD657E"/>
    <w:rsid w:val="00DD6CAF"/>
    <w:rsid w:val="00DD6FD9"/>
    <w:rsid w:val="00DD724A"/>
    <w:rsid w:val="00DD75DF"/>
    <w:rsid w:val="00DD7876"/>
    <w:rsid w:val="00DE04F3"/>
    <w:rsid w:val="00DE09C9"/>
    <w:rsid w:val="00DE0A9E"/>
    <w:rsid w:val="00DE0C14"/>
    <w:rsid w:val="00DE0C9B"/>
    <w:rsid w:val="00DE0F0E"/>
    <w:rsid w:val="00DE1154"/>
    <w:rsid w:val="00DE138A"/>
    <w:rsid w:val="00DE1686"/>
    <w:rsid w:val="00DE27EB"/>
    <w:rsid w:val="00DE2C86"/>
    <w:rsid w:val="00DE3A75"/>
    <w:rsid w:val="00DE408B"/>
    <w:rsid w:val="00DE50BC"/>
    <w:rsid w:val="00DE50D0"/>
    <w:rsid w:val="00DE543D"/>
    <w:rsid w:val="00DE59ED"/>
    <w:rsid w:val="00DE70BB"/>
    <w:rsid w:val="00DE727F"/>
    <w:rsid w:val="00DE74FD"/>
    <w:rsid w:val="00DE75EE"/>
    <w:rsid w:val="00DE7C7D"/>
    <w:rsid w:val="00DE7F88"/>
    <w:rsid w:val="00DF04C3"/>
    <w:rsid w:val="00DF0B11"/>
    <w:rsid w:val="00DF1411"/>
    <w:rsid w:val="00DF1F8C"/>
    <w:rsid w:val="00DF2407"/>
    <w:rsid w:val="00DF2D1D"/>
    <w:rsid w:val="00DF307D"/>
    <w:rsid w:val="00DF3162"/>
    <w:rsid w:val="00DF3172"/>
    <w:rsid w:val="00DF3714"/>
    <w:rsid w:val="00DF377A"/>
    <w:rsid w:val="00DF380A"/>
    <w:rsid w:val="00DF390B"/>
    <w:rsid w:val="00DF4A2E"/>
    <w:rsid w:val="00DF4A9E"/>
    <w:rsid w:val="00DF4E58"/>
    <w:rsid w:val="00DF508B"/>
    <w:rsid w:val="00DF5CDA"/>
    <w:rsid w:val="00DF6BF7"/>
    <w:rsid w:val="00DF6DE7"/>
    <w:rsid w:val="00DF748E"/>
    <w:rsid w:val="00DF7B8E"/>
    <w:rsid w:val="00DF7CF7"/>
    <w:rsid w:val="00DF7FCA"/>
    <w:rsid w:val="00E003C5"/>
    <w:rsid w:val="00E008AA"/>
    <w:rsid w:val="00E00945"/>
    <w:rsid w:val="00E00E25"/>
    <w:rsid w:val="00E0173D"/>
    <w:rsid w:val="00E02A54"/>
    <w:rsid w:val="00E02B73"/>
    <w:rsid w:val="00E037E0"/>
    <w:rsid w:val="00E03A01"/>
    <w:rsid w:val="00E03E3E"/>
    <w:rsid w:val="00E04220"/>
    <w:rsid w:val="00E042E0"/>
    <w:rsid w:val="00E04BF5"/>
    <w:rsid w:val="00E04CA9"/>
    <w:rsid w:val="00E05D71"/>
    <w:rsid w:val="00E065DB"/>
    <w:rsid w:val="00E068E5"/>
    <w:rsid w:val="00E06E25"/>
    <w:rsid w:val="00E06F93"/>
    <w:rsid w:val="00E0731A"/>
    <w:rsid w:val="00E079BB"/>
    <w:rsid w:val="00E10414"/>
    <w:rsid w:val="00E108A9"/>
    <w:rsid w:val="00E10F54"/>
    <w:rsid w:val="00E10F88"/>
    <w:rsid w:val="00E110AF"/>
    <w:rsid w:val="00E1147E"/>
    <w:rsid w:val="00E11916"/>
    <w:rsid w:val="00E11DB2"/>
    <w:rsid w:val="00E124B1"/>
    <w:rsid w:val="00E12AA0"/>
    <w:rsid w:val="00E12CDA"/>
    <w:rsid w:val="00E12DAE"/>
    <w:rsid w:val="00E134D3"/>
    <w:rsid w:val="00E13681"/>
    <w:rsid w:val="00E13A08"/>
    <w:rsid w:val="00E13C16"/>
    <w:rsid w:val="00E14122"/>
    <w:rsid w:val="00E1415A"/>
    <w:rsid w:val="00E14308"/>
    <w:rsid w:val="00E14F27"/>
    <w:rsid w:val="00E15332"/>
    <w:rsid w:val="00E15C54"/>
    <w:rsid w:val="00E15CAA"/>
    <w:rsid w:val="00E16DD0"/>
    <w:rsid w:val="00E16DE3"/>
    <w:rsid w:val="00E17116"/>
    <w:rsid w:val="00E17161"/>
    <w:rsid w:val="00E1717E"/>
    <w:rsid w:val="00E172C8"/>
    <w:rsid w:val="00E17399"/>
    <w:rsid w:val="00E17B54"/>
    <w:rsid w:val="00E2095A"/>
    <w:rsid w:val="00E21C75"/>
    <w:rsid w:val="00E21D40"/>
    <w:rsid w:val="00E21FA9"/>
    <w:rsid w:val="00E226BB"/>
    <w:rsid w:val="00E22CC0"/>
    <w:rsid w:val="00E230E8"/>
    <w:rsid w:val="00E23267"/>
    <w:rsid w:val="00E23343"/>
    <w:rsid w:val="00E2334C"/>
    <w:rsid w:val="00E23D13"/>
    <w:rsid w:val="00E23D5B"/>
    <w:rsid w:val="00E23E68"/>
    <w:rsid w:val="00E24A47"/>
    <w:rsid w:val="00E24DF1"/>
    <w:rsid w:val="00E25040"/>
    <w:rsid w:val="00E25097"/>
    <w:rsid w:val="00E250F7"/>
    <w:rsid w:val="00E25EC2"/>
    <w:rsid w:val="00E2612F"/>
    <w:rsid w:val="00E2672F"/>
    <w:rsid w:val="00E2690F"/>
    <w:rsid w:val="00E2708E"/>
    <w:rsid w:val="00E2755C"/>
    <w:rsid w:val="00E27722"/>
    <w:rsid w:val="00E27967"/>
    <w:rsid w:val="00E27DA8"/>
    <w:rsid w:val="00E304C9"/>
    <w:rsid w:val="00E306E2"/>
    <w:rsid w:val="00E30C77"/>
    <w:rsid w:val="00E30D44"/>
    <w:rsid w:val="00E31200"/>
    <w:rsid w:val="00E32E7E"/>
    <w:rsid w:val="00E338A6"/>
    <w:rsid w:val="00E3392F"/>
    <w:rsid w:val="00E3404C"/>
    <w:rsid w:val="00E35CB0"/>
    <w:rsid w:val="00E35D6A"/>
    <w:rsid w:val="00E36891"/>
    <w:rsid w:val="00E36D2F"/>
    <w:rsid w:val="00E36F3D"/>
    <w:rsid w:val="00E37718"/>
    <w:rsid w:val="00E379E8"/>
    <w:rsid w:val="00E37DFB"/>
    <w:rsid w:val="00E37EE8"/>
    <w:rsid w:val="00E40062"/>
    <w:rsid w:val="00E4040B"/>
    <w:rsid w:val="00E40D9C"/>
    <w:rsid w:val="00E4115F"/>
    <w:rsid w:val="00E412B7"/>
    <w:rsid w:val="00E418DC"/>
    <w:rsid w:val="00E41A17"/>
    <w:rsid w:val="00E41A94"/>
    <w:rsid w:val="00E41D39"/>
    <w:rsid w:val="00E4242B"/>
    <w:rsid w:val="00E42729"/>
    <w:rsid w:val="00E42995"/>
    <w:rsid w:val="00E42B7D"/>
    <w:rsid w:val="00E43059"/>
    <w:rsid w:val="00E4372F"/>
    <w:rsid w:val="00E4383C"/>
    <w:rsid w:val="00E43CA8"/>
    <w:rsid w:val="00E43D74"/>
    <w:rsid w:val="00E43E37"/>
    <w:rsid w:val="00E44842"/>
    <w:rsid w:val="00E448F8"/>
    <w:rsid w:val="00E449EB"/>
    <w:rsid w:val="00E44A86"/>
    <w:rsid w:val="00E45331"/>
    <w:rsid w:val="00E459A4"/>
    <w:rsid w:val="00E45D73"/>
    <w:rsid w:val="00E4600A"/>
    <w:rsid w:val="00E4612F"/>
    <w:rsid w:val="00E46478"/>
    <w:rsid w:val="00E47170"/>
    <w:rsid w:val="00E50993"/>
    <w:rsid w:val="00E50ACB"/>
    <w:rsid w:val="00E50B84"/>
    <w:rsid w:val="00E50BA0"/>
    <w:rsid w:val="00E517F7"/>
    <w:rsid w:val="00E5188F"/>
    <w:rsid w:val="00E518DF"/>
    <w:rsid w:val="00E518F3"/>
    <w:rsid w:val="00E5201E"/>
    <w:rsid w:val="00E52FBF"/>
    <w:rsid w:val="00E53018"/>
    <w:rsid w:val="00E531E9"/>
    <w:rsid w:val="00E53592"/>
    <w:rsid w:val="00E53A8B"/>
    <w:rsid w:val="00E53AFE"/>
    <w:rsid w:val="00E53BBA"/>
    <w:rsid w:val="00E53F45"/>
    <w:rsid w:val="00E54C60"/>
    <w:rsid w:val="00E550B7"/>
    <w:rsid w:val="00E552A5"/>
    <w:rsid w:val="00E55B4C"/>
    <w:rsid w:val="00E55D20"/>
    <w:rsid w:val="00E55D83"/>
    <w:rsid w:val="00E56557"/>
    <w:rsid w:val="00E56B55"/>
    <w:rsid w:val="00E56CC7"/>
    <w:rsid w:val="00E570B3"/>
    <w:rsid w:val="00E57357"/>
    <w:rsid w:val="00E576D3"/>
    <w:rsid w:val="00E5786F"/>
    <w:rsid w:val="00E57B00"/>
    <w:rsid w:val="00E60131"/>
    <w:rsid w:val="00E60520"/>
    <w:rsid w:val="00E609E4"/>
    <w:rsid w:val="00E60DCC"/>
    <w:rsid w:val="00E616FF"/>
    <w:rsid w:val="00E61729"/>
    <w:rsid w:val="00E61CCC"/>
    <w:rsid w:val="00E62272"/>
    <w:rsid w:val="00E629E7"/>
    <w:rsid w:val="00E62E3C"/>
    <w:rsid w:val="00E632FC"/>
    <w:rsid w:val="00E63369"/>
    <w:rsid w:val="00E63B2F"/>
    <w:rsid w:val="00E6495E"/>
    <w:rsid w:val="00E64A51"/>
    <w:rsid w:val="00E64BBC"/>
    <w:rsid w:val="00E64C64"/>
    <w:rsid w:val="00E65005"/>
    <w:rsid w:val="00E65418"/>
    <w:rsid w:val="00E654ED"/>
    <w:rsid w:val="00E65572"/>
    <w:rsid w:val="00E65977"/>
    <w:rsid w:val="00E65F36"/>
    <w:rsid w:val="00E660C6"/>
    <w:rsid w:val="00E66443"/>
    <w:rsid w:val="00E6659A"/>
    <w:rsid w:val="00E666CF"/>
    <w:rsid w:val="00E6712E"/>
    <w:rsid w:val="00E700F8"/>
    <w:rsid w:val="00E70AAD"/>
    <w:rsid w:val="00E70CD3"/>
    <w:rsid w:val="00E70F9F"/>
    <w:rsid w:val="00E71323"/>
    <w:rsid w:val="00E7183D"/>
    <w:rsid w:val="00E71B1A"/>
    <w:rsid w:val="00E71B8E"/>
    <w:rsid w:val="00E7203E"/>
    <w:rsid w:val="00E720D4"/>
    <w:rsid w:val="00E726B2"/>
    <w:rsid w:val="00E728C4"/>
    <w:rsid w:val="00E72BC7"/>
    <w:rsid w:val="00E72D0F"/>
    <w:rsid w:val="00E73856"/>
    <w:rsid w:val="00E738FF"/>
    <w:rsid w:val="00E73CDB"/>
    <w:rsid w:val="00E7481F"/>
    <w:rsid w:val="00E74BB3"/>
    <w:rsid w:val="00E74FE2"/>
    <w:rsid w:val="00E7518F"/>
    <w:rsid w:val="00E757F0"/>
    <w:rsid w:val="00E760FE"/>
    <w:rsid w:val="00E7698B"/>
    <w:rsid w:val="00E771E4"/>
    <w:rsid w:val="00E774FB"/>
    <w:rsid w:val="00E77525"/>
    <w:rsid w:val="00E778EC"/>
    <w:rsid w:val="00E77DEE"/>
    <w:rsid w:val="00E80605"/>
    <w:rsid w:val="00E8085B"/>
    <w:rsid w:val="00E808ED"/>
    <w:rsid w:val="00E80B8A"/>
    <w:rsid w:val="00E80BED"/>
    <w:rsid w:val="00E80CD0"/>
    <w:rsid w:val="00E80CF3"/>
    <w:rsid w:val="00E81611"/>
    <w:rsid w:val="00E818E7"/>
    <w:rsid w:val="00E8196B"/>
    <w:rsid w:val="00E81E0A"/>
    <w:rsid w:val="00E82141"/>
    <w:rsid w:val="00E82967"/>
    <w:rsid w:val="00E82ADF"/>
    <w:rsid w:val="00E8311D"/>
    <w:rsid w:val="00E8318A"/>
    <w:rsid w:val="00E83BF7"/>
    <w:rsid w:val="00E83BFA"/>
    <w:rsid w:val="00E83D18"/>
    <w:rsid w:val="00E848D3"/>
    <w:rsid w:val="00E84F75"/>
    <w:rsid w:val="00E85147"/>
    <w:rsid w:val="00E86061"/>
    <w:rsid w:val="00E864FE"/>
    <w:rsid w:val="00E8672D"/>
    <w:rsid w:val="00E867A4"/>
    <w:rsid w:val="00E87626"/>
    <w:rsid w:val="00E879FC"/>
    <w:rsid w:val="00E87ED8"/>
    <w:rsid w:val="00E90CB9"/>
    <w:rsid w:val="00E91310"/>
    <w:rsid w:val="00E91414"/>
    <w:rsid w:val="00E91EA6"/>
    <w:rsid w:val="00E92387"/>
    <w:rsid w:val="00E923EA"/>
    <w:rsid w:val="00E92486"/>
    <w:rsid w:val="00E926B5"/>
    <w:rsid w:val="00E92FF0"/>
    <w:rsid w:val="00E9309F"/>
    <w:rsid w:val="00E93322"/>
    <w:rsid w:val="00E9436E"/>
    <w:rsid w:val="00E9598D"/>
    <w:rsid w:val="00E95CB4"/>
    <w:rsid w:val="00E96AF2"/>
    <w:rsid w:val="00E9749B"/>
    <w:rsid w:val="00EA04B2"/>
    <w:rsid w:val="00EA04C1"/>
    <w:rsid w:val="00EA0877"/>
    <w:rsid w:val="00EA1204"/>
    <w:rsid w:val="00EA16A4"/>
    <w:rsid w:val="00EA17D3"/>
    <w:rsid w:val="00EA1FE0"/>
    <w:rsid w:val="00EA224A"/>
    <w:rsid w:val="00EA2500"/>
    <w:rsid w:val="00EA311D"/>
    <w:rsid w:val="00EA3303"/>
    <w:rsid w:val="00EA35D4"/>
    <w:rsid w:val="00EA363D"/>
    <w:rsid w:val="00EA3E02"/>
    <w:rsid w:val="00EA4F4E"/>
    <w:rsid w:val="00EA5683"/>
    <w:rsid w:val="00EA5AD2"/>
    <w:rsid w:val="00EA5CAC"/>
    <w:rsid w:val="00EA620F"/>
    <w:rsid w:val="00EA781D"/>
    <w:rsid w:val="00EA791E"/>
    <w:rsid w:val="00EA79A1"/>
    <w:rsid w:val="00EB08BA"/>
    <w:rsid w:val="00EB0DA8"/>
    <w:rsid w:val="00EB1316"/>
    <w:rsid w:val="00EB13AF"/>
    <w:rsid w:val="00EB15D1"/>
    <w:rsid w:val="00EB16B2"/>
    <w:rsid w:val="00EB18FF"/>
    <w:rsid w:val="00EB2502"/>
    <w:rsid w:val="00EB2AAD"/>
    <w:rsid w:val="00EB32F8"/>
    <w:rsid w:val="00EB38F9"/>
    <w:rsid w:val="00EB3993"/>
    <w:rsid w:val="00EB3AAD"/>
    <w:rsid w:val="00EB3ADB"/>
    <w:rsid w:val="00EB3D00"/>
    <w:rsid w:val="00EB3FF0"/>
    <w:rsid w:val="00EB4090"/>
    <w:rsid w:val="00EB4494"/>
    <w:rsid w:val="00EB4BC1"/>
    <w:rsid w:val="00EB507B"/>
    <w:rsid w:val="00EB5A39"/>
    <w:rsid w:val="00EB5EB0"/>
    <w:rsid w:val="00EB644D"/>
    <w:rsid w:val="00EB64BC"/>
    <w:rsid w:val="00EB67A7"/>
    <w:rsid w:val="00EB6DE7"/>
    <w:rsid w:val="00EB6F5C"/>
    <w:rsid w:val="00EB6FAF"/>
    <w:rsid w:val="00EB7431"/>
    <w:rsid w:val="00EB7665"/>
    <w:rsid w:val="00EC003F"/>
    <w:rsid w:val="00EC03E5"/>
    <w:rsid w:val="00EC0599"/>
    <w:rsid w:val="00EC0B9A"/>
    <w:rsid w:val="00EC0FA5"/>
    <w:rsid w:val="00EC117B"/>
    <w:rsid w:val="00EC12E2"/>
    <w:rsid w:val="00EC2058"/>
    <w:rsid w:val="00EC21C3"/>
    <w:rsid w:val="00EC25E7"/>
    <w:rsid w:val="00EC2733"/>
    <w:rsid w:val="00EC3279"/>
    <w:rsid w:val="00EC335E"/>
    <w:rsid w:val="00EC3A0F"/>
    <w:rsid w:val="00EC3B90"/>
    <w:rsid w:val="00EC3F02"/>
    <w:rsid w:val="00EC48BC"/>
    <w:rsid w:val="00EC495C"/>
    <w:rsid w:val="00EC4A57"/>
    <w:rsid w:val="00EC4D5F"/>
    <w:rsid w:val="00EC54B4"/>
    <w:rsid w:val="00EC58DA"/>
    <w:rsid w:val="00EC63C5"/>
    <w:rsid w:val="00EC655C"/>
    <w:rsid w:val="00EC66EE"/>
    <w:rsid w:val="00EC68F6"/>
    <w:rsid w:val="00EC6FF5"/>
    <w:rsid w:val="00EC715E"/>
    <w:rsid w:val="00EC7C0E"/>
    <w:rsid w:val="00EC7E29"/>
    <w:rsid w:val="00EC7FD9"/>
    <w:rsid w:val="00ED0891"/>
    <w:rsid w:val="00ED09C4"/>
    <w:rsid w:val="00ED0A3A"/>
    <w:rsid w:val="00ED0C6C"/>
    <w:rsid w:val="00ED1B2C"/>
    <w:rsid w:val="00ED215C"/>
    <w:rsid w:val="00ED2358"/>
    <w:rsid w:val="00ED2875"/>
    <w:rsid w:val="00ED3B91"/>
    <w:rsid w:val="00ED3EA6"/>
    <w:rsid w:val="00ED3FDA"/>
    <w:rsid w:val="00ED45AB"/>
    <w:rsid w:val="00ED47E6"/>
    <w:rsid w:val="00ED59BD"/>
    <w:rsid w:val="00ED5CB7"/>
    <w:rsid w:val="00ED60F3"/>
    <w:rsid w:val="00ED6B3D"/>
    <w:rsid w:val="00ED6CCF"/>
    <w:rsid w:val="00ED70EF"/>
    <w:rsid w:val="00ED7449"/>
    <w:rsid w:val="00ED78E3"/>
    <w:rsid w:val="00ED7DE7"/>
    <w:rsid w:val="00EE0085"/>
    <w:rsid w:val="00EE017D"/>
    <w:rsid w:val="00EE05EA"/>
    <w:rsid w:val="00EE0681"/>
    <w:rsid w:val="00EE06BF"/>
    <w:rsid w:val="00EE0C8E"/>
    <w:rsid w:val="00EE1038"/>
    <w:rsid w:val="00EE305D"/>
    <w:rsid w:val="00EE31DA"/>
    <w:rsid w:val="00EE390E"/>
    <w:rsid w:val="00EE3FD9"/>
    <w:rsid w:val="00EE4094"/>
    <w:rsid w:val="00EE4B2C"/>
    <w:rsid w:val="00EE570E"/>
    <w:rsid w:val="00EE5E5B"/>
    <w:rsid w:val="00EE606A"/>
    <w:rsid w:val="00EE61C8"/>
    <w:rsid w:val="00EE66ED"/>
    <w:rsid w:val="00EE6F18"/>
    <w:rsid w:val="00EE7687"/>
    <w:rsid w:val="00EF07A7"/>
    <w:rsid w:val="00EF0803"/>
    <w:rsid w:val="00EF122A"/>
    <w:rsid w:val="00EF18E3"/>
    <w:rsid w:val="00EF253B"/>
    <w:rsid w:val="00EF2B9A"/>
    <w:rsid w:val="00EF2D33"/>
    <w:rsid w:val="00EF3A4F"/>
    <w:rsid w:val="00EF3DED"/>
    <w:rsid w:val="00EF3F33"/>
    <w:rsid w:val="00EF4A35"/>
    <w:rsid w:val="00EF4E37"/>
    <w:rsid w:val="00EF4E49"/>
    <w:rsid w:val="00EF4E8D"/>
    <w:rsid w:val="00EF534F"/>
    <w:rsid w:val="00EF5605"/>
    <w:rsid w:val="00EF58AE"/>
    <w:rsid w:val="00EF5DCB"/>
    <w:rsid w:val="00EF6360"/>
    <w:rsid w:val="00EF65B9"/>
    <w:rsid w:val="00EF6841"/>
    <w:rsid w:val="00EF6863"/>
    <w:rsid w:val="00EF7321"/>
    <w:rsid w:val="00EF74CE"/>
    <w:rsid w:val="00EF7B1F"/>
    <w:rsid w:val="00EF7C4C"/>
    <w:rsid w:val="00F00F25"/>
    <w:rsid w:val="00F00F70"/>
    <w:rsid w:val="00F015E0"/>
    <w:rsid w:val="00F018FB"/>
    <w:rsid w:val="00F0191D"/>
    <w:rsid w:val="00F019BD"/>
    <w:rsid w:val="00F01B0A"/>
    <w:rsid w:val="00F02AFC"/>
    <w:rsid w:val="00F02B8A"/>
    <w:rsid w:val="00F034A3"/>
    <w:rsid w:val="00F0354F"/>
    <w:rsid w:val="00F035B5"/>
    <w:rsid w:val="00F0390B"/>
    <w:rsid w:val="00F0456C"/>
    <w:rsid w:val="00F04996"/>
    <w:rsid w:val="00F04BEA"/>
    <w:rsid w:val="00F0539D"/>
    <w:rsid w:val="00F058BE"/>
    <w:rsid w:val="00F05B7F"/>
    <w:rsid w:val="00F06908"/>
    <w:rsid w:val="00F06AF7"/>
    <w:rsid w:val="00F06D18"/>
    <w:rsid w:val="00F06D8C"/>
    <w:rsid w:val="00F07F2D"/>
    <w:rsid w:val="00F10146"/>
    <w:rsid w:val="00F107DC"/>
    <w:rsid w:val="00F10914"/>
    <w:rsid w:val="00F10D71"/>
    <w:rsid w:val="00F10DCB"/>
    <w:rsid w:val="00F10F62"/>
    <w:rsid w:val="00F111C5"/>
    <w:rsid w:val="00F11398"/>
    <w:rsid w:val="00F1143A"/>
    <w:rsid w:val="00F11752"/>
    <w:rsid w:val="00F11D06"/>
    <w:rsid w:val="00F12172"/>
    <w:rsid w:val="00F12797"/>
    <w:rsid w:val="00F12826"/>
    <w:rsid w:val="00F128BE"/>
    <w:rsid w:val="00F129DB"/>
    <w:rsid w:val="00F12DD8"/>
    <w:rsid w:val="00F12E4D"/>
    <w:rsid w:val="00F1300D"/>
    <w:rsid w:val="00F13249"/>
    <w:rsid w:val="00F13251"/>
    <w:rsid w:val="00F132C2"/>
    <w:rsid w:val="00F14739"/>
    <w:rsid w:val="00F15558"/>
    <w:rsid w:val="00F1555F"/>
    <w:rsid w:val="00F15BDB"/>
    <w:rsid w:val="00F15D57"/>
    <w:rsid w:val="00F15E42"/>
    <w:rsid w:val="00F161E2"/>
    <w:rsid w:val="00F1637E"/>
    <w:rsid w:val="00F1672A"/>
    <w:rsid w:val="00F16B23"/>
    <w:rsid w:val="00F172B9"/>
    <w:rsid w:val="00F173E2"/>
    <w:rsid w:val="00F176D9"/>
    <w:rsid w:val="00F17762"/>
    <w:rsid w:val="00F17946"/>
    <w:rsid w:val="00F17D8E"/>
    <w:rsid w:val="00F17F48"/>
    <w:rsid w:val="00F200EB"/>
    <w:rsid w:val="00F20A57"/>
    <w:rsid w:val="00F20D84"/>
    <w:rsid w:val="00F218F8"/>
    <w:rsid w:val="00F21ECC"/>
    <w:rsid w:val="00F22B56"/>
    <w:rsid w:val="00F22ED1"/>
    <w:rsid w:val="00F23136"/>
    <w:rsid w:val="00F240C0"/>
    <w:rsid w:val="00F242EF"/>
    <w:rsid w:val="00F24781"/>
    <w:rsid w:val="00F24AB5"/>
    <w:rsid w:val="00F24B23"/>
    <w:rsid w:val="00F25156"/>
    <w:rsid w:val="00F252FE"/>
    <w:rsid w:val="00F2537C"/>
    <w:rsid w:val="00F25412"/>
    <w:rsid w:val="00F2559C"/>
    <w:rsid w:val="00F2561E"/>
    <w:rsid w:val="00F25E53"/>
    <w:rsid w:val="00F2612D"/>
    <w:rsid w:val="00F26B12"/>
    <w:rsid w:val="00F27147"/>
    <w:rsid w:val="00F273B3"/>
    <w:rsid w:val="00F275A4"/>
    <w:rsid w:val="00F27E98"/>
    <w:rsid w:val="00F3042B"/>
    <w:rsid w:val="00F30838"/>
    <w:rsid w:val="00F30AAE"/>
    <w:rsid w:val="00F31930"/>
    <w:rsid w:val="00F31A04"/>
    <w:rsid w:val="00F31C55"/>
    <w:rsid w:val="00F31E37"/>
    <w:rsid w:val="00F3217B"/>
    <w:rsid w:val="00F3277A"/>
    <w:rsid w:val="00F32CFB"/>
    <w:rsid w:val="00F3315A"/>
    <w:rsid w:val="00F3319F"/>
    <w:rsid w:val="00F331E4"/>
    <w:rsid w:val="00F336CC"/>
    <w:rsid w:val="00F339D9"/>
    <w:rsid w:val="00F33FCC"/>
    <w:rsid w:val="00F3522D"/>
    <w:rsid w:val="00F3530C"/>
    <w:rsid w:val="00F354A6"/>
    <w:rsid w:val="00F356F0"/>
    <w:rsid w:val="00F3638C"/>
    <w:rsid w:val="00F3642A"/>
    <w:rsid w:val="00F3663D"/>
    <w:rsid w:val="00F37525"/>
    <w:rsid w:val="00F37A8F"/>
    <w:rsid w:val="00F37B4E"/>
    <w:rsid w:val="00F37E67"/>
    <w:rsid w:val="00F40086"/>
    <w:rsid w:val="00F40156"/>
    <w:rsid w:val="00F40974"/>
    <w:rsid w:val="00F41D41"/>
    <w:rsid w:val="00F42185"/>
    <w:rsid w:val="00F4259A"/>
    <w:rsid w:val="00F42A3F"/>
    <w:rsid w:val="00F42F41"/>
    <w:rsid w:val="00F43C98"/>
    <w:rsid w:val="00F43FC2"/>
    <w:rsid w:val="00F43FC7"/>
    <w:rsid w:val="00F44038"/>
    <w:rsid w:val="00F444B9"/>
    <w:rsid w:val="00F45B03"/>
    <w:rsid w:val="00F45CDC"/>
    <w:rsid w:val="00F462EF"/>
    <w:rsid w:val="00F46467"/>
    <w:rsid w:val="00F468B9"/>
    <w:rsid w:val="00F46A55"/>
    <w:rsid w:val="00F46CBC"/>
    <w:rsid w:val="00F46DEE"/>
    <w:rsid w:val="00F47184"/>
    <w:rsid w:val="00F47902"/>
    <w:rsid w:val="00F47C0E"/>
    <w:rsid w:val="00F50243"/>
    <w:rsid w:val="00F50BF9"/>
    <w:rsid w:val="00F50F93"/>
    <w:rsid w:val="00F51557"/>
    <w:rsid w:val="00F5169D"/>
    <w:rsid w:val="00F516A8"/>
    <w:rsid w:val="00F5187D"/>
    <w:rsid w:val="00F51A69"/>
    <w:rsid w:val="00F51DCD"/>
    <w:rsid w:val="00F51FD3"/>
    <w:rsid w:val="00F52FA3"/>
    <w:rsid w:val="00F5308C"/>
    <w:rsid w:val="00F53202"/>
    <w:rsid w:val="00F532D2"/>
    <w:rsid w:val="00F5383C"/>
    <w:rsid w:val="00F539B3"/>
    <w:rsid w:val="00F53CC3"/>
    <w:rsid w:val="00F53DD8"/>
    <w:rsid w:val="00F53E33"/>
    <w:rsid w:val="00F54427"/>
    <w:rsid w:val="00F544BD"/>
    <w:rsid w:val="00F551E3"/>
    <w:rsid w:val="00F55E78"/>
    <w:rsid w:val="00F562C0"/>
    <w:rsid w:val="00F5692C"/>
    <w:rsid w:val="00F56F18"/>
    <w:rsid w:val="00F57285"/>
    <w:rsid w:val="00F574CC"/>
    <w:rsid w:val="00F5763D"/>
    <w:rsid w:val="00F5797B"/>
    <w:rsid w:val="00F57CB6"/>
    <w:rsid w:val="00F6009E"/>
    <w:rsid w:val="00F61591"/>
    <w:rsid w:val="00F61DF0"/>
    <w:rsid w:val="00F626E8"/>
    <w:rsid w:val="00F6275B"/>
    <w:rsid w:val="00F62D45"/>
    <w:rsid w:val="00F62EF1"/>
    <w:rsid w:val="00F63386"/>
    <w:rsid w:val="00F63416"/>
    <w:rsid w:val="00F63577"/>
    <w:rsid w:val="00F635DB"/>
    <w:rsid w:val="00F635EA"/>
    <w:rsid w:val="00F6429F"/>
    <w:rsid w:val="00F6475E"/>
    <w:rsid w:val="00F64F46"/>
    <w:rsid w:val="00F655F7"/>
    <w:rsid w:val="00F65675"/>
    <w:rsid w:val="00F6582E"/>
    <w:rsid w:val="00F65C57"/>
    <w:rsid w:val="00F65DBB"/>
    <w:rsid w:val="00F66134"/>
    <w:rsid w:val="00F6665C"/>
    <w:rsid w:val="00F667CB"/>
    <w:rsid w:val="00F669C7"/>
    <w:rsid w:val="00F66C19"/>
    <w:rsid w:val="00F66E84"/>
    <w:rsid w:val="00F66FC0"/>
    <w:rsid w:val="00F677CC"/>
    <w:rsid w:val="00F67C2C"/>
    <w:rsid w:val="00F67D43"/>
    <w:rsid w:val="00F70E76"/>
    <w:rsid w:val="00F70F4D"/>
    <w:rsid w:val="00F716C2"/>
    <w:rsid w:val="00F71977"/>
    <w:rsid w:val="00F71A63"/>
    <w:rsid w:val="00F71C02"/>
    <w:rsid w:val="00F71C63"/>
    <w:rsid w:val="00F72123"/>
    <w:rsid w:val="00F739F5"/>
    <w:rsid w:val="00F7413B"/>
    <w:rsid w:val="00F7496F"/>
    <w:rsid w:val="00F74DC3"/>
    <w:rsid w:val="00F74F64"/>
    <w:rsid w:val="00F75022"/>
    <w:rsid w:val="00F75808"/>
    <w:rsid w:val="00F75C18"/>
    <w:rsid w:val="00F75C55"/>
    <w:rsid w:val="00F75EF2"/>
    <w:rsid w:val="00F75F04"/>
    <w:rsid w:val="00F7640F"/>
    <w:rsid w:val="00F7672D"/>
    <w:rsid w:val="00F77068"/>
    <w:rsid w:val="00F77094"/>
    <w:rsid w:val="00F77122"/>
    <w:rsid w:val="00F77963"/>
    <w:rsid w:val="00F77A21"/>
    <w:rsid w:val="00F77E29"/>
    <w:rsid w:val="00F8059F"/>
    <w:rsid w:val="00F80851"/>
    <w:rsid w:val="00F8119B"/>
    <w:rsid w:val="00F815F0"/>
    <w:rsid w:val="00F81853"/>
    <w:rsid w:val="00F81B7A"/>
    <w:rsid w:val="00F823C6"/>
    <w:rsid w:val="00F82550"/>
    <w:rsid w:val="00F82A28"/>
    <w:rsid w:val="00F82D2E"/>
    <w:rsid w:val="00F82E1E"/>
    <w:rsid w:val="00F82ED8"/>
    <w:rsid w:val="00F83149"/>
    <w:rsid w:val="00F839E1"/>
    <w:rsid w:val="00F83A28"/>
    <w:rsid w:val="00F83B02"/>
    <w:rsid w:val="00F84212"/>
    <w:rsid w:val="00F85D57"/>
    <w:rsid w:val="00F85DDD"/>
    <w:rsid w:val="00F86555"/>
    <w:rsid w:val="00F867F0"/>
    <w:rsid w:val="00F873A0"/>
    <w:rsid w:val="00F87822"/>
    <w:rsid w:val="00F902A2"/>
    <w:rsid w:val="00F90378"/>
    <w:rsid w:val="00F91280"/>
    <w:rsid w:val="00F9153F"/>
    <w:rsid w:val="00F919CA"/>
    <w:rsid w:val="00F91F99"/>
    <w:rsid w:val="00F924BB"/>
    <w:rsid w:val="00F927AE"/>
    <w:rsid w:val="00F929F3"/>
    <w:rsid w:val="00F93271"/>
    <w:rsid w:val="00F934F7"/>
    <w:rsid w:val="00F9383D"/>
    <w:rsid w:val="00F938EA"/>
    <w:rsid w:val="00F93B27"/>
    <w:rsid w:val="00F9425E"/>
    <w:rsid w:val="00F95253"/>
    <w:rsid w:val="00F95310"/>
    <w:rsid w:val="00F95DFB"/>
    <w:rsid w:val="00F95FFC"/>
    <w:rsid w:val="00F96123"/>
    <w:rsid w:val="00F96626"/>
    <w:rsid w:val="00F96762"/>
    <w:rsid w:val="00F973D4"/>
    <w:rsid w:val="00F97E54"/>
    <w:rsid w:val="00FA0076"/>
    <w:rsid w:val="00FA080A"/>
    <w:rsid w:val="00FA0913"/>
    <w:rsid w:val="00FA0918"/>
    <w:rsid w:val="00FA0933"/>
    <w:rsid w:val="00FA1055"/>
    <w:rsid w:val="00FA195B"/>
    <w:rsid w:val="00FA1DAB"/>
    <w:rsid w:val="00FA1DFB"/>
    <w:rsid w:val="00FA1F3C"/>
    <w:rsid w:val="00FA2298"/>
    <w:rsid w:val="00FA23FB"/>
    <w:rsid w:val="00FA2623"/>
    <w:rsid w:val="00FA2C64"/>
    <w:rsid w:val="00FA2FDD"/>
    <w:rsid w:val="00FA3577"/>
    <w:rsid w:val="00FA37D7"/>
    <w:rsid w:val="00FA3C73"/>
    <w:rsid w:val="00FA448E"/>
    <w:rsid w:val="00FA461E"/>
    <w:rsid w:val="00FA48DF"/>
    <w:rsid w:val="00FA51B6"/>
    <w:rsid w:val="00FA5203"/>
    <w:rsid w:val="00FA5540"/>
    <w:rsid w:val="00FA59B6"/>
    <w:rsid w:val="00FA5BC1"/>
    <w:rsid w:val="00FA5E4D"/>
    <w:rsid w:val="00FA626D"/>
    <w:rsid w:val="00FA627A"/>
    <w:rsid w:val="00FA6476"/>
    <w:rsid w:val="00FA6745"/>
    <w:rsid w:val="00FA685A"/>
    <w:rsid w:val="00FA6A5C"/>
    <w:rsid w:val="00FA6EBC"/>
    <w:rsid w:val="00FA6FAC"/>
    <w:rsid w:val="00FA6FE2"/>
    <w:rsid w:val="00FA703C"/>
    <w:rsid w:val="00FA70CD"/>
    <w:rsid w:val="00FA729A"/>
    <w:rsid w:val="00FA7510"/>
    <w:rsid w:val="00FB0201"/>
    <w:rsid w:val="00FB029E"/>
    <w:rsid w:val="00FB0AAA"/>
    <w:rsid w:val="00FB0AEA"/>
    <w:rsid w:val="00FB0B87"/>
    <w:rsid w:val="00FB0C11"/>
    <w:rsid w:val="00FB164E"/>
    <w:rsid w:val="00FB1A18"/>
    <w:rsid w:val="00FB1EBE"/>
    <w:rsid w:val="00FB20C8"/>
    <w:rsid w:val="00FB24AE"/>
    <w:rsid w:val="00FB2592"/>
    <w:rsid w:val="00FB268F"/>
    <w:rsid w:val="00FB2729"/>
    <w:rsid w:val="00FB2B6E"/>
    <w:rsid w:val="00FB2E9D"/>
    <w:rsid w:val="00FB2EFC"/>
    <w:rsid w:val="00FB316C"/>
    <w:rsid w:val="00FB31C8"/>
    <w:rsid w:val="00FB3695"/>
    <w:rsid w:val="00FB3BB1"/>
    <w:rsid w:val="00FB4DCD"/>
    <w:rsid w:val="00FB4FD2"/>
    <w:rsid w:val="00FB51FE"/>
    <w:rsid w:val="00FB58C9"/>
    <w:rsid w:val="00FB5C0C"/>
    <w:rsid w:val="00FB5F56"/>
    <w:rsid w:val="00FB6141"/>
    <w:rsid w:val="00FB6F58"/>
    <w:rsid w:val="00FB741D"/>
    <w:rsid w:val="00FB76E7"/>
    <w:rsid w:val="00FB7EFE"/>
    <w:rsid w:val="00FB7F5F"/>
    <w:rsid w:val="00FC0654"/>
    <w:rsid w:val="00FC0B1F"/>
    <w:rsid w:val="00FC0B7F"/>
    <w:rsid w:val="00FC0E78"/>
    <w:rsid w:val="00FC0F73"/>
    <w:rsid w:val="00FC12C0"/>
    <w:rsid w:val="00FC19FF"/>
    <w:rsid w:val="00FC1E81"/>
    <w:rsid w:val="00FC222C"/>
    <w:rsid w:val="00FC2D54"/>
    <w:rsid w:val="00FC30E8"/>
    <w:rsid w:val="00FC32DF"/>
    <w:rsid w:val="00FC3ACF"/>
    <w:rsid w:val="00FC437E"/>
    <w:rsid w:val="00FC46D4"/>
    <w:rsid w:val="00FC478E"/>
    <w:rsid w:val="00FC4EF9"/>
    <w:rsid w:val="00FC4FA1"/>
    <w:rsid w:val="00FC529B"/>
    <w:rsid w:val="00FC57A4"/>
    <w:rsid w:val="00FC6A17"/>
    <w:rsid w:val="00FC76BD"/>
    <w:rsid w:val="00FC7857"/>
    <w:rsid w:val="00FC7985"/>
    <w:rsid w:val="00FD0320"/>
    <w:rsid w:val="00FD07F1"/>
    <w:rsid w:val="00FD0865"/>
    <w:rsid w:val="00FD0FBE"/>
    <w:rsid w:val="00FD13AB"/>
    <w:rsid w:val="00FD1448"/>
    <w:rsid w:val="00FD15DF"/>
    <w:rsid w:val="00FD17AB"/>
    <w:rsid w:val="00FD20B8"/>
    <w:rsid w:val="00FD227D"/>
    <w:rsid w:val="00FD2619"/>
    <w:rsid w:val="00FD29BD"/>
    <w:rsid w:val="00FD3055"/>
    <w:rsid w:val="00FD3D15"/>
    <w:rsid w:val="00FD449B"/>
    <w:rsid w:val="00FD47A1"/>
    <w:rsid w:val="00FD4E32"/>
    <w:rsid w:val="00FD5271"/>
    <w:rsid w:val="00FD55F1"/>
    <w:rsid w:val="00FD5FFE"/>
    <w:rsid w:val="00FD63D1"/>
    <w:rsid w:val="00FD6503"/>
    <w:rsid w:val="00FD658D"/>
    <w:rsid w:val="00FD6C0B"/>
    <w:rsid w:val="00FD6F7B"/>
    <w:rsid w:val="00FD7364"/>
    <w:rsid w:val="00FE04B3"/>
    <w:rsid w:val="00FE07BF"/>
    <w:rsid w:val="00FE10F3"/>
    <w:rsid w:val="00FE1B7A"/>
    <w:rsid w:val="00FE1C02"/>
    <w:rsid w:val="00FE1F8E"/>
    <w:rsid w:val="00FE2986"/>
    <w:rsid w:val="00FE2EA0"/>
    <w:rsid w:val="00FE36E3"/>
    <w:rsid w:val="00FE3F90"/>
    <w:rsid w:val="00FE4EC9"/>
    <w:rsid w:val="00FE5180"/>
    <w:rsid w:val="00FE51DC"/>
    <w:rsid w:val="00FE584A"/>
    <w:rsid w:val="00FE5AA4"/>
    <w:rsid w:val="00FE6D66"/>
    <w:rsid w:val="00FE6FDD"/>
    <w:rsid w:val="00FE78F0"/>
    <w:rsid w:val="00FF0171"/>
    <w:rsid w:val="00FF0C4F"/>
    <w:rsid w:val="00FF15D3"/>
    <w:rsid w:val="00FF1621"/>
    <w:rsid w:val="00FF198E"/>
    <w:rsid w:val="00FF1A59"/>
    <w:rsid w:val="00FF1FB4"/>
    <w:rsid w:val="00FF236C"/>
    <w:rsid w:val="00FF30B4"/>
    <w:rsid w:val="00FF3690"/>
    <w:rsid w:val="00FF3897"/>
    <w:rsid w:val="00FF3ECF"/>
    <w:rsid w:val="00FF3F51"/>
    <w:rsid w:val="00FF4105"/>
    <w:rsid w:val="00FF4267"/>
    <w:rsid w:val="00FF4747"/>
    <w:rsid w:val="00FF4856"/>
    <w:rsid w:val="00FF4C4A"/>
    <w:rsid w:val="00FF4FF8"/>
    <w:rsid w:val="00FF5296"/>
    <w:rsid w:val="00FF557F"/>
    <w:rsid w:val="00FF5F6F"/>
    <w:rsid w:val="00FF5FD0"/>
    <w:rsid w:val="00FF621B"/>
    <w:rsid w:val="00FF627B"/>
    <w:rsid w:val="00FF6420"/>
    <w:rsid w:val="00FF6592"/>
    <w:rsid w:val="00FF6C3A"/>
    <w:rsid w:val="00FF6E26"/>
    <w:rsid w:val="00FF73B1"/>
    <w:rsid w:val="00FF74FF"/>
    <w:rsid w:val="00FF7D6E"/>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63AE"/>
  <w15:chartTrackingRefBased/>
  <w15:docId w15:val="{B721A982-2959-4C21-92DB-AFC920BF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6"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CC"/>
    <w:pPr>
      <w:spacing w:before="120" w:after="120" w:line="280" w:lineRule="atLeast"/>
      <w:ind w:left="432"/>
      <w:jc w:val="both"/>
    </w:pPr>
    <w:rPr>
      <w:rFonts w:ascii="Calibri" w:hAnsi="Calibri"/>
      <w:sz w:val="20"/>
    </w:rPr>
  </w:style>
  <w:style w:type="paragraph" w:styleId="Heading1">
    <w:name w:val="heading 1"/>
    <w:basedOn w:val="Normal"/>
    <w:next w:val="Normal"/>
    <w:link w:val="Heading1Char"/>
    <w:uiPriority w:val="9"/>
    <w:qFormat/>
    <w:rsid w:val="00552750"/>
    <w:pPr>
      <w:keepNext/>
      <w:keepLines/>
      <w:pageBreakBefore/>
      <w:numPr>
        <w:numId w:val="1"/>
      </w:numPr>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E92387"/>
    <w:pPr>
      <w:keepNext/>
      <w:keepLines/>
      <w:numPr>
        <w:ilvl w:val="1"/>
        <w:numId w:val="1"/>
      </w:numPr>
      <w:spacing w:before="240"/>
      <w:outlineLvl w:val="1"/>
    </w:pPr>
    <w:rPr>
      <w:rFonts w:eastAsiaTheme="majorEastAsia" w:cstheme="majorBidi"/>
      <w:b/>
      <w:color w:val="0070C0"/>
      <w:sz w:val="28"/>
      <w:szCs w:val="32"/>
    </w:rPr>
  </w:style>
  <w:style w:type="paragraph" w:styleId="Heading3">
    <w:name w:val="heading 3"/>
    <w:basedOn w:val="Normal"/>
    <w:next w:val="Normal"/>
    <w:link w:val="Heading3Char"/>
    <w:uiPriority w:val="9"/>
    <w:unhideWhenUsed/>
    <w:qFormat/>
    <w:rsid w:val="00E92387"/>
    <w:pPr>
      <w:keepNext/>
      <w:keepLines/>
      <w:numPr>
        <w:ilvl w:val="2"/>
        <w:numId w:val="1"/>
      </w:numPr>
      <w:spacing w:before="240"/>
      <w:outlineLvl w:val="2"/>
    </w:pPr>
    <w:rPr>
      <w:rFonts w:eastAsiaTheme="majorEastAsia" w:cstheme="majorBidi"/>
      <w:b/>
      <w:color w:val="00B0F0"/>
      <w:sz w:val="24"/>
      <w:szCs w:val="28"/>
    </w:rPr>
  </w:style>
  <w:style w:type="paragraph" w:styleId="Heading4">
    <w:name w:val="heading 4"/>
    <w:basedOn w:val="Normal"/>
    <w:next w:val="Normal"/>
    <w:link w:val="Heading4Char"/>
    <w:uiPriority w:val="9"/>
    <w:unhideWhenUsed/>
    <w:qFormat/>
    <w:rsid w:val="00CD3059"/>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D3059"/>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59"/>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59"/>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59"/>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59"/>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61"/>
    <w:rPr>
      <w:rFonts w:ascii="Calibri" w:eastAsiaTheme="majorEastAsia" w:hAnsi="Calibri" w:cstheme="majorBidi"/>
      <w:b/>
      <w:color w:val="002060"/>
      <w:sz w:val="32"/>
      <w:szCs w:val="40"/>
    </w:rPr>
  </w:style>
  <w:style w:type="character" w:customStyle="1" w:styleId="Heading2Char">
    <w:name w:val="Heading 2 Char"/>
    <w:basedOn w:val="DefaultParagraphFont"/>
    <w:link w:val="Heading2"/>
    <w:uiPriority w:val="9"/>
    <w:rsid w:val="00E92387"/>
    <w:rPr>
      <w:rFonts w:ascii="Calibri" w:eastAsiaTheme="majorEastAsia" w:hAnsi="Calibri" w:cstheme="majorBidi"/>
      <w:b/>
      <w:color w:val="0070C0"/>
      <w:sz w:val="28"/>
      <w:szCs w:val="32"/>
    </w:rPr>
  </w:style>
  <w:style w:type="character" w:customStyle="1" w:styleId="Heading3Char">
    <w:name w:val="Heading 3 Char"/>
    <w:basedOn w:val="DefaultParagraphFont"/>
    <w:link w:val="Heading3"/>
    <w:uiPriority w:val="9"/>
    <w:rsid w:val="00E92387"/>
    <w:rPr>
      <w:rFonts w:ascii="Calibri" w:eastAsiaTheme="majorEastAsia" w:hAnsi="Calibri" w:cstheme="majorBidi"/>
      <w:b/>
      <w:color w:val="00B0F0"/>
      <w:szCs w:val="28"/>
    </w:rPr>
  </w:style>
  <w:style w:type="character" w:customStyle="1" w:styleId="Heading4Char">
    <w:name w:val="Heading 4 Char"/>
    <w:basedOn w:val="DefaultParagraphFont"/>
    <w:link w:val="Heading4"/>
    <w:uiPriority w:val="9"/>
    <w:rsid w:val="00CD3059"/>
    <w:rPr>
      <w:rFonts w:ascii="Calibri" w:eastAsiaTheme="majorEastAsia" w:hAnsi="Calibri" w:cstheme="majorBidi"/>
      <w:i/>
      <w:iCs/>
      <w:color w:val="0F4761" w:themeColor="accent1" w:themeShade="BF"/>
      <w:sz w:val="20"/>
    </w:rPr>
  </w:style>
  <w:style w:type="character" w:customStyle="1" w:styleId="Heading5Char">
    <w:name w:val="Heading 5 Char"/>
    <w:basedOn w:val="DefaultParagraphFont"/>
    <w:link w:val="Heading5"/>
    <w:uiPriority w:val="9"/>
    <w:rsid w:val="00CD3059"/>
    <w:rPr>
      <w:rFonts w:ascii="Calibri" w:eastAsiaTheme="majorEastAsia" w:hAnsi="Calibri" w:cstheme="majorBidi"/>
      <w:color w:val="0F4761" w:themeColor="accent1" w:themeShade="BF"/>
      <w:sz w:val="20"/>
    </w:rPr>
  </w:style>
  <w:style w:type="character" w:customStyle="1" w:styleId="Heading6Char">
    <w:name w:val="Heading 6 Char"/>
    <w:basedOn w:val="DefaultParagraphFont"/>
    <w:link w:val="Heading6"/>
    <w:uiPriority w:val="9"/>
    <w:semiHidden/>
    <w:rsid w:val="00CD3059"/>
    <w:rPr>
      <w:rFonts w:ascii="Calibri" w:eastAsiaTheme="majorEastAsia" w:hAnsi="Calibri" w:cstheme="majorBidi"/>
      <w:i/>
      <w:iCs/>
      <w:color w:val="595959" w:themeColor="text1" w:themeTint="A6"/>
      <w:sz w:val="20"/>
    </w:rPr>
  </w:style>
  <w:style w:type="character" w:customStyle="1" w:styleId="Heading7Char">
    <w:name w:val="Heading 7 Char"/>
    <w:basedOn w:val="DefaultParagraphFont"/>
    <w:link w:val="Heading7"/>
    <w:uiPriority w:val="9"/>
    <w:semiHidden/>
    <w:rsid w:val="00CD3059"/>
    <w:rPr>
      <w:rFonts w:ascii="Calibri" w:eastAsiaTheme="majorEastAsia" w:hAnsi="Calibri" w:cstheme="majorBidi"/>
      <w:color w:val="595959" w:themeColor="text1" w:themeTint="A6"/>
      <w:sz w:val="20"/>
    </w:rPr>
  </w:style>
  <w:style w:type="character" w:customStyle="1" w:styleId="Heading8Char">
    <w:name w:val="Heading 8 Char"/>
    <w:basedOn w:val="DefaultParagraphFont"/>
    <w:link w:val="Heading8"/>
    <w:uiPriority w:val="9"/>
    <w:semiHidden/>
    <w:rsid w:val="00CD3059"/>
    <w:rPr>
      <w:rFonts w:ascii="Calibri" w:eastAsiaTheme="majorEastAsia" w:hAnsi="Calibri" w:cstheme="majorBidi"/>
      <w:i/>
      <w:iCs/>
      <w:color w:val="272727" w:themeColor="text1" w:themeTint="D8"/>
      <w:sz w:val="20"/>
    </w:rPr>
  </w:style>
  <w:style w:type="character" w:customStyle="1" w:styleId="Heading9Char">
    <w:name w:val="Heading 9 Char"/>
    <w:basedOn w:val="DefaultParagraphFont"/>
    <w:link w:val="Heading9"/>
    <w:uiPriority w:val="9"/>
    <w:semiHidden/>
    <w:rsid w:val="00CD3059"/>
    <w:rPr>
      <w:rFonts w:ascii="Calibri" w:eastAsiaTheme="majorEastAsia" w:hAnsi="Calibri" w:cstheme="majorBidi"/>
      <w:color w:val="272727" w:themeColor="text1" w:themeTint="D8"/>
      <w:sz w:val="20"/>
    </w:rPr>
  </w:style>
  <w:style w:type="paragraph" w:styleId="Title">
    <w:name w:val="Title"/>
    <w:basedOn w:val="Normal"/>
    <w:next w:val="Normal"/>
    <w:link w:val="TitleChar"/>
    <w:uiPriority w:val="10"/>
    <w:qFormat/>
    <w:rsid w:val="00CD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59"/>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59"/>
    <w:pPr>
      <w:spacing w:before="160"/>
      <w:jc w:val="center"/>
    </w:pPr>
    <w:rPr>
      <w:i/>
      <w:iCs/>
      <w:color w:val="404040" w:themeColor="text1" w:themeTint="BF"/>
    </w:rPr>
  </w:style>
  <w:style w:type="character" w:customStyle="1" w:styleId="QuoteChar">
    <w:name w:val="Quote Char"/>
    <w:basedOn w:val="DefaultParagraphFont"/>
    <w:link w:val="Quote"/>
    <w:uiPriority w:val="29"/>
    <w:rsid w:val="00CD3059"/>
    <w:rPr>
      <w:i/>
      <w:iCs/>
      <w:color w:val="404040" w:themeColor="text1" w:themeTint="BF"/>
    </w:rPr>
  </w:style>
  <w:style w:type="paragraph" w:styleId="ListParagraph">
    <w:name w:val="List Paragraph"/>
    <w:aliases w:val="List bullets nivel1,List Paragraph-ExecSummary,Medium Grid 1 - Accent 21,Paragraphe de liste1,Numbered paragraph,List Paragraph1,Paragraphe de liste,List Paragraph11,Bullet Points,Liste Paragraf,Citation List,List Bullet-OpsManual,Graphic"/>
    <w:basedOn w:val="Normal"/>
    <w:link w:val="ListParagraphChar"/>
    <w:uiPriority w:val="34"/>
    <w:qFormat/>
    <w:rsid w:val="00CD3059"/>
    <w:pPr>
      <w:ind w:left="720"/>
      <w:contextualSpacing/>
    </w:pPr>
  </w:style>
  <w:style w:type="character" w:styleId="IntenseEmphasis">
    <w:name w:val="Intense Emphasis"/>
    <w:basedOn w:val="DefaultParagraphFont"/>
    <w:uiPriority w:val="21"/>
    <w:qFormat/>
    <w:rsid w:val="00CD3059"/>
    <w:rPr>
      <w:i/>
      <w:iCs/>
      <w:color w:val="0F4761" w:themeColor="accent1" w:themeShade="BF"/>
    </w:rPr>
  </w:style>
  <w:style w:type="paragraph" w:styleId="IntenseQuote">
    <w:name w:val="Intense Quote"/>
    <w:basedOn w:val="Normal"/>
    <w:next w:val="Normal"/>
    <w:link w:val="IntenseQuoteChar"/>
    <w:uiPriority w:val="30"/>
    <w:qFormat/>
    <w:rsid w:val="00CD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59"/>
    <w:rPr>
      <w:i/>
      <w:iCs/>
      <w:color w:val="0F4761" w:themeColor="accent1" w:themeShade="BF"/>
    </w:rPr>
  </w:style>
  <w:style w:type="character" w:styleId="IntenseReference">
    <w:name w:val="Intense Reference"/>
    <w:basedOn w:val="DefaultParagraphFont"/>
    <w:uiPriority w:val="32"/>
    <w:qFormat/>
    <w:rsid w:val="00CD3059"/>
    <w:rPr>
      <w:b/>
      <w:bCs/>
      <w:smallCaps/>
      <w:color w:val="0F4761" w:themeColor="accent1" w:themeShade="BF"/>
      <w:spacing w:val="5"/>
    </w:rPr>
  </w:style>
  <w:style w:type="paragraph" w:styleId="Header">
    <w:name w:val="header"/>
    <w:basedOn w:val="Normal"/>
    <w:link w:val="HeaderChar"/>
    <w:uiPriority w:val="99"/>
    <w:unhideWhenUsed/>
    <w:rsid w:val="00316E7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6E7C"/>
    <w:rPr>
      <w:rFonts w:ascii="Calibri" w:hAnsi="Calibri"/>
      <w:sz w:val="20"/>
    </w:rPr>
  </w:style>
  <w:style w:type="paragraph" w:styleId="Footer">
    <w:name w:val="footer"/>
    <w:basedOn w:val="Normal"/>
    <w:link w:val="FooterChar"/>
    <w:unhideWhenUsed/>
    <w:rsid w:val="00316E7C"/>
    <w:pPr>
      <w:tabs>
        <w:tab w:val="center" w:pos="4680"/>
        <w:tab w:val="right" w:pos="9360"/>
      </w:tabs>
      <w:spacing w:before="0" w:after="0" w:line="240" w:lineRule="auto"/>
    </w:pPr>
  </w:style>
  <w:style w:type="character" w:customStyle="1" w:styleId="FooterChar">
    <w:name w:val="Footer Char"/>
    <w:basedOn w:val="DefaultParagraphFont"/>
    <w:link w:val="Footer"/>
    <w:rsid w:val="00316E7C"/>
    <w:rPr>
      <w:rFonts w:ascii="Calibri" w:hAnsi="Calibri"/>
      <w:sz w:val="20"/>
    </w:rPr>
  </w:style>
  <w:style w:type="paragraph" w:customStyle="1" w:styleId="ListHangingNoSpace">
    <w:name w:val="List Hanging NoSpace"/>
    <w:basedOn w:val="Normal"/>
    <w:uiPriority w:val="7"/>
    <w:rsid w:val="00B621F8"/>
    <w:pPr>
      <w:spacing w:after="0"/>
      <w:ind w:left="1701" w:hanging="1701"/>
    </w:pPr>
    <w:rPr>
      <w:rFonts w:eastAsia="Times New Roman" w:cs="Arial"/>
      <w:kern w:val="0"/>
      <w:sz w:val="22"/>
      <w:szCs w:val="20"/>
      <w:lang w:val="pt-PT" w:eastAsia="da-DK"/>
      <w14:ligatures w14:val="none"/>
    </w:rPr>
  </w:style>
  <w:style w:type="paragraph" w:customStyle="1" w:styleId="PagetitreTextecentr">
    <w:name w:val="Page titre Texte centré"/>
    <w:basedOn w:val="Normal"/>
    <w:link w:val="PagetitreTextecentrChar"/>
    <w:uiPriority w:val="99"/>
    <w:rsid w:val="00B621F8"/>
    <w:pPr>
      <w:tabs>
        <w:tab w:val="left" w:pos="0"/>
      </w:tabs>
      <w:spacing w:before="60" w:after="60"/>
      <w:ind w:left="562"/>
      <w:jc w:val="center"/>
    </w:pPr>
    <w:rPr>
      <w:rFonts w:asciiTheme="minorHAnsi" w:eastAsia="Calibri" w:hAnsiTheme="minorHAnsi" w:cstheme="minorHAnsi"/>
      <w:noProof/>
      <w:kern w:val="0"/>
      <w:sz w:val="22"/>
      <w:szCs w:val="20"/>
      <w:lang w:val="pt-PT" w:eastAsia="en-GB"/>
      <w14:ligatures w14:val="none"/>
    </w:rPr>
  </w:style>
  <w:style w:type="character" w:customStyle="1" w:styleId="PagetitreTextecentrChar">
    <w:name w:val="Page titre Texte centré Char"/>
    <w:basedOn w:val="DefaultParagraphFont"/>
    <w:link w:val="PagetitreTextecentr"/>
    <w:uiPriority w:val="99"/>
    <w:rsid w:val="00B621F8"/>
    <w:rPr>
      <w:rFonts w:eastAsia="Calibri" w:cstheme="minorHAnsi"/>
      <w:noProof/>
      <w:kern w:val="0"/>
      <w:sz w:val="22"/>
      <w:szCs w:val="20"/>
      <w:lang w:val="pt-PT" w:eastAsia="en-GB"/>
      <w14:ligatures w14:val="none"/>
    </w:rPr>
  </w:style>
  <w:style w:type="paragraph" w:customStyle="1" w:styleId="HeaderRight">
    <w:name w:val="HeaderRight"/>
    <w:basedOn w:val="Normal"/>
    <w:uiPriority w:val="7"/>
    <w:qFormat/>
    <w:rsid w:val="00AA6EA0"/>
    <w:pPr>
      <w:spacing w:line="180" w:lineRule="atLeast"/>
      <w:ind w:left="562"/>
      <w:jc w:val="right"/>
    </w:pPr>
    <w:rPr>
      <w:rFonts w:eastAsia="Times New Roman" w:cs="Arial"/>
      <w:caps/>
      <w:kern w:val="0"/>
      <w:sz w:val="14"/>
      <w:szCs w:val="20"/>
      <w:lang w:val="pt-PT" w:eastAsia="da-DK"/>
      <w14:ligatures w14:val="none"/>
    </w:rPr>
  </w:style>
  <w:style w:type="paragraph" w:customStyle="1" w:styleId="TitreOffredeservice">
    <w:name w:val="Titre Offre de service"/>
    <w:basedOn w:val="Normal"/>
    <w:uiPriority w:val="99"/>
    <w:rsid w:val="002E2AF0"/>
    <w:pPr>
      <w:tabs>
        <w:tab w:val="left" w:pos="0"/>
      </w:tabs>
      <w:spacing w:after="360"/>
      <w:ind w:left="562"/>
      <w:jc w:val="center"/>
    </w:pPr>
    <w:rPr>
      <w:rFonts w:asciiTheme="minorHAnsi" w:eastAsia="Calibri" w:hAnsiTheme="minorHAnsi" w:cstheme="minorHAnsi"/>
      <w:b/>
      <w:noProof/>
      <w:kern w:val="0"/>
      <w:sz w:val="32"/>
      <w:szCs w:val="20"/>
      <w:lang w:val="pt-PT" w:eastAsia="en-GB"/>
      <w14:ligatures w14:val="none"/>
    </w:rPr>
  </w:style>
  <w:style w:type="paragraph" w:customStyle="1" w:styleId="Titreadresse">
    <w:name w:val="Titre adresse"/>
    <w:basedOn w:val="Normal"/>
    <w:uiPriority w:val="99"/>
    <w:rsid w:val="002E2AF0"/>
    <w:pPr>
      <w:tabs>
        <w:tab w:val="left" w:pos="0"/>
      </w:tabs>
      <w:ind w:left="562"/>
      <w:jc w:val="center"/>
    </w:pPr>
    <w:rPr>
      <w:rFonts w:asciiTheme="minorHAnsi" w:eastAsia="Calibri" w:hAnsiTheme="minorHAnsi" w:cstheme="minorHAnsi"/>
      <w:noProof/>
      <w:kern w:val="0"/>
      <w:sz w:val="22"/>
      <w:szCs w:val="20"/>
      <w:lang w:val="pt-PT" w:eastAsia="en-GB"/>
      <w14:ligatures w14:val="none"/>
    </w:rPr>
  </w:style>
  <w:style w:type="paragraph" w:styleId="Caption">
    <w:name w:val="caption"/>
    <w:basedOn w:val="Normal"/>
    <w:next w:val="BodyText"/>
    <w:link w:val="CaptionChar"/>
    <w:uiPriority w:val="99"/>
    <w:qFormat/>
    <w:rsid w:val="001A652A"/>
    <w:pPr>
      <w:spacing w:before="140" w:after="140" w:line="240" w:lineRule="atLeast"/>
      <w:ind w:left="1276" w:hanging="1276"/>
    </w:pPr>
    <w:rPr>
      <w:rFonts w:eastAsia="Times New Roman" w:cs="Arial"/>
      <w:i/>
      <w:kern w:val="0"/>
      <w:sz w:val="16"/>
      <w:szCs w:val="20"/>
      <w:lang w:val="pt-PT" w:eastAsia="da-DK"/>
      <w14:ligatures w14:val="none"/>
    </w:rPr>
  </w:style>
  <w:style w:type="paragraph" w:styleId="ListContinue2">
    <w:name w:val="List Continue 2"/>
    <w:basedOn w:val="ListContinue"/>
    <w:uiPriority w:val="6"/>
    <w:rsid w:val="001A652A"/>
    <w:pPr>
      <w:spacing w:after="280"/>
      <w:ind w:left="851"/>
      <w:contextualSpacing w:val="0"/>
    </w:pPr>
    <w:rPr>
      <w:rFonts w:eastAsia="Times New Roman" w:cs="Arial"/>
      <w:kern w:val="0"/>
      <w:sz w:val="22"/>
      <w:szCs w:val="20"/>
      <w:lang w:val="pt-PT" w:eastAsia="da-DK"/>
      <w14:ligatures w14:val="none"/>
    </w:rPr>
  </w:style>
  <w:style w:type="numbering" w:styleId="111111">
    <w:name w:val="Outline List 2"/>
    <w:basedOn w:val="NoList"/>
    <w:rsid w:val="001A652A"/>
    <w:pPr>
      <w:numPr>
        <w:numId w:val="2"/>
      </w:numPr>
    </w:pPr>
  </w:style>
  <w:style w:type="numbering" w:styleId="ArticleSection">
    <w:name w:val="Outline List 3"/>
    <w:basedOn w:val="NoList"/>
    <w:rsid w:val="001A652A"/>
    <w:pPr>
      <w:numPr>
        <w:numId w:val="3"/>
      </w:numPr>
    </w:pPr>
  </w:style>
  <w:style w:type="character" w:styleId="FootnoteReference">
    <w:name w:val="footnote reference"/>
    <w:basedOn w:val="DefaultParagraphFont"/>
    <w:uiPriority w:val="99"/>
    <w:semiHidden/>
    <w:rsid w:val="001A652A"/>
    <w:rPr>
      <w:vertAlign w:val="superscript"/>
    </w:rPr>
  </w:style>
  <w:style w:type="paragraph" w:styleId="FootnoteText">
    <w:name w:val="footnote text"/>
    <w:aliases w:val="Geneva 9,Font: Geneva 9,Boston 10,f,otnote Text,Footnote,ft,footnote text,single space,FOOTNOTES,fn,Footnote Text Char Char Char Char,Footnote Text Char Char Char,ADB,Footnote Text Char Char Char Char Char,Footnote Text Char Char1"/>
    <w:basedOn w:val="Normal"/>
    <w:link w:val="FootnoteTextChar"/>
    <w:rsid w:val="001A652A"/>
    <w:pPr>
      <w:ind w:left="562"/>
    </w:pPr>
    <w:rPr>
      <w:rFonts w:eastAsia="Times New Roman" w:cs="Arial"/>
      <w:kern w:val="0"/>
      <w:sz w:val="22"/>
      <w:szCs w:val="20"/>
      <w:lang w:val="pt-PT" w:eastAsia="da-DK"/>
      <w14:ligatures w14:val="none"/>
    </w:rPr>
  </w:style>
  <w:style w:type="character" w:customStyle="1" w:styleId="FootnoteTextChar">
    <w:name w:val="Footnote Text Char"/>
    <w:aliases w:val="Geneva 9 Char,Font: Geneva 9 Char,Boston 10 Char,f Char,otnote Text Char,Footnote Char,ft Char,footnote text Char,single space Char,FOOTNOTES Char,fn Char,Footnote Text Char Char Char Char Char1,Footnote Text Char Char Char Char1"/>
    <w:basedOn w:val="DefaultParagraphFont"/>
    <w:link w:val="FootnoteText"/>
    <w:rsid w:val="001A652A"/>
    <w:rPr>
      <w:rFonts w:ascii="Calibri" w:eastAsia="Times New Roman" w:hAnsi="Calibri" w:cs="Arial"/>
      <w:kern w:val="0"/>
      <w:sz w:val="22"/>
      <w:szCs w:val="20"/>
      <w:lang w:val="pt-PT" w:eastAsia="da-DK"/>
      <w14:ligatures w14:val="none"/>
    </w:rPr>
  </w:style>
  <w:style w:type="character" w:customStyle="1" w:styleId="CaptionChar">
    <w:name w:val="Caption Char"/>
    <w:basedOn w:val="DefaultParagraphFont"/>
    <w:link w:val="Caption"/>
    <w:uiPriority w:val="99"/>
    <w:locked/>
    <w:rsid w:val="001A652A"/>
    <w:rPr>
      <w:rFonts w:ascii="Calibri" w:eastAsia="Times New Roman" w:hAnsi="Calibri" w:cs="Arial"/>
      <w:i/>
      <w:kern w:val="0"/>
      <w:sz w:val="16"/>
      <w:szCs w:val="20"/>
      <w:lang w:val="pt-PT" w:eastAsia="da-DK"/>
      <w14:ligatures w14:val="none"/>
    </w:rPr>
  </w:style>
  <w:style w:type="paragraph" w:styleId="BodyText">
    <w:name w:val="Body Text"/>
    <w:basedOn w:val="Normal"/>
    <w:link w:val="BodyTextChar"/>
    <w:uiPriority w:val="99"/>
    <w:semiHidden/>
    <w:unhideWhenUsed/>
    <w:rsid w:val="001A652A"/>
  </w:style>
  <w:style w:type="character" w:customStyle="1" w:styleId="BodyTextChar">
    <w:name w:val="Body Text Char"/>
    <w:basedOn w:val="DefaultParagraphFont"/>
    <w:link w:val="BodyText"/>
    <w:uiPriority w:val="99"/>
    <w:semiHidden/>
    <w:rsid w:val="001A652A"/>
    <w:rPr>
      <w:rFonts w:ascii="Calibri" w:hAnsi="Calibri"/>
      <w:sz w:val="20"/>
    </w:rPr>
  </w:style>
  <w:style w:type="paragraph" w:styleId="ListContinue">
    <w:name w:val="List Continue"/>
    <w:basedOn w:val="Normal"/>
    <w:uiPriority w:val="99"/>
    <w:semiHidden/>
    <w:unhideWhenUsed/>
    <w:rsid w:val="001A652A"/>
    <w:pPr>
      <w:ind w:left="360"/>
      <w:contextualSpacing/>
    </w:pPr>
  </w:style>
  <w:style w:type="numbering" w:customStyle="1" w:styleId="CowiTableNumberList">
    <w:name w:val="CowiTableNumberList"/>
    <w:basedOn w:val="NoList"/>
    <w:uiPriority w:val="99"/>
    <w:rsid w:val="001C251F"/>
    <w:pPr>
      <w:numPr>
        <w:numId w:val="4"/>
      </w:numPr>
    </w:pPr>
  </w:style>
  <w:style w:type="paragraph" w:customStyle="1" w:styleId="TableNumber">
    <w:name w:val="Table Number"/>
    <w:basedOn w:val="Normal"/>
    <w:uiPriority w:val="7"/>
    <w:qFormat/>
    <w:rsid w:val="001C251F"/>
    <w:pPr>
      <w:numPr>
        <w:numId w:val="4"/>
      </w:numPr>
      <w:spacing w:line="220" w:lineRule="atLeast"/>
    </w:pPr>
    <w:rPr>
      <w:rFonts w:eastAsia="Times New Roman" w:cs="Arial"/>
      <w:kern w:val="0"/>
      <w:sz w:val="16"/>
      <w:szCs w:val="23"/>
      <w:lang w:val="pt-PT" w:eastAsia="da-DK"/>
      <w14:ligatures w14:val="none"/>
    </w:rPr>
  </w:style>
  <w:style w:type="paragraph" w:customStyle="1" w:styleId="TableNumber2">
    <w:name w:val="Table Number 2"/>
    <w:basedOn w:val="TableNumber"/>
    <w:uiPriority w:val="7"/>
    <w:qFormat/>
    <w:rsid w:val="001C251F"/>
    <w:pPr>
      <w:numPr>
        <w:ilvl w:val="1"/>
      </w:numPr>
    </w:pPr>
  </w:style>
  <w:style w:type="paragraph" w:customStyle="1" w:styleId="TableNumber3">
    <w:name w:val="Table Number 3"/>
    <w:basedOn w:val="TableNumber2"/>
    <w:uiPriority w:val="7"/>
    <w:qFormat/>
    <w:rsid w:val="001C251F"/>
    <w:pPr>
      <w:numPr>
        <w:ilvl w:val="2"/>
      </w:numPr>
    </w:pPr>
  </w:style>
  <w:style w:type="numbering" w:customStyle="1" w:styleId="CowiHeadings">
    <w:name w:val="CowiHeadings"/>
    <w:basedOn w:val="NoList"/>
    <w:uiPriority w:val="99"/>
    <w:rsid w:val="001C251F"/>
    <w:pPr>
      <w:numPr>
        <w:numId w:val="5"/>
      </w:numPr>
    </w:pPr>
  </w:style>
  <w:style w:type="table" w:styleId="TableGrid">
    <w:name w:val="Table Grid"/>
    <w:basedOn w:val="TableNormal"/>
    <w:uiPriority w:val="39"/>
    <w:rsid w:val="00A64DB6"/>
    <w:pPr>
      <w:spacing w:after="0" w:line="270" w:lineRule="atLeast"/>
    </w:pPr>
    <w:rPr>
      <w:rFonts w:ascii="Times New Roman" w:eastAsia="Times New Roman" w:hAnsi="Times New Roman" w:cs="Times New Roman"/>
      <w:kern w:val="0"/>
      <w:sz w:val="20"/>
      <w:szCs w:val="20"/>
      <w:lang w:val="da-DK"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unhideWhenUsed/>
    <w:qFormat/>
    <w:rsid w:val="00ED59BD"/>
    <w:rPr>
      <w:b/>
      <w:bCs/>
    </w:rPr>
  </w:style>
  <w:style w:type="paragraph" w:styleId="TOCHeading">
    <w:name w:val="TOC Heading"/>
    <w:basedOn w:val="Heading1"/>
    <w:next w:val="Normal"/>
    <w:uiPriority w:val="39"/>
    <w:unhideWhenUsed/>
    <w:qFormat/>
    <w:rsid w:val="00EA1FE0"/>
    <w:pPr>
      <w:pageBreakBefore w:val="0"/>
      <w:numPr>
        <w:numId w:val="0"/>
      </w:numPr>
      <w:spacing w:before="240" w:after="0" w:line="259" w:lineRule="auto"/>
      <w:jc w:val="left"/>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A5745C"/>
    <w:pPr>
      <w:spacing w:before="0" w:after="0"/>
      <w:ind w:left="0"/>
    </w:pPr>
    <w:rPr>
      <w:b/>
    </w:rPr>
  </w:style>
  <w:style w:type="paragraph" w:styleId="TOC2">
    <w:name w:val="toc 2"/>
    <w:basedOn w:val="Normal"/>
    <w:next w:val="Normal"/>
    <w:autoRedefine/>
    <w:uiPriority w:val="39"/>
    <w:unhideWhenUsed/>
    <w:rsid w:val="00BA7B38"/>
    <w:pPr>
      <w:spacing w:before="40" w:after="40"/>
      <w:ind w:left="202"/>
    </w:pPr>
  </w:style>
  <w:style w:type="paragraph" w:styleId="TOC3">
    <w:name w:val="toc 3"/>
    <w:basedOn w:val="Normal"/>
    <w:next w:val="Normal"/>
    <w:autoRedefine/>
    <w:uiPriority w:val="39"/>
    <w:unhideWhenUsed/>
    <w:rsid w:val="00BA7B38"/>
    <w:pPr>
      <w:spacing w:before="40" w:after="40"/>
      <w:ind w:left="403"/>
    </w:pPr>
  </w:style>
  <w:style w:type="character" w:styleId="Hyperlink">
    <w:name w:val="Hyperlink"/>
    <w:basedOn w:val="DefaultParagraphFont"/>
    <w:uiPriority w:val="99"/>
    <w:unhideWhenUsed/>
    <w:rsid w:val="00EA1FE0"/>
    <w:rPr>
      <w:color w:val="467886" w:themeColor="hyperlink"/>
      <w:u w:val="single"/>
    </w:rPr>
  </w:style>
  <w:style w:type="paragraph" w:styleId="TableofFigures">
    <w:name w:val="table of figures"/>
    <w:basedOn w:val="Normal"/>
    <w:next w:val="Normal"/>
    <w:uiPriority w:val="99"/>
    <w:unhideWhenUsed/>
    <w:rsid w:val="003008F0"/>
    <w:pPr>
      <w:spacing w:after="0"/>
      <w:ind w:left="0"/>
    </w:pPr>
  </w:style>
  <w:style w:type="character" w:styleId="UnresolvedMention">
    <w:name w:val="Unresolved Mention"/>
    <w:basedOn w:val="DefaultParagraphFont"/>
    <w:uiPriority w:val="99"/>
    <w:semiHidden/>
    <w:unhideWhenUsed/>
    <w:rsid w:val="00F6429F"/>
    <w:rPr>
      <w:color w:val="605E5C"/>
      <w:shd w:val="clear" w:color="auto" w:fill="E1DFDD"/>
    </w:rPr>
  </w:style>
  <w:style w:type="character" w:customStyle="1" w:styleId="ListParagraphChar">
    <w:name w:val="List Paragraph Char"/>
    <w:aliases w:val="List bullets nivel1 Char,List Paragraph-ExecSummary Char,Medium Grid 1 - Accent 21 Char,Paragraphe de liste1 Char,Numbered paragraph Char,List Paragraph1 Char,Paragraphe de liste Char,List Paragraph11 Char,Bullet Points Char"/>
    <w:basedOn w:val="DefaultParagraphFont"/>
    <w:link w:val="ListParagraph"/>
    <w:uiPriority w:val="1"/>
    <w:qFormat/>
    <w:locked/>
    <w:rsid w:val="00595D18"/>
    <w:rPr>
      <w:rFonts w:ascii="Calibri" w:hAnsi="Calibri"/>
      <w:sz w:val="20"/>
    </w:rPr>
  </w:style>
  <w:style w:type="character" w:styleId="CommentReference">
    <w:name w:val="annotation reference"/>
    <w:basedOn w:val="DefaultParagraphFont"/>
    <w:uiPriority w:val="99"/>
    <w:semiHidden/>
    <w:unhideWhenUsed/>
    <w:qFormat/>
    <w:rsid w:val="00DC248A"/>
    <w:rPr>
      <w:sz w:val="16"/>
      <w:szCs w:val="16"/>
    </w:rPr>
  </w:style>
  <w:style w:type="paragraph" w:styleId="CommentText">
    <w:name w:val="annotation text"/>
    <w:basedOn w:val="Normal"/>
    <w:link w:val="CommentTextChar"/>
    <w:uiPriority w:val="99"/>
    <w:unhideWhenUsed/>
    <w:qFormat/>
    <w:rsid w:val="00DC248A"/>
    <w:pPr>
      <w:spacing w:before="0" w:after="160" w:line="240" w:lineRule="auto"/>
      <w:ind w:left="0"/>
    </w:pPr>
    <w:rPr>
      <w:rFonts w:asciiTheme="minorHAnsi" w:hAnsiTheme="minorHAnsi"/>
      <w:szCs w:val="20"/>
      <w:lang w:val="en-ZA"/>
    </w:rPr>
  </w:style>
  <w:style w:type="character" w:customStyle="1" w:styleId="CommentTextChar">
    <w:name w:val="Comment Text Char"/>
    <w:basedOn w:val="DefaultParagraphFont"/>
    <w:link w:val="CommentText"/>
    <w:uiPriority w:val="99"/>
    <w:qFormat/>
    <w:rsid w:val="00DC248A"/>
    <w:rPr>
      <w:sz w:val="20"/>
      <w:szCs w:val="20"/>
      <w:lang w:val="en-ZA"/>
    </w:rPr>
  </w:style>
  <w:style w:type="paragraph" w:styleId="Revision">
    <w:name w:val="Revision"/>
    <w:hidden/>
    <w:uiPriority w:val="99"/>
    <w:semiHidden/>
    <w:rsid w:val="00AE35BC"/>
    <w:pPr>
      <w:spacing w:after="0" w:line="240" w:lineRule="auto"/>
    </w:pPr>
    <w:rPr>
      <w:rFonts w:ascii="Calibri" w:hAnsi="Calibri"/>
      <w:sz w:val="20"/>
    </w:rPr>
  </w:style>
  <w:style w:type="character" w:styleId="Emphasis">
    <w:name w:val="Emphasis"/>
    <w:basedOn w:val="DefaultParagraphFont"/>
    <w:uiPriority w:val="20"/>
    <w:qFormat/>
    <w:rsid w:val="00566492"/>
    <w:rPr>
      <w:i/>
      <w:iCs/>
    </w:rPr>
  </w:style>
  <w:style w:type="paragraph" w:styleId="CommentSubject">
    <w:name w:val="annotation subject"/>
    <w:basedOn w:val="CommentText"/>
    <w:next w:val="CommentText"/>
    <w:link w:val="CommentSubjectChar"/>
    <w:uiPriority w:val="99"/>
    <w:semiHidden/>
    <w:unhideWhenUsed/>
    <w:rsid w:val="00272381"/>
    <w:pPr>
      <w:spacing w:before="120" w:after="120"/>
      <w:ind w:left="432"/>
    </w:pPr>
    <w:rPr>
      <w:rFonts w:ascii="Calibri" w:hAnsi="Calibri"/>
      <w:b/>
      <w:bCs/>
      <w:lang w:val="en-US"/>
    </w:rPr>
  </w:style>
  <w:style w:type="character" w:customStyle="1" w:styleId="CommentSubjectChar">
    <w:name w:val="Comment Subject Char"/>
    <w:basedOn w:val="CommentTextChar"/>
    <w:link w:val="CommentSubject"/>
    <w:uiPriority w:val="99"/>
    <w:semiHidden/>
    <w:rsid w:val="00272381"/>
    <w:rPr>
      <w:rFonts w:ascii="Calibri" w:hAnsi="Calibri"/>
      <w:b/>
      <w:bCs/>
      <w:sz w:val="20"/>
      <w:szCs w:val="20"/>
      <w:lang w:val="en-ZA"/>
    </w:rPr>
  </w:style>
  <w:style w:type="paragraph" w:styleId="NormalWeb">
    <w:name w:val="Normal (Web)"/>
    <w:basedOn w:val="Normal"/>
    <w:uiPriority w:val="99"/>
    <w:semiHidden/>
    <w:unhideWhenUsed/>
    <w:rsid w:val="007C779A"/>
    <w:rPr>
      <w:rFonts w:ascii="Times New Roman" w:hAnsi="Times New Roman" w:cs="Times New Roman"/>
      <w:sz w:val="24"/>
    </w:rPr>
  </w:style>
  <w:style w:type="character" w:styleId="FollowedHyperlink">
    <w:name w:val="FollowedHyperlink"/>
    <w:basedOn w:val="DefaultParagraphFont"/>
    <w:uiPriority w:val="99"/>
    <w:semiHidden/>
    <w:unhideWhenUsed/>
    <w:rsid w:val="008778AA"/>
    <w:rPr>
      <w:color w:val="96607D" w:themeColor="followedHyperlink"/>
      <w:u w:val="single"/>
    </w:rPr>
  </w:style>
  <w:style w:type="paragraph" w:styleId="EndnoteText">
    <w:name w:val="endnote text"/>
    <w:basedOn w:val="Normal"/>
    <w:link w:val="EndnoteTextChar"/>
    <w:uiPriority w:val="99"/>
    <w:semiHidden/>
    <w:unhideWhenUsed/>
    <w:rsid w:val="003A7B91"/>
    <w:pPr>
      <w:spacing w:before="0" w:after="0" w:line="240" w:lineRule="auto"/>
    </w:pPr>
    <w:rPr>
      <w:szCs w:val="20"/>
    </w:rPr>
  </w:style>
  <w:style w:type="character" w:customStyle="1" w:styleId="EndnoteTextChar">
    <w:name w:val="Endnote Text Char"/>
    <w:basedOn w:val="DefaultParagraphFont"/>
    <w:link w:val="EndnoteText"/>
    <w:uiPriority w:val="99"/>
    <w:semiHidden/>
    <w:rsid w:val="003A7B91"/>
    <w:rPr>
      <w:rFonts w:ascii="Calibri" w:hAnsi="Calibri"/>
      <w:sz w:val="20"/>
      <w:szCs w:val="20"/>
    </w:rPr>
  </w:style>
  <w:style w:type="character" w:styleId="EndnoteReference">
    <w:name w:val="endnote reference"/>
    <w:basedOn w:val="DefaultParagraphFont"/>
    <w:uiPriority w:val="99"/>
    <w:semiHidden/>
    <w:unhideWhenUsed/>
    <w:rsid w:val="003A7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821">
      <w:bodyDiv w:val="1"/>
      <w:marLeft w:val="0"/>
      <w:marRight w:val="0"/>
      <w:marTop w:val="0"/>
      <w:marBottom w:val="0"/>
      <w:divBdr>
        <w:top w:val="none" w:sz="0" w:space="0" w:color="auto"/>
        <w:left w:val="none" w:sz="0" w:space="0" w:color="auto"/>
        <w:bottom w:val="none" w:sz="0" w:space="0" w:color="auto"/>
        <w:right w:val="none" w:sz="0" w:space="0" w:color="auto"/>
      </w:divBdr>
      <w:divsChild>
        <w:div w:id="843130680">
          <w:marLeft w:val="0"/>
          <w:marRight w:val="0"/>
          <w:marTop w:val="0"/>
          <w:marBottom w:val="0"/>
          <w:divBdr>
            <w:top w:val="none" w:sz="0" w:space="0" w:color="auto"/>
            <w:left w:val="none" w:sz="0" w:space="0" w:color="auto"/>
            <w:bottom w:val="none" w:sz="0" w:space="0" w:color="auto"/>
            <w:right w:val="none" w:sz="0" w:space="0" w:color="auto"/>
          </w:divBdr>
          <w:divsChild>
            <w:div w:id="1365642966">
              <w:marLeft w:val="0"/>
              <w:marRight w:val="0"/>
              <w:marTop w:val="0"/>
              <w:marBottom w:val="0"/>
              <w:divBdr>
                <w:top w:val="none" w:sz="0" w:space="0" w:color="auto"/>
                <w:left w:val="none" w:sz="0" w:space="0" w:color="auto"/>
                <w:bottom w:val="none" w:sz="0" w:space="0" w:color="auto"/>
                <w:right w:val="none" w:sz="0" w:space="0" w:color="auto"/>
              </w:divBdr>
              <w:divsChild>
                <w:div w:id="862785272">
                  <w:marLeft w:val="0"/>
                  <w:marRight w:val="0"/>
                  <w:marTop w:val="0"/>
                  <w:marBottom w:val="0"/>
                  <w:divBdr>
                    <w:top w:val="none" w:sz="0" w:space="0" w:color="auto"/>
                    <w:left w:val="none" w:sz="0" w:space="0" w:color="auto"/>
                    <w:bottom w:val="none" w:sz="0" w:space="0" w:color="auto"/>
                    <w:right w:val="none" w:sz="0" w:space="0" w:color="auto"/>
                  </w:divBdr>
                  <w:divsChild>
                    <w:div w:id="330253738">
                      <w:marLeft w:val="0"/>
                      <w:marRight w:val="0"/>
                      <w:marTop w:val="0"/>
                      <w:marBottom w:val="0"/>
                      <w:divBdr>
                        <w:top w:val="none" w:sz="0" w:space="0" w:color="auto"/>
                        <w:left w:val="none" w:sz="0" w:space="0" w:color="auto"/>
                        <w:bottom w:val="none" w:sz="0" w:space="0" w:color="auto"/>
                        <w:right w:val="none" w:sz="0" w:space="0" w:color="auto"/>
                      </w:divBdr>
                    </w:div>
                    <w:div w:id="7308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100">
          <w:marLeft w:val="0"/>
          <w:marRight w:val="0"/>
          <w:marTop w:val="0"/>
          <w:marBottom w:val="0"/>
          <w:divBdr>
            <w:top w:val="none" w:sz="0" w:space="0" w:color="auto"/>
            <w:left w:val="none" w:sz="0" w:space="0" w:color="auto"/>
            <w:bottom w:val="none" w:sz="0" w:space="0" w:color="auto"/>
            <w:right w:val="none" w:sz="0" w:space="0" w:color="auto"/>
          </w:divBdr>
          <w:divsChild>
            <w:div w:id="1625966316">
              <w:marLeft w:val="0"/>
              <w:marRight w:val="0"/>
              <w:marTop w:val="0"/>
              <w:marBottom w:val="0"/>
              <w:divBdr>
                <w:top w:val="none" w:sz="0" w:space="0" w:color="auto"/>
                <w:left w:val="none" w:sz="0" w:space="0" w:color="auto"/>
                <w:bottom w:val="none" w:sz="0" w:space="0" w:color="auto"/>
                <w:right w:val="none" w:sz="0" w:space="0" w:color="auto"/>
              </w:divBdr>
              <w:divsChild>
                <w:div w:id="797644721">
                  <w:marLeft w:val="0"/>
                  <w:marRight w:val="0"/>
                  <w:marTop w:val="0"/>
                  <w:marBottom w:val="0"/>
                  <w:divBdr>
                    <w:top w:val="none" w:sz="0" w:space="0" w:color="auto"/>
                    <w:left w:val="none" w:sz="0" w:space="0" w:color="auto"/>
                    <w:bottom w:val="none" w:sz="0" w:space="0" w:color="auto"/>
                    <w:right w:val="none" w:sz="0" w:space="0" w:color="auto"/>
                  </w:divBdr>
                  <w:divsChild>
                    <w:div w:id="683826857">
                      <w:marLeft w:val="0"/>
                      <w:marRight w:val="0"/>
                      <w:marTop w:val="0"/>
                      <w:marBottom w:val="0"/>
                      <w:divBdr>
                        <w:top w:val="none" w:sz="0" w:space="0" w:color="auto"/>
                        <w:left w:val="none" w:sz="0" w:space="0" w:color="auto"/>
                        <w:bottom w:val="none" w:sz="0" w:space="0" w:color="auto"/>
                        <w:right w:val="none" w:sz="0" w:space="0" w:color="auto"/>
                      </w:divBdr>
                    </w:div>
                    <w:div w:id="2331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4128">
          <w:marLeft w:val="0"/>
          <w:marRight w:val="0"/>
          <w:marTop w:val="0"/>
          <w:marBottom w:val="0"/>
          <w:divBdr>
            <w:top w:val="none" w:sz="0" w:space="0" w:color="auto"/>
            <w:left w:val="none" w:sz="0" w:space="0" w:color="auto"/>
            <w:bottom w:val="none" w:sz="0" w:space="0" w:color="auto"/>
            <w:right w:val="none" w:sz="0" w:space="0" w:color="auto"/>
          </w:divBdr>
          <w:divsChild>
            <w:div w:id="1502158638">
              <w:marLeft w:val="0"/>
              <w:marRight w:val="0"/>
              <w:marTop w:val="0"/>
              <w:marBottom w:val="0"/>
              <w:divBdr>
                <w:top w:val="none" w:sz="0" w:space="0" w:color="auto"/>
                <w:left w:val="none" w:sz="0" w:space="0" w:color="auto"/>
                <w:bottom w:val="none" w:sz="0" w:space="0" w:color="auto"/>
                <w:right w:val="none" w:sz="0" w:space="0" w:color="auto"/>
              </w:divBdr>
              <w:divsChild>
                <w:div w:id="928850251">
                  <w:marLeft w:val="0"/>
                  <w:marRight w:val="0"/>
                  <w:marTop w:val="0"/>
                  <w:marBottom w:val="0"/>
                  <w:divBdr>
                    <w:top w:val="none" w:sz="0" w:space="0" w:color="auto"/>
                    <w:left w:val="none" w:sz="0" w:space="0" w:color="auto"/>
                    <w:bottom w:val="none" w:sz="0" w:space="0" w:color="auto"/>
                    <w:right w:val="none" w:sz="0" w:space="0" w:color="auto"/>
                  </w:divBdr>
                  <w:divsChild>
                    <w:div w:id="1181312538">
                      <w:marLeft w:val="0"/>
                      <w:marRight w:val="0"/>
                      <w:marTop w:val="0"/>
                      <w:marBottom w:val="0"/>
                      <w:divBdr>
                        <w:top w:val="none" w:sz="0" w:space="0" w:color="auto"/>
                        <w:left w:val="none" w:sz="0" w:space="0" w:color="auto"/>
                        <w:bottom w:val="none" w:sz="0" w:space="0" w:color="auto"/>
                        <w:right w:val="none" w:sz="0" w:space="0" w:color="auto"/>
                      </w:divBdr>
                    </w:div>
                    <w:div w:id="2778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1545">
      <w:bodyDiv w:val="1"/>
      <w:marLeft w:val="0"/>
      <w:marRight w:val="0"/>
      <w:marTop w:val="0"/>
      <w:marBottom w:val="0"/>
      <w:divBdr>
        <w:top w:val="none" w:sz="0" w:space="0" w:color="auto"/>
        <w:left w:val="none" w:sz="0" w:space="0" w:color="auto"/>
        <w:bottom w:val="none" w:sz="0" w:space="0" w:color="auto"/>
        <w:right w:val="none" w:sz="0" w:space="0" w:color="auto"/>
      </w:divBdr>
      <w:divsChild>
        <w:div w:id="863052095">
          <w:marLeft w:val="907"/>
          <w:marRight w:val="0"/>
          <w:marTop w:val="120"/>
          <w:marBottom w:val="0"/>
          <w:divBdr>
            <w:top w:val="none" w:sz="0" w:space="0" w:color="auto"/>
            <w:left w:val="none" w:sz="0" w:space="0" w:color="auto"/>
            <w:bottom w:val="none" w:sz="0" w:space="0" w:color="auto"/>
            <w:right w:val="none" w:sz="0" w:space="0" w:color="auto"/>
          </w:divBdr>
        </w:div>
        <w:div w:id="2091779147">
          <w:marLeft w:val="1440"/>
          <w:marRight w:val="0"/>
          <w:marTop w:val="120"/>
          <w:marBottom w:val="0"/>
          <w:divBdr>
            <w:top w:val="none" w:sz="0" w:space="0" w:color="auto"/>
            <w:left w:val="none" w:sz="0" w:space="0" w:color="auto"/>
            <w:bottom w:val="none" w:sz="0" w:space="0" w:color="auto"/>
            <w:right w:val="none" w:sz="0" w:space="0" w:color="auto"/>
          </w:divBdr>
        </w:div>
        <w:div w:id="1413967063">
          <w:marLeft w:val="1440"/>
          <w:marRight w:val="0"/>
          <w:marTop w:val="120"/>
          <w:marBottom w:val="0"/>
          <w:divBdr>
            <w:top w:val="none" w:sz="0" w:space="0" w:color="auto"/>
            <w:left w:val="none" w:sz="0" w:space="0" w:color="auto"/>
            <w:bottom w:val="none" w:sz="0" w:space="0" w:color="auto"/>
            <w:right w:val="none" w:sz="0" w:space="0" w:color="auto"/>
          </w:divBdr>
        </w:div>
        <w:div w:id="707070072">
          <w:marLeft w:val="1440"/>
          <w:marRight w:val="0"/>
          <w:marTop w:val="120"/>
          <w:marBottom w:val="0"/>
          <w:divBdr>
            <w:top w:val="none" w:sz="0" w:space="0" w:color="auto"/>
            <w:left w:val="none" w:sz="0" w:space="0" w:color="auto"/>
            <w:bottom w:val="none" w:sz="0" w:space="0" w:color="auto"/>
            <w:right w:val="none" w:sz="0" w:space="0" w:color="auto"/>
          </w:divBdr>
        </w:div>
        <w:div w:id="1618364487">
          <w:marLeft w:val="1440"/>
          <w:marRight w:val="0"/>
          <w:marTop w:val="120"/>
          <w:marBottom w:val="0"/>
          <w:divBdr>
            <w:top w:val="none" w:sz="0" w:space="0" w:color="auto"/>
            <w:left w:val="none" w:sz="0" w:space="0" w:color="auto"/>
            <w:bottom w:val="none" w:sz="0" w:space="0" w:color="auto"/>
            <w:right w:val="none" w:sz="0" w:space="0" w:color="auto"/>
          </w:divBdr>
        </w:div>
        <w:div w:id="386495079">
          <w:marLeft w:val="1440"/>
          <w:marRight w:val="0"/>
          <w:marTop w:val="120"/>
          <w:marBottom w:val="0"/>
          <w:divBdr>
            <w:top w:val="none" w:sz="0" w:space="0" w:color="auto"/>
            <w:left w:val="none" w:sz="0" w:space="0" w:color="auto"/>
            <w:bottom w:val="none" w:sz="0" w:space="0" w:color="auto"/>
            <w:right w:val="none" w:sz="0" w:space="0" w:color="auto"/>
          </w:divBdr>
        </w:div>
        <w:div w:id="813326978">
          <w:marLeft w:val="1440"/>
          <w:marRight w:val="0"/>
          <w:marTop w:val="120"/>
          <w:marBottom w:val="0"/>
          <w:divBdr>
            <w:top w:val="none" w:sz="0" w:space="0" w:color="auto"/>
            <w:left w:val="none" w:sz="0" w:space="0" w:color="auto"/>
            <w:bottom w:val="none" w:sz="0" w:space="0" w:color="auto"/>
            <w:right w:val="none" w:sz="0" w:space="0" w:color="auto"/>
          </w:divBdr>
        </w:div>
        <w:div w:id="71660854">
          <w:marLeft w:val="907"/>
          <w:marRight w:val="0"/>
          <w:marTop w:val="120"/>
          <w:marBottom w:val="0"/>
          <w:divBdr>
            <w:top w:val="none" w:sz="0" w:space="0" w:color="auto"/>
            <w:left w:val="none" w:sz="0" w:space="0" w:color="auto"/>
            <w:bottom w:val="none" w:sz="0" w:space="0" w:color="auto"/>
            <w:right w:val="none" w:sz="0" w:space="0" w:color="auto"/>
          </w:divBdr>
        </w:div>
        <w:div w:id="109865082">
          <w:marLeft w:val="1440"/>
          <w:marRight w:val="0"/>
          <w:marTop w:val="120"/>
          <w:marBottom w:val="0"/>
          <w:divBdr>
            <w:top w:val="none" w:sz="0" w:space="0" w:color="auto"/>
            <w:left w:val="none" w:sz="0" w:space="0" w:color="auto"/>
            <w:bottom w:val="none" w:sz="0" w:space="0" w:color="auto"/>
            <w:right w:val="none" w:sz="0" w:space="0" w:color="auto"/>
          </w:divBdr>
        </w:div>
        <w:div w:id="1149706337">
          <w:marLeft w:val="1440"/>
          <w:marRight w:val="0"/>
          <w:marTop w:val="120"/>
          <w:marBottom w:val="0"/>
          <w:divBdr>
            <w:top w:val="none" w:sz="0" w:space="0" w:color="auto"/>
            <w:left w:val="none" w:sz="0" w:space="0" w:color="auto"/>
            <w:bottom w:val="none" w:sz="0" w:space="0" w:color="auto"/>
            <w:right w:val="none" w:sz="0" w:space="0" w:color="auto"/>
          </w:divBdr>
        </w:div>
        <w:div w:id="174076943">
          <w:marLeft w:val="1440"/>
          <w:marRight w:val="0"/>
          <w:marTop w:val="120"/>
          <w:marBottom w:val="0"/>
          <w:divBdr>
            <w:top w:val="none" w:sz="0" w:space="0" w:color="auto"/>
            <w:left w:val="none" w:sz="0" w:space="0" w:color="auto"/>
            <w:bottom w:val="none" w:sz="0" w:space="0" w:color="auto"/>
            <w:right w:val="none" w:sz="0" w:space="0" w:color="auto"/>
          </w:divBdr>
        </w:div>
        <w:div w:id="1726028223">
          <w:marLeft w:val="1440"/>
          <w:marRight w:val="0"/>
          <w:marTop w:val="120"/>
          <w:marBottom w:val="0"/>
          <w:divBdr>
            <w:top w:val="none" w:sz="0" w:space="0" w:color="auto"/>
            <w:left w:val="none" w:sz="0" w:space="0" w:color="auto"/>
            <w:bottom w:val="none" w:sz="0" w:space="0" w:color="auto"/>
            <w:right w:val="none" w:sz="0" w:space="0" w:color="auto"/>
          </w:divBdr>
        </w:div>
        <w:div w:id="49159534">
          <w:marLeft w:val="1440"/>
          <w:marRight w:val="0"/>
          <w:marTop w:val="120"/>
          <w:marBottom w:val="0"/>
          <w:divBdr>
            <w:top w:val="none" w:sz="0" w:space="0" w:color="auto"/>
            <w:left w:val="none" w:sz="0" w:space="0" w:color="auto"/>
            <w:bottom w:val="none" w:sz="0" w:space="0" w:color="auto"/>
            <w:right w:val="none" w:sz="0" w:space="0" w:color="auto"/>
          </w:divBdr>
        </w:div>
        <w:div w:id="1485774610">
          <w:marLeft w:val="1440"/>
          <w:marRight w:val="0"/>
          <w:marTop w:val="120"/>
          <w:marBottom w:val="0"/>
          <w:divBdr>
            <w:top w:val="none" w:sz="0" w:space="0" w:color="auto"/>
            <w:left w:val="none" w:sz="0" w:space="0" w:color="auto"/>
            <w:bottom w:val="none" w:sz="0" w:space="0" w:color="auto"/>
            <w:right w:val="none" w:sz="0" w:space="0" w:color="auto"/>
          </w:divBdr>
        </w:div>
        <w:div w:id="910388014">
          <w:marLeft w:val="1440"/>
          <w:marRight w:val="0"/>
          <w:marTop w:val="120"/>
          <w:marBottom w:val="0"/>
          <w:divBdr>
            <w:top w:val="none" w:sz="0" w:space="0" w:color="auto"/>
            <w:left w:val="none" w:sz="0" w:space="0" w:color="auto"/>
            <w:bottom w:val="none" w:sz="0" w:space="0" w:color="auto"/>
            <w:right w:val="none" w:sz="0" w:space="0" w:color="auto"/>
          </w:divBdr>
        </w:div>
        <w:div w:id="1522355336">
          <w:marLeft w:val="1440"/>
          <w:marRight w:val="0"/>
          <w:marTop w:val="120"/>
          <w:marBottom w:val="0"/>
          <w:divBdr>
            <w:top w:val="none" w:sz="0" w:space="0" w:color="auto"/>
            <w:left w:val="none" w:sz="0" w:space="0" w:color="auto"/>
            <w:bottom w:val="none" w:sz="0" w:space="0" w:color="auto"/>
            <w:right w:val="none" w:sz="0" w:space="0" w:color="auto"/>
          </w:divBdr>
        </w:div>
        <w:div w:id="968243582">
          <w:marLeft w:val="1440"/>
          <w:marRight w:val="0"/>
          <w:marTop w:val="120"/>
          <w:marBottom w:val="0"/>
          <w:divBdr>
            <w:top w:val="none" w:sz="0" w:space="0" w:color="auto"/>
            <w:left w:val="none" w:sz="0" w:space="0" w:color="auto"/>
            <w:bottom w:val="none" w:sz="0" w:space="0" w:color="auto"/>
            <w:right w:val="none" w:sz="0" w:space="0" w:color="auto"/>
          </w:divBdr>
        </w:div>
        <w:div w:id="1834491512">
          <w:marLeft w:val="907"/>
          <w:marRight w:val="0"/>
          <w:marTop w:val="120"/>
          <w:marBottom w:val="0"/>
          <w:divBdr>
            <w:top w:val="none" w:sz="0" w:space="0" w:color="auto"/>
            <w:left w:val="none" w:sz="0" w:space="0" w:color="auto"/>
            <w:bottom w:val="none" w:sz="0" w:space="0" w:color="auto"/>
            <w:right w:val="none" w:sz="0" w:space="0" w:color="auto"/>
          </w:divBdr>
        </w:div>
        <w:div w:id="1223561507">
          <w:marLeft w:val="1440"/>
          <w:marRight w:val="0"/>
          <w:marTop w:val="120"/>
          <w:marBottom w:val="0"/>
          <w:divBdr>
            <w:top w:val="none" w:sz="0" w:space="0" w:color="auto"/>
            <w:left w:val="none" w:sz="0" w:space="0" w:color="auto"/>
            <w:bottom w:val="none" w:sz="0" w:space="0" w:color="auto"/>
            <w:right w:val="none" w:sz="0" w:space="0" w:color="auto"/>
          </w:divBdr>
        </w:div>
        <w:div w:id="1460218676">
          <w:marLeft w:val="1440"/>
          <w:marRight w:val="0"/>
          <w:marTop w:val="120"/>
          <w:marBottom w:val="0"/>
          <w:divBdr>
            <w:top w:val="none" w:sz="0" w:space="0" w:color="auto"/>
            <w:left w:val="none" w:sz="0" w:space="0" w:color="auto"/>
            <w:bottom w:val="none" w:sz="0" w:space="0" w:color="auto"/>
            <w:right w:val="none" w:sz="0" w:space="0" w:color="auto"/>
          </w:divBdr>
        </w:div>
        <w:div w:id="1281574822">
          <w:marLeft w:val="1440"/>
          <w:marRight w:val="0"/>
          <w:marTop w:val="120"/>
          <w:marBottom w:val="0"/>
          <w:divBdr>
            <w:top w:val="none" w:sz="0" w:space="0" w:color="auto"/>
            <w:left w:val="none" w:sz="0" w:space="0" w:color="auto"/>
            <w:bottom w:val="none" w:sz="0" w:space="0" w:color="auto"/>
            <w:right w:val="none" w:sz="0" w:space="0" w:color="auto"/>
          </w:divBdr>
        </w:div>
        <w:div w:id="1488402649">
          <w:marLeft w:val="1440"/>
          <w:marRight w:val="0"/>
          <w:marTop w:val="120"/>
          <w:marBottom w:val="0"/>
          <w:divBdr>
            <w:top w:val="none" w:sz="0" w:space="0" w:color="auto"/>
            <w:left w:val="none" w:sz="0" w:space="0" w:color="auto"/>
            <w:bottom w:val="none" w:sz="0" w:space="0" w:color="auto"/>
            <w:right w:val="none" w:sz="0" w:space="0" w:color="auto"/>
          </w:divBdr>
        </w:div>
        <w:div w:id="535384688">
          <w:marLeft w:val="1440"/>
          <w:marRight w:val="0"/>
          <w:marTop w:val="120"/>
          <w:marBottom w:val="0"/>
          <w:divBdr>
            <w:top w:val="none" w:sz="0" w:space="0" w:color="auto"/>
            <w:left w:val="none" w:sz="0" w:space="0" w:color="auto"/>
            <w:bottom w:val="none" w:sz="0" w:space="0" w:color="auto"/>
            <w:right w:val="none" w:sz="0" w:space="0" w:color="auto"/>
          </w:divBdr>
        </w:div>
        <w:div w:id="311099816">
          <w:marLeft w:val="1440"/>
          <w:marRight w:val="0"/>
          <w:marTop w:val="120"/>
          <w:marBottom w:val="0"/>
          <w:divBdr>
            <w:top w:val="none" w:sz="0" w:space="0" w:color="auto"/>
            <w:left w:val="none" w:sz="0" w:space="0" w:color="auto"/>
            <w:bottom w:val="none" w:sz="0" w:space="0" w:color="auto"/>
            <w:right w:val="none" w:sz="0" w:space="0" w:color="auto"/>
          </w:divBdr>
        </w:div>
        <w:div w:id="386801805">
          <w:marLeft w:val="1440"/>
          <w:marRight w:val="0"/>
          <w:marTop w:val="120"/>
          <w:marBottom w:val="0"/>
          <w:divBdr>
            <w:top w:val="none" w:sz="0" w:space="0" w:color="auto"/>
            <w:left w:val="none" w:sz="0" w:space="0" w:color="auto"/>
            <w:bottom w:val="none" w:sz="0" w:space="0" w:color="auto"/>
            <w:right w:val="none" w:sz="0" w:space="0" w:color="auto"/>
          </w:divBdr>
        </w:div>
        <w:div w:id="2099979290">
          <w:marLeft w:val="1440"/>
          <w:marRight w:val="0"/>
          <w:marTop w:val="120"/>
          <w:marBottom w:val="0"/>
          <w:divBdr>
            <w:top w:val="none" w:sz="0" w:space="0" w:color="auto"/>
            <w:left w:val="none" w:sz="0" w:space="0" w:color="auto"/>
            <w:bottom w:val="none" w:sz="0" w:space="0" w:color="auto"/>
            <w:right w:val="none" w:sz="0" w:space="0" w:color="auto"/>
          </w:divBdr>
        </w:div>
      </w:divsChild>
    </w:div>
    <w:div w:id="185368014">
      <w:bodyDiv w:val="1"/>
      <w:marLeft w:val="0"/>
      <w:marRight w:val="0"/>
      <w:marTop w:val="0"/>
      <w:marBottom w:val="0"/>
      <w:divBdr>
        <w:top w:val="none" w:sz="0" w:space="0" w:color="auto"/>
        <w:left w:val="none" w:sz="0" w:space="0" w:color="auto"/>
        <w:bottom w:val="none" w:sz="0" w:space="0" w:color="auto"/>
        <w:right w:val="none" w:sz="0" w:space="0" w:color="auto"/>
      </w:divBdr>
      <w:divsChild>
        <w:div w:id="1254316090">
          <w:marLeft w:val="907"/>
          <w:marRight w:val="0"/>
          <w:marTop w:val="120"/>
          <w:marBottom w:val="0"/>
          <w:divBdr>
            <w:top w:val="none" w:sz="0" w:space="0" w:color="auto"/>
            <w:left w:val="none" w:sz="0" w:space="0" w:color="auto"/>
            <w:bottom w:val="none" w:sz="0" w:space="0" w:color="auto"/>
            <w:right w:val="none" w:sz="0" w:space="0" w:color="auto"/>
          </w:divBdr>
        </w:div>
        <w:div w:id="757020567">
          <w:marLeft w:val="1440"/>
          <w:marRight w:val="0"/>
          <w:marTop w:val="120"/>
          <w:marBottom w:val="0"/>
          <w:divBdr>
            <w:top w:val="none" w:sz="0" w:space="0" w:color="auto"/>
            <w:left w:val="none" w:sz="0" w:space="0" w:color="auto"/>
            <w:bottom w:val="none" w:sz="0" w:space="0" w:color="auto"/>
            <w:right w:val="none" w:sz="0" w:space="0" w:color="auto"/>
          </w:divBdr>
        </w:div>
        <w:div w:id="348334653">
          <w:marLeft w:val="1440"/>
          <w:marRight w:val="0"/>
          <w:marTop w:val="120"/>
          <w:marBottom w:val="0"/>
          <w:divBdr>
            <w:top w:val="none" w:sz="0" w:space="0" w:color="auto"/>
            <w:left w:val="none" w:sz="0" w:space="0" w:color="auto"/>
            <w:bottom w:val="none" w:sz="0" w:space="0" w:color="auto"/>
            <w:right w:val="none" w:sz="0" w:space="0" w:color="auto"/>
          </w:divBdr>
        </w:div>
        <w:div w:id="1003170229">
          <w:marLeft w:val="1440"/>
          <w:marRight w:val="0"/>
          <w:marTop w:val="120"/>
          <w:marBottom w:val="0"/>
          <w:divBdr>
            <w:top w:val="none" w:sz="0" w:space="0" w:color="auto"/>
            <w:left w:val="none" w:sz="0" w:space="0" w:color="auto"/>
            <w:bottom w:val="none" w:sz="0" w:space="0" w:color="auto"/>
            <w:right w:val="none" w:sz="0" w:space="0" w:color="auto"/>
          </w:divBdr>
        </w:div>
        <w:div w:id="1972399824">
          <w:marLeft w:val="1440"/>
          <w:marRight w:val="0"/>
          <w:marTop w:val="120"/>
          <w:marBottom w:val="0"/>
          <w:divBdr>
            <w:top w:val="none" w:sz="0" w:space="0" w:color="auto"/>
            <w:left w:val="none" w:sz="0" w:space="0" w:color="auto"/>
            <w:bottom w:val="none" w:sz="0" w:space="0" w:color="auto"/>
            <w:right w:val="none" w:sz="0" w:space="0" w:color="auto"/>
          </w:divBdr>
        </w:div>
        <w:div w:id="1161777346">
          <w:marLeft w:val="1440"/>
          <w:marRight w:val="0"/>
          <w:marTop w:val="120"/>
          <w:marBottom w:val="0"/>
          <w:divBdr>
            <w:top w:val="none" w:sz="0" w:space="0" w:color="auto"/>
            <w:left w:val="none" w:sz="0" w:space="0" w:color="auto"/>
            <w:bottom w:val="none" w:sz="0" w:space="0" w:color="auto"/>
            <w:right w:val="none" w:sz="0" w:space="0" w:color="auto"/>
          </w:divBdr>
        </w:div>
        <w:div w:id="122844866">
          <w:marLeft w:val="1440"/>
          <w:marRight w:val="0"/>
          <w:marTop w:val="120"/>
          <w:marBottom w:val="0"/>
          <w:divBdr>
            <w:top w:val="none" w:sz="0" w:space="0" w:color="auto"/>
            <w:left w:val="none" w:sz="0" w:space="0" w:color="auto"/>
            <w:bottom w:val="none" w:sz="0" w:space="0" w:color="auto"/>
            <w:right w:val="none" w:sz="0" w:space="0" w:color="auto"/>
          </w:divBdr>
        </w:div>
        <w:div w:id="1293438315">
          <w:marLeft w:val="1440"/>
          <w:marRight w:val="0"/>
          <w:marTop w:val="120"/>
          <w:marBottom w:val="0"/>
          <w:divBdr>
            <w:top w:val="none" w:sz="0" w:space="0" w:color="auto"/>
            <w:left w:val="none" w:sz="0" w:space="0" w:color="auto"/>
            <w:bottom w:val="none" w:sz="0" w:space="0" w:color="auto"/>
            <w:right w:val="none" w:sz="0" w:space="0" w:color="auto"/>
          </w:divBdr>
        </w:div>
        <w:div w:id="1564024128">
          <w:marLeft w:val="1440"/>
          <w:marRight w:val="0"/>
          <w:marTop w:val="120"/>
          <w:marBottom w:val="0"/>
          <w:divBdr>
            <w:top w:val="none" w:sz="0" w:space="0" w:color="auto"/>
            <w:left w:val="none" w:sz="0" w:space="0" w:color="auto"/>
            <w:bottom w:val="none" w:sz="0" w:space="0" w:color="auto"/>
            <w:right w:val="none" w:sz="0" w:space="0" w:color="auto"/>
          </w:divBdr>
        </w:div>
        <w:div w:id="525875453">
          <w:marLeft w:val="1440"/>
          <w:marRight w:val="0"/>
          <w:marTop w:val="120"/>
          <w:marBottom w:val="0"/>
          <w:divBdr>
            <w:top w:val="none" w:sz="0" w:space="0" w:color="auto"/>
            <w:left w:val="none" w:sz="0" w:space="0" w:color="auto"/>
            <w:bottom w:val="none" w:sz="0" w:space="0" w:color="auto"/>
            <w:right w:val="none" w:sz="0" w:space="0" w:color="auto"/>
          </w:divBdr>
        </w:div>
        <w:div w:id="1174299371">
          <w:marLeft w:val="907"/>
          <w:marRight w:val="0"/>
          <w:marTop w:val="120"/>
          <w:marBottom w:val="0"/>
          <w:divBdr>
            <w:top w:val="none" w:sz="0" w:space="0" w:color="auto"/>
            <w:left w:val="none" w:sz="0" w:space="0" w:color="auto"/>
            <w:bottom w:val="none" w:sz="0" w:space="0" w:color="auto"/>
            <w:right w:val="none" w:sz="0" w:space="0" w:color="auto"/>
          </w:divBdr>
        </w:div>
        <w:div w:id="248660048">
          <w:marLeft w:val="1440"/>
          <w:marRight w:val="0"/>
          <w:marTop w:val="120"/>
          <w:marBottom w:val="0"/>
          <w:divBdr>
            <w:top w:val="none" w:sz="0" w:space="0" w:color="auto"/>
            <w:left w:val="none" w:sz="0" w:space="0" w:color="auto"/>
            <w:bottom w:val="none" w:sz="0" w:space="0" w:color="auto"/>
            <w:right w:val="none" w:sz="0" w:space="0" w:color="auto"/>
          </w:divBdr>
        </w:div>
        <w:div w:id="1571191761">
          <w:marLeft w:val="1440"/>
          <w:marRight w:val="0"/>
          <w:marTop w:val="120"/>
          <w:marBottom w:val="0"/>
          <w:divBdr>
            <w:top w:val="none" w:sz="0" w:space="0" w:color="auto"/>
            <w:left w:val="none" w:sz="0" w:space="0" w:color="auto"/>
            <w:bottom w:val="none" w:sz="0" w:space="0" w:color="auto"/>
            <w:right w:val="none" w:sz="0" w:space="0" w:color="auto"/>
          </w:divBdr>
        </w:div>
        <w:div w:id="1201089391">
          <w:marLeft w:val="1440"/>
          <w:marRight w:val="0"/>
          <w:marTop w:val="120"/>
          <w:marBottom w:val="0"/>
          <w:divBdr>
            <w:top w:val="none" w:sz="0" w:space="0" w:color="auto"/>
            <w:left w:val="none" w:sz="0" w:space="0" w:color="auto"/>
            <w:bottom w:val="none" w:sz="0" w:space="0" w:color="auto"/>
            <w:right w:val="none" w:sz="0" w:space="0" w:color="auto"/>
          </w:divBdr>
        </w:div>
        <w:div w:id="1824660284">
          <w:marLeft w:val="1440"/>
          <w:marRight w:val="0"/>
          <w:marTop w:val="120"/>
          <w:marBottom w:val="0"/>
          <w:divBdr>
            <w:top w:val="none" w:sz="0" w:space="0" w:color="auto"/>
            <w:left w:val="none" w:sz="0" w:space="0" w:color="auto"/>
            <w:bottom w:val="none" w:sz="0" w:space="0" w:color="auto"/>
            <w:right w:val="none" w:sz="0" w:space="0" w:color="auto"/>
          </w:divBdr>
        </w:div>
        <w:div w:id="695739465">
          <w:marLeft w:val="1440"/>
          <w:marRight w:val="0"/>
          <w:marTop w:val="120"/>
          <w:marBottom w:val="0"/>
          <w:divBdr>
            <w:top w:val="none" w:sz="0" w:space="0" w:color="auto"/>
            <w:left w:val="none" w:sz="0" w:space="0" w:color="auto"/>
            <w:bottom w:val="none" w:sz="0" w:space="0" w:color="auto"/>
            <w:right w:val="none" w:sz="0" w:space="0" w:color="auto"/>
          </w:divBdr>
        </w:div>
        <w:div w:id="1253857550">
          <w:marLeft w:val="1440"/>
          <w:marRight w:val="0"/>
          <w:marTop w:val="120"/>
          <w:marBottom w:val="0"/>
          <w:divBdr>
            <w:top w:val="none" w:sz="0" w:space="0" w:color="auto"/>
            <w:left w:val="none" w:sz="0" w:space="0" w:color="auto"/>
            <w:bottom w:val="none" w:sz="0" w:space="0" w:color="auto"/>
            <w:right w:val="none" w:sz="0" w:space="0" w:color="auto"/>
          </w:divBdr>
        </w:div>
        <w:div w:id="1312979950">
          <w:marLeft w:val="1440"/>
          <w:marRight w:val="0"/>
          <w:marTop w:val="120"/>
          <w:marBottom w:val="0"/>
          <w:divBdr>
            <w:top w:val="none" w:sz="0" w:space="0" w:color="auto"/>
            <w:left w:val="none" w:sz="0" w:space="0" w:color="auto"/>
            <w:bottom w:val="none" w:sz="0" w:space="0" w:color="auto"/>
            <w:right w:val="none" w:sz="0" w:space="0" w:color="auto"/>
          </w:divBdr>
        </w:div>
        <w:div w:id="1465659425">
          <w:marLeft w:val="1440"/>
          <w:marRight w:val="0"/>
          <w:marTop w:val="120"/>
          <w:marBottom w:val="0"/>
          <w:divBdr>
            <w:top w:val="none" w:sz="0" w:space="0" w:color="auto"/>
            <w:left w:val="none" w:sz="0" w:space="0" w:color="auto"/>
            <w:bottom w:val="none" w:sz="0" w:space="0" w:color="auto"/>
            <w:right w:val="none" w:sz="0" w:space="0" w:color="auto"/>
          </w:divBdr>
        </w:div>
      </w:divsChild>
    </w:div>
    <w:div w:id="321202393">
      <w:bodyDiv w:val="1"/>
      <w:marLeft w:val="0"/>
      <w:marRight w:val="0"/>
      <w:marTop w:val="0"/>
      <w:marBottom w:val="0"/>
      <w:divBdr>
        <w:top w:val="none" w:sz="0" w:space="0" w:color="auto"/>
        <w:left w:val="none" w:sz="0" w:space="0" w:color="auto"/>
        <w:bottom w:val="none" w:sz="0" w:space="0" w:color="auto"/>
        <w:right w:val="none" w:sz="0" w:space="0" w:color="auto"/>
      </w:divBdr>
    </w:div>
    <w:div w:id="403256859">
      <w:bodyDiv w:val="1"/>
      <w:marLeft w:val="0"/>
      <w:marRight w:val="0"/>
      <w:marTop w:val="0"/>
      <w:marBottom w:val="0"/>
      <w:divBdr>
        <w:top w:val="none" w:sz="0" w:space="0" w:color="auto"/>
        <w:left w:val="none" w:sz="0" w:space="0" w:color="auto"/>
        <w:bottom w:val="none" w:sz="0" w:space="0" w:color="auto"/>
        <w:right w:val="none" w:sz="0" w:space="0" w:color="auto"/>
      </w:divBdr>
      <w:divsChild>
        <w:div w:id="918904143">
          <w:marLeft w:val="0"/>
          <w:marRight w:val="0"/>
          <w:marTop w:val="0"/>
          <w:marBottom w:val="0"/>
          <w:divBdr>
            <w:top w:val="none" w:sz="0" w:space="0" w:color="auto"/>
            <w:left w:val="none" w:sz="0" w:space="0" w:color="auto"/>
            <w:bottom w:val="none" w:sz="0" w:space="0" w:color="auto"/>
            <w:right w:val="none" w:sz="0" w:space="0" w:color="auto"/>
          </w:divBdr>
          <w:divsChild>
            <w:div w:id="598560958">
              <w:marLeft w:val="0"/>
              <w:marRight w:val="0"/>
              <w:marTop w:val="0"/>
              <w:marBottom w:val="0"/>
              <w:divBdr>
                <w:top w:val="none" w:sz="0" w:space="0" w:color="auto"/>
                <w:left w:val="none" w:sz="0" w:space="0" w:color="auto"/>
                <w:bottom w:val="none" w:sz="0" w:space="0" w:color="auto"/>
                <w:right w:val="none" w:sz="0" w:space="0" w:color="auto"/>
              </w:divBdr>
              <w:divsChild>
                <w:div w:id="1413431245">
                  <w:marLeft w:val="0"/>
                  <w:marRight w:val="0"/>
                  <w:marTop w:val="0"/>
                  <w:marBottom w:val="0"/>
                  <w:divBdr>
                    <w:top w:val="none" w:sz="0" w:space="0" w:color="auto"/>
                    <w:left w:val="none" w:sz="0" w:space="0" w:color="auto"/>
                    <w:bottom w:val="none" w:sz="0" w:space="0" w:color="auto"/>
                    <w:right w:val="none" w:sz="0" w:space="0" w:color="auto"/>
                  </w:divBdr>
                  <w:divsChild>
                    <w:div w:id="1534151088">
                      <w:marLeft w:val="0"/>
                      <w:marRight w:val="0"/>
                      <w:marTop w:val="0"/>
                      <w:marBottom w:val="0"/>
                      <w:divBdr>
                        <w:top w:val="none" w:sz="0" w:space="0" w:color="auto"/>
                        <w:left w:val="none" w:sz="0" w:space="0" w:color="auto"/>
                        <w:bottom w:val="none" w:sz="0" w:space="0" w:color="auto"/>
                        <w:right w:val="none" w:sz="0" w:space="0" w:color="auto"/>
                      </w:divBdr>
                    </w:div>
                    <w:div w:id="18752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4379">
          <w:marLeft w:val="0"/>
          <w:marRight w:val="0"/>
          <w:marTop w:val="0"/>
          <w:marBottom w:val="0"/>
          <w:divBdr>
            <w:top w:val="none" w:sz="0" w:space="0" w:color="auto"/>
            <w:left w:val="none" w:sz="0" w:space="0" w:color="auto"/>
            <w:bottom w:val="none" w:sz="0" w:space="0" w:color="auto"/>
            <w:right w:val="none" w:sz="0" w:space="0" w:color="auto"/>
          </w:divBdr>
          <w:divsChild>
            <w:div w:id="431558636">
              <w:marLeft w:val="0"/>
              <w:marRight w:val="0"/>
              <w:marTop w:val="0"/>
              <w:marBottom w:val="0"/>
              <w:divBdr>
                <w:top w:val="none" w:sz="0" w:space="0" w:color="auto"/>
                <w:left w:val="none" w:sz="0" w:space="0" w:color="auto"/>
                <w:bottom w:val="none" w:sz="0" w:space="0" w:color="auto"/>
                <w:right w:val="none" w:sz="0" w:space="0" w:color="auto"/>
              </w:divBdr>
              <w:divsChild>
                <w:div w:id="516312033">
                  <w:marLeft w:val="0"/>
                  <w:marRight w:val="0"/>
                  <w:marTop w:val="0"/>
                  <w:marBottom w:val="0"/>
                  <w:divBdr>
                    <w:top w:val="none" w:sz="0" w:space="0" w:color="auto"/>
                    <w:left w:val="none" w:sz="0" w:space="0" w:color="auto"/>
                    <w:bottom w:val="none" w:sz="0" w:space="0" w:color="auto"/>
                    <w:right w:val="none" w:sz="0" w:space="0" w:color="auto"/>
                  </w:divBdr>
                  <w:divsChild>
                    <w:div w:id="1061833265">
                      <w:marLeft w:val="0"/>
                      <w:marRight w:val="0"/>
                      <w:marTop w:val="0"/>
                      <w:marBottom w:val="0"/>
                      <w:divBdr>
                        <w:top w:val="none" w:sz="0" w:space="0" w:color="auto"/>
                        <w:left w:val="none" w:sz="0" w:space="0" w:color="auto"/>
                        <w:bottom w:val="none" w:sz="0" w:space="0" w:color="auto"/>
                        <w:right w:val="none" w:sz="0" w:space="0" w:color="auto"/>
                      </w:divBdr>
                    </w:div>
                    <w:div w:id="13335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651">
          <w:marLeft w:val="0"/>
          <w:marRight w:val="0"/>
          <w:marTop w:val="0"/>
          <w:marBottom w:val="0"/>
          <w:divBdr>
            <w:top w:val="none" w:sz="0" w:space="0" w:color="auto"/>
            <w:left w:val="none" w:sz="0" w:space="0" w:color="auto"/>
            <w:bottom w:val="none" w:sz="0" w:space="0" w:color="auto"/>
            <w:right w:val="none" w:sz="0" w:space="0" w:color="auto"/>
          </w:divBdr>
          <w:divsChild>
            <w:div w:id="1996762132">
              <w:marLeft w:val="0"/>
              <w:marRight w:val="0"/>
              <w:marTop w:val="0"/>
              <w:marBottom w:val="0"/>
              <w:divBdr>
                <w:top w:val="none" w:sz="0" w:space="0" w:color="auto"/>
                <w:left w:val="none" w:sz="0" w:space="0" w:color="auto"/>
                <w:bottom w:val="none" w:sz="0" w:space="0" w:color="auto"/>
                <w:right w:val="none" w:sz="0" w:space="0" w:color="auto"/>
              </w:divBdr>
              <w:divsChild>
                <w:div w:id="743990042">
                  <w:marLeft w:val="0"/>
                  <w:marRight w:val="0"/>
                  <w:marTop w:val="0"/>
                  <w:marBottom w:val="0"/>
                  <w:divBdr>
                    <w:top w:val="none" w:sz="0" w:space="0" w:color="auto"/>
                    <w:left w:val="none" w:sz="0" w:space="0" w:color="auto"/>
                    <w:bottom w:val="none" w:sz="0" w:space="0" w:color="auto"/>
                    <w:right w:val="none" w:sz="0" w:space="0" w:color="auto"/>
                  </w:divBdr>
                  <w:divsChild>
                    <w:div w:id="1299149632">
                      <w:marLeft w:val="0"/>
                      <w:marRight w:val="0"/>
                      <w:marTop w:val="0"/>
                      <w:marBottom w:val="0"/>
                      <w:divBdr>
                        <w:top w:val="none" w:sz="0" w:space="0" w:color="auto"/>
                        <w:left w:val="none" w:sz="0" w:space="0" w:color="auto"/>
                        <w:bottom w:val="none" w:sz="0" w:space="0" w:color="auto"/>
                        <w:right w:val="none" w:sz="0" w:space="0" w:color="auto"/>
                      </w:divBdr>
                    </w:div>
                    <w:div w:id="2127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1914">
      <w:bodyDiv w:val="1"/>
      <w:marLeft w:val="0"/>
      <w:marRight w:val="0"/>
      <w:marTop w:val="0"/>
      <w:marBottom w:val="0"/>
      <w:divBdr>
        <w:top w:val="none" w:sz="0" w:space="0" w:color="auto"/>
        <w:left w:val="none" w:sz="0" w:space="0" w:color="auto"/>
        <w:bottom w:val="none" w:sz="0" w:space="0" w:color="auto"/>
        <w:right w:val="none" w:sz="0" w:space="0" w:color="auto"/>
      </w:divBdr>
    </w:div>
    <w:div w:id="670528001">
      <w:bodyDiv w:val="1"/>
      <w:marLeft w:val="0"/>
      <w:marRight w:val="0"/>
      <w:marTop w:val="0"/>
      <w:marBottom w:val="0"/>
      <w:divBdr>
        <w:top w:val="none" w:sz="0" w:space="0" w:color="auto"/>
        <w:left w:val="none" w:sz="0" w:space="0" w:color="auto"/>
        <w:bottom w:val="none" w:sz="0" w:space="0" w:color="auto"/>
        <w:right w:val="none" w:sz="0" w:space="0" w:color="auto"/>
      </w:divBdr>
    </w:div>
    <w:div w:id="700665487">
      <w:bodyDiv w:val="1"/>
      <w:marLeft w:val="0"/>
      <w:marRight w:val="0"/>
      <w:marTop w:val="0"/>
      <w:marBottom w:val="0"/>
      <w:divBdr>
        <w:top w:val="none" w:sz="0" w:space="0" w:color="auto"/>
        <w:left w:val="none" w:sz="0" w:space="0" w:color="auto"/>
        <w:bottom w:val="none" w:sz="0" w:space="0" w:color="auto"/>
        <w:right w:val="none" w:sz="0" w:space="0" w:color="auto"/>
      </w:divBdr>
      <w:divsChild>
        <w:div w:id="1653100107">
          <w:marLeft w:val="547"/>
          <w:marRight w:val="0"/>
          <w:marTop w:val="120"/>
          <w:marBottom w:val="120"/>
          <w:divBdr>
            <w:top w:val="none" w:sz="0" w:space="0" w:color="auto"/>
            <w:left w:val="none" w:sz="0" w:space="0" w:color="auto"/>
            <w:bottom w:val="none" w:sz="0" w:space="0" w:color="auto"/>
            <w:right w:val="none" w:sz="0" w:space="0" w:color="auto"/>
          </w:divBdr>
        </w:div>
      </w:divsChild>
    </w:div>
    <w:div w:id="926383182">
      <w:bodyDiv w:val="1"/>
      <w:marLeft w:val="0"/>
      <w:marRight w:val="0"/>
      <w:marTop w:val="0"/>
      <w:marBottom w:val="0"/>
      <w:divBdr>
        <w:top w:val="none" w:sz="0" w:space="0" w:color="auto"/>
        <w:left w:val="none" w:sz="0" w:space="0" w:color="auto"/>
        <w:bottom w:val="none" w:sz="0" w:space="0" w:color="auto"/>
        <w:right w:val="none" w:sz="0" w:space="0" w:color="auto"/>
      </w:divBdr>
      <w:divsChild>
        <w:div w:id="85351331">
          <w:marLeft w:val="907"/>
          <w:marRight w:val="0"/>
          <w:marTop w:val="120"/>
          <w:marBottom w:val="0"/>
          <w:divBdr>
            <w:top w:val="none" w:sz="0" w:space="0" w:color="auto"/>
            <w:left w:val="none" w:sz="0" w:space="0" w:color="auto"/>
            <w:bottom w:val="none" w:sz="0" w:space="0" w:color="auto"/>
            <w:right w:val="none" w:sz="0" w:space="0" w:color="auto"/>
          </w:divBdr>
        </w:div>
        <w:div w:id="802307873">
          <w:marLeft w:val="1440"/>
          <w:marRight w:val="0"/>
          <w:marTop w:val="120"/>
          <w:marBottom w:val="0"/>
          <w:divBdr>
            <w:top w:val="none" w:sz="0" w:space="0" w:color="auto"/>
            <w:left w:val="none" w:sz="0" w:space="0" w:color="auto"/>
            <w:bottom w:val="none" w:sz="0" w:space="0" w:color="auto"/>
            <w:right w:val="none" w:sz="0" w:space="0" w:color="auto"/>
          </w:divBdr>
        </w:div>
        <w:div w:id="18049343">
          <w:marLeft w:val="1440"/>
          <w:marRight w:val="0"/>
          <w:marTop w:val="120"/>
          <w:marBottom w:val="0"/>
          <w:divBdr>
            <w:top w:val="none" w:sz="0" w:space="0" w:color="auto"/>
            <w:left w:val="none" w:sz="0" w:space="0" w:color="auto"/>
            <w:bottom w:val="none" w:sz="0" w:space="0" w:color="auto"/>
            <w:right w:val="none" w:sz="0" w:space="0" w:color="auto"/>
          </w:divBdr>
        </w:div>
        <w:div w:id="1908756451">
          <w:marLeft w:val="1440"/>
          <w:marRight w:val="0"/>
          <w:marTop w:val="120"/>
          <w:marBottom w:val="0"/>
          <w:divBdr>
            <w:top w:val="none" w:sz="0" w:space="0" w:color="auto"/>
            <w:left w:val="none" w:sz="0" w:space="0" w:color="auto"/>
            <w:bottom w:val="none" w:sz="0" w:space="0" w:color="auto"/>
            <w:right w:val="none" w:sz="0" w:space="0" w:color="auto"/>
          </w:divBdr>
        </w:div>
        <w:div w:id="1184782191">
          <w:marLeft w:val="1440"/>
          <w:marRight w:val="0"/>
          <w:marTop w:val="120"/>
          <w:marBottom w:val="0"/>
          <w:divBdr>
            <w:top w:val="none" w:sz="0" w:space="0" w:color="auto"/>
            <w:left w:val="none" w:sz="0" w:space="0" w:color="auto"/>
            <w:bottom w:val="none" w:sz="0" w:space="0" w:color="auto"/>
            <w:right w:val="none" w:sz="0" w:space="0" w:color="auto"/>
          </w:divBdr>
        </w:div>
        <w:div w:id="1391885186">
          <w:marLeft w:val="1440"/>
          <w:marRight w:val="0"/>
          <w:marTop w:val="120"/>
          <w:marBottom w:val="0"/>
          <w:divBdr>
            <w:top w:val="none" w:sz="0" w:space="0" w:color="auto"/>
            <w:left w:val="none" w:sz="0" w:space="0" w:color="auto"/>
            <w:bottom w:val="none" w:sz="0" w:space="0" w:color="auto"/>
            <w:right w:val="none" w:sz="0" w:space="0" w:color="auto"/>
          </w:divBdr>
        </w:div>
        <w:div w:id="1197036675">
          <w:marLeft w:val="907"/>
          <w:marRight w:val="0"/>
          <w:marTop w:val="120"/>
          <w:marBottom w:val="0"/>
          <w:divBdr>
            <w:top w:val="none" w:sz="0" w:space="0" w:color="auto"/>
            <w:left w:val="none" w:sz="0" w:space="0" w:color="auto"/>
            <w:bottom w:val="none" w:sz="0" w:space="0" w:color="auto"/>
            <w:right w:val="none" w:sz="0" w:space="0" w:color="auto"/>
          </w:divBdr>
        </w:div>
        <w:div w:id="1936671077">
          <w:marLeft w:val="1440"/>
          <w:marRight w:val="0"/>
          <w:marTop w:val="120"/>
          <w:marBottom w:val="0"/>
          <w:divBdr>
            <w:top w:val="none" w:sz="0" w:space="0" w:color="auto"/>
            <w:left w:val="none" w:sz="0" w:space="0" w:color="auto"/>
            <w:bottom w:val="none" w:sz="0" w:space="0" w:color="auto"/>
            <w:right w:val="none" w:sz="0" w:space="0" w:color="auto"/>
          </w:divBdr>
        </w:div>
        <w:div w:id="336813954">
          <w:marLeft w:val="1440"/>
          <w:marRight w:val="0"/>
          <w:marTop w:val="120"/>
          <w:marBottom w:val="0"/>
          <w:divBdr>
            <w:top w:val="none" w:sz="0" w:space="0" w:color="auto"/>
            <w:left w:val="none" w:sz="0" w:space="0" w:color="auto"/>
            <w:bottom w:val="none" w:sz="0" w:space="0" w:color="auto"/>
            <w:right w:val="none" w:sz="0" w:space="0" w:color="auto"/>
          </w:divBdr>
        </w:div>
        <w:div w:id="755591668">
          <w:marLeft w:val="1440"/>
          <w:marRight w:val="0"/>
          <w:marTop w:val="120"/>
          <w:marBottom w:val="0"/>
          <w:divBdr>
            <w:top w:val="none" w:sz="0" w:space="0" w:color="auto"/>
            <w:left w:val="none" w:sz="0" w:space="0" w:color="auto"/>
            <w:bottom w:val="none" w:sz="0" w:space="0" w:color="auto"/>
            <w:right w:val="none" w:sz="0" w:space="0" w:color="auto"/>
          </w:divBdr>
        </w:div>
        <w:div w:id="2069496994">
          <w:marLeft w:val="1440"/>
          <w:marRight w:val="0"/>
          <w:marTop w:val="120"/>
          <w:marBottom w:val="0"/>
          <w:divBdr>
            <w:top w:val="none" w:sz="0" w:space="0" w:color="auto"/>
            <w:left w:val="none" w:sz="0" w:space="0" w:color="auto"/>
            <w:bottom w:val="none" w:sz="0" w:space="0" w:color="auto"/>
            <w:right w:val="none" w:sz="0" w:space="0" w:color="auto"/>
          </w:divBdr>
        </w:div>
      </w:divsChild>
    </w:div>
    <w:div w:id="1170564234">
      <w:bodyDiv w:val="1"/>
      <w:marLeft w:val="0"/>
      <w:marRight w:val="0"/>
      <w:marTop w:val="0"/>
      <w:marBottom w:val="0"/>
      <w:divBdr>
        <w:top w:val="none" w:sz="0" w:space="0" w:color="auto"/>
        <w:left w:val="none" w:sz="0" w:space="0" w:color="auto"/>
        <w:bottom w:val="none" w:sz="0" w:space="0" w:color="auto"/>
        <w:right w:val="none" w:sz="0" w:space="0" w:color="auto"/>
      </w:divBdr>
    </w:div>
    <w:div w:id="1267347805">
      <w:bodyDiv w:val="1"/>
      <w:marLeft w:val="0"/>
      <w:marRight w:val="0"/>
      <w:marTop w:val="0"/>
      <w:marBottom w:val="0"/>
      <w:divBdr>
        <w:top w:val="none" w:sz="0" w:space="0" w:color="auto"/>
        <w:left w:val="none" w:sz="0" w:space="0" w:color="auto"/>
        <w:bottom w:val="none" w:sz="0" w:space="0" w:color="auto"/>
        <w:right w:val="none" w:sz="0" w:space="0" w:color="auto"/>
      </w:divBdr>
      <w:divsChild>
        <w:div w:id="401408543">
          <w:marLeft w:val="907"/>
          <w:marRight w:val="0"/>
          <w:marTop w:val="120"/>
          <w:marBottom w:val="0"/>
          <w:divBdr>
            <w:top w:val="none" w:sz="0" w:space="0" w:color="auto"/>
            <w:left w:val="none" w:sz="0" w:space="0" w:color="auto"/>
            <w:bottom w:val="none" w:sz="0" w:space="0" w:color="auto"/>
            <w:right w:val="none" w:sz="0" w:space="0" w:color="auto"/>
          </w:divBdr>
        </w:div>
        <w:div w:id="472135689">
          <w:marLeft w:val="1440"/>
          <w:marRight w:val="0"/>
          <w:marTop w:val="120"/>
          <w:marBottom w:val="0"/>
          <w:divBdr>
            <w:top w:val="none" w:sz="0" w:space="0" w:color="auto"/>
            <w:left w:val="none" w:sz="0" w:space="0" w:color="auto"/>
            <w:bottom w:val="none" w:sz="0" w:space="0" w:color="auto"/>
            <w:right w:val="none" w:sz="0" w:space="0" w:color="auto"/>
          </w:divBdr>
        </w:div>
        <w:div w:id="1968586964">
          <w:marLeft w:val="1440"/>
          <w:marRight w:val="0"/>
          <w:marTop w:val="120"/>
          <w:marBottom w:val="0"/>
          <w:divBdr>
            <w:top w:val="none" w:sz="0" w:space="0" w:color="auto"/>
            <w:left w:val="none" w:sz="0" w:space="0" w:color="auto"/>
            <w:bottom w:val="none" w:sz="0" w:space="0" w:color="auto"/>
            <w:right w:val="none" w:sz="0" w:space="0" w:color="auto"/>
          </w:divBdr>
        </w:div>
        <w:div w:id="2009600862">
          <w:marLeft w:val="1440"/>
          <w:marRight w:val="0"/>
          <w:marTop w:val="120"/>
          <w:marBottom w:val="0"/>
          <w:divBdr>
            <w:top w:val="none" w:sz="0" w:space="0" w:color="auto"/>
            <w:left w:val="none" w:sz="0" w:space="0" w:color="auto"/>
            <w:bottom w:val="none" w:sz="0" w:space="0" w:color="auto"/>
            <w:right w:val="none" w:sz="0" w:space="0" w:color="auto"/>
          </w:divBdr>
        </w:div>
        <w:div w:id="44724925">
          <w:marLeft w:val="1440"/>
          <w:marRight w:val="0"/>
          <w:marTop w:val="120"/>
          <w:marBottom w:val="0"/>
          <w:divBdr>
            <w:top w:val="none" w:sz="0" w:space="0" w:color="auto"/>
            <w:left w:val="none" w:sz="0" w:space="0" w:color="auto"/>
            <w:bottom w:val="none" w:sz="0" w:space="0" w:color="auto"/>
            <w:right w:val="none" w:sz="0" w:space="0" w:color="auto"/>
          </w:divBdr>
        </w:div>
        <w:div w:id="1313094868">
          <w:marLeft w:val="907"/>
          <w:marRight w:val="0"/>
          <w:marTop w:val="120"/>
          <w:marBottom w:val="0"/>
          <w:divBdr>
            <w:top w:val="none" w:sz="0" w:space="0" w:color="auto"/>
            <w:left w:val="none" w:sz="0" w:space="0" w:color="auto"/>
            <w:bottom w:val="none" w:sz="0" w:space="0" w:color="auto"/>
            <w:right w:val="none" w:sz="0" w:space="0" w:color="auto"/>
          </w:divBdr>
        </w:div>
        <w:div w:id="1517690636">
          <w:marLeft w:val="1440"/>
          <w:marRight w:val="0"/>
          <w:marTop w:val="120"/>
          <w:marBottom w:val="0"/>
          <w:divBdr>
            <w:top w:val="none" w:sz="0" w:space="0" w:color="auto"/>
            <w:left w:val="none" w:sz="0" w:space="0" w:color="auto"/>
            <w:bottom w:val="none" w:sz="0" w:space="0" w:color="auto"/>
            <w:right w:val="none" w:sz="0" w:space="0" w:color="auto"/>
          </w:divBdr>
        </w:div>
        <w:div w:id="747339095">
          <w:marLeft w:val="1440"/>
          <w:marRight w:val="0"/>
          <w:marTop w:val="120"/>
          <w:marBottom w:val="0"/>
          <w:divBdr>
            <w:top w:val="none" w:sz="0" w:space="0" w:color="auto"/>
            <w:left w:val="none" w:sz="0" w:space="0" w:color="auto"/>
            <w:bottom w:val="none" w:sz="0" w:space="0" w:color="auto"/>
            <w:right w:val="none" w:sz="0" w:space="0" w:color="auto"/>
          </w:divBdr>
        </w:div>
        <w:div w:id="2109230091">
          <w:marLeft w:val="1440"/>
          <w:marRight w:val="0"/>
          <w:marTop w:val="120"/>
          <w:marBottom w:val="0"/>
          <w:divBdr>
            <w:top w:val="none" w:sz="0" w:space="0" w:color="auto"/>
            <w:left w:val="none" w:sz="0" w:space="0" w:color="auto"/>
            <w:bottom w:val="none" w:sz="0" w:space="0" w:color="auto"/>
            <w:right w:val="none" w:sz="0" w:space="0" w:color="auto"/>
          </w:divBdr>
        </w:div>
        <w:div w:id="2118139560">
          <w:marLeft w:val="1440"/>
          <w:marRight w:val="0"/>
          <w:marTop w:val="120"/>
          <w:marBottom w:val="0"/>
          <w:divBdr>
            <w:top w:val="none" w:sz="0" w:space="0" w:color="auto"/>
            <w:left w:val="none" w:sz="0" w:space="0" w:color="auto"/>
            <w:bottom w:val="none" w:sz="0" w:space="0" w:color="auto"/>
            <w:right w:val="none" w:sz="0" w:space="0" w:color="auto"/>
          </w:divBdr>
        </w:div>
        <w:div w:id="629820266">
          <w:marLeft w:val="1440"/>
          <w:marRight w:val="0"/>
          <w:marTop w:val="120"/>
          <w:marBottom w:val="0"/>
          <w:divBdr>
            <w:top w:val="none" w:sz="0" w:space="0" w:color="auto"/>
            <w:left w:val="none" w:sz="0" w:space="0" w:color="auto"/>
            <w:bottom w:val="none" w:sz="0" w:space="0" w:color="auto"/>
            <w:right w:val="none" w:sz="0" w:space="0" w:color="auto"/>
          </w:divBdr>
        </w:div>
      </w:divsChild>
    </w:div>
    <w:div w:id="1274244743">
      <w:bodyDiv w:val="1"/>
      <w:marLeft w:val="0"/>
      <w:marRight w:val="0"/>
      <w:marTop w:val="0"/>
      <w:marBottom w:val="0"/>
      <w:divBdr>
        <w:top w:val="none" w:sz="0" w:space="0" w:color="auto"/>
        <w:left w:val="none" w:sz="0" w:space="0" w:color="auto"/>
        <w:bottom w:val="none" w:sz="0" w:space="0" w:color="auto"/>
        <w:right w:val="none" w:sz="0" w:space="0" w:color="auto"/>
      </w:divBdr>
      <w:divsChild>
        <w:div w:id="802847245">
          <w:marLeft w:val="0"/>
          <w:marRight w:val="0"/>
          <w:marTop w:val="0"/>
          <w:marBottom w:val="0"/>
          <w:divBdr>
            <w:top w:val="none" w:sz="0" w:space="0" w:color="auto"/>
            <w:left w:val="none" w:sz="0" w:space="0" w:color="auto"/>
            <w:bottom w:val="none" w:sz="0" w:space="0" w:color="auto"/>
            <w:right w:val="none" w:sz="0" w:space="0" w:color="auto"/>
          </w:divBdr>
          <w:divsChild>
            <w:div w:id="1596013667">
              <w:marLeft w:val="0"/>
              <w:marRight w:val="0"/>
              <w:marTop w:val="0"/>
              <w:marBottom w:val="0"/>
              <w:divBdr>
                <w:top w:val="none" w:sz="0" w:space="0" w:color="auto"/>
                <w:left w:val="none" w:sz="0" w:space="0" w:color="auto"/>
                <w:bottom w:val="none" w:sz="0" w:space="0" w:color="auto"/>
                <w:right w:val="none" w:sz="0" w:space="0" w:color="auto"/>
              </w:divBdr>
              <w:divsChild>
                <w:div w:id="12309668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5929475">
          <w:marLeft w:val="0"/>
          <w:marRight w:val="0"/>
          <w:marTop w:val="0"/>
          <w:marBottom w:val="0"/>
          <w:divBdr>
            <w:top w:val="none" w:sz="0" w:space="0" w:color="auto"/>
            <w:left w:val="none" w:sz="0" w:space="0" w:color="auto"/>
            <w:bottom w:val="none" w:sz="0" w:space="0" w:color="auto"/>
            <w:right w:val="none" w:sz="0" w:space="0" w:color="auto"/>
          </w:divBdr>
          <w:divsChild>
            <w:div w:id="316305531">
              <w:marLeft w:val="0"/>
              <w:marRight w:val="0"/>
              <w:marTop w:val="0"/>
              <w:marBottom w:val="0"/>
              <w:divBdr>
                <w:top w:val="none" w:sz="0" w:space="0" w:color="auto"/>
                <w:left w:val="none" w:sz="0" w:space="0" w:color="auto"/>
                <w:bottom w:val="none" w:sz="0" w:space="0" w:color="auto"/>
                <w:right w:val="none" w:sz="0" w:space="0" w:color="auto"/>
              </w:divBdr>
              <w:divsChild>
                <w:div w:id="2083746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7122490">
          <w:marLeft w:val="0"/>
          <w:marRight w:val="0"/>
          <w:marTop w:val="0"/>
          <w:marBottom w:val="0"/>
          <w:divBdr>
            <w:top w:val="none" w:sz="0" w:space="0" w:color="auto"/>
            <w:left w:val="none" w:sz="0" w:space="0" w:color="auto"/>
            <w:bottom w:val="none" w:sz="0" w:space="0" w:color="auto"/>
            <w:right w:val="none" w:sz="0" w:space="0" w:color="auto"/>
          </w:divBdr>
          <w:divsChild>
            <w:div w:id="182982517">
              <w:marLeft w:val="0"/>
              <w:marRight w:val="0"/>
              <w:marTop w:val="0"/>
              <w:marBottom w:val="0"/>
              <w:divBdr>
                <w:top w:val="none" w:sz="0" w:space="0" w:color="auto"/>
                <w:left w:val="none" w:sz="0" w:space="0" w:color="auto"/>
                <w:bottom w:val="none" w:sz="0" w:space="0" w:color="auto"/>
                <w:right w:val="none" w:sz="0" w:space="0" w:color="auto"/>
              </w:divBdr>
              <w:divsChild>
                <w:div w:id="1983727899">
                  <w:marLeft w:val="0"/>
                  <w:marRight w:val="0"/>
                  <w:marTop w:val="0"/>
                  <w:marBottom w:val="0"/>
                  <w:divBdr>
                    <w:top w:val="none" w:sz="0" w:space="0" w:color="auto"/>
                    <w:left w:val="none" w:sz="0" w:space="0" w:color="auto"/>
                    <w:bottom w:val="none" w:sz="0" w:space="0" w:color="auto"/>
                    <w:right w:val="none" w:sz="0" w:space="0" w:color="auto"/>
                  </w:divBdr>
                  <w:divsChild>
                    <w:div w:id="963970829">
                      <w:marLeft w:val="0"/>
                      <w:marRight w:val="0"/>
                      <w:marTop w:val="0"/>
                      <w:marBottom w:val="0"/>
                      <w:divBdr>
                        <w:top w:val="none" w:sz="0" w:space="0" w:color="auto"/>
                        <w:left w:val="none" w:sz="0" w:space="0" w:color="auto"/>
                        <w:bottom w:val="none" w:sz="0" w:space="0" w:color="auto"/>
                        <w:right w:val="none" w:sz="0" w:space="0" w:color="auto"/>
                      </w:divBdr>
                      <w:divsChild>
                        <w:div w:id="235210417">
                          <w:marLeft w:val="0"/>
                          <w:marRight w:val="0"/>
                          <w:marTop w:val="0"/>
                          <w:marBottom w:val="0"/>
                          <w:divBdr>
                            <w:top w:val="none" w:sz="0" w:space="0" w:color="auto"/>
                            <w:left w:val="none" w:sz="0" w:space="0" w:color="auto"/>
                            <w:bottom w:val="none" w:sz="0" w:space="0" w:color="auto"/>
                            <w:right w:val="none" w:sz="0" w:space="0" w:color="auto"/>
                          </w:divBdr>
                          <w:divsChild>
                            <w:div w:id="205414971">
                              <w:marLeft w:val="0"/>
                              <w:marRight w:val="0"/>
                              <w:marTop w:val="0"/>
                              <w:marBottom w:val="0"/>
                              <w:divBdr>
                                <w:top w:val="none" w:sz="0" w:space="0" w:color="auto"/>
                                <w:left w:val="none" w:sz="0" w:space="0" w:color="auto"/>
                                <w:bottom w:val="none" w:sz="0" w:space="0" w:color="auto"/>
                                <w:right w:val="none" w:sz="0" w:space="0" w:color="auto"/>
                              </w:divBdr>
                            </w:div>
                            <w:div w:id="210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5711">
                  <w:marLeft w:val="0"/>
                  <w:marRight w:val="0"/>
                  <w:marTop w:val="0"/>
                  <w:marBottom w:val="0"/>
                  <w:divBdr>
                    <w:top w:val="none" w:sz="0" w:space="0" w:color="auto"/>
                    <w:left w:val="none" w:sz="0" w:space="0" w:color="auto"/>
                    <w:bottom w:val="none" w:sz="0" w:space="0" w:color="auto"/>
                    <w:right w:val="none" w:sz="0" w:space="0" w:color="auto"/>
                  </w:divBdr>
                  <w:divsChild>
                    <w:div w:id="2026396504">
                      <w:marLeft w:val="0"/>
                      <w:marRight w:val="0"/>
                      <w:marTop w:val="0"/>
                      <w:marBottom w:val="0"/>
                      <w:divBdr>
                        <w:top w:val="none" w:sz="0" w:space="0" w:color="auto"/>
                        <w:left w:val="none" w:sz="0" w:space="0" w:color="auto"/>
                        <w:bottom w:val="none" w:sz="0" w:space="0" w:color="auto"/>
                        <w:right w:val="none" w:sz="0" w:space="0" w:color="auto"/>
                      </w:divBdr>
                      <w:divsChild>
                        <w:div w:id="1951013589">
                          <w:marLeft w:val="0"/>
                          <w:marRight w:val="0"/>
                          <w:marTop w:val="0"/>
                          <w:marBottom w:val="0"/>
                          <w:divBdr>
                            <w:top w:val="none" w:sz="0" w:space="0" w:color="auto"/>
                            <w:left w:val="none" w:sz="0" w:space="0" w:color="auto"/>
                            <w:bottom w:val="none" w:sz="0" w:space="0" w:color="auto"/>
                            <w:right w:val="none" w:sz="0" w:space="0" w:color="auto"/>
                          </w:divBdr>
                          <w:divsChild>
                            <w:div w:id="920875415">
                              <w:marLeft w:val="0"/>
                              <w:marRight w:val="0"/>
                              <w:marTop w:val="0"/>
                              <w:marBottom w:val="0"/>
                              <w:divBdr>
                                <w:top w:val="none" w:sz="0" w:space="0" w:color="auto"/>
                                <w:left w:val="none" w:sz="0" w:space="0" w:color="auto"/>
                                <w:bottom w:val="none" w:sz="0" w:space="0" w:color="auto"/>
                                <w:right w:val="none" w:sz="0" w:space="0" w:color="auto"/>
                              </w:divBdr>
                            </w:div>
                            <w:div w:id="15675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8894">
      <w:bodyDiv w:val="1"/>
      <w:marLeft w:val="0"/>
      <w:marRight w:val="0"/>
      <w:marTop w:val="0"/>
      <w:marBottom w:val="0"/>
      <w:divBdr>
        <w:top w:val="none" w:sz="0" w:space="0" w:color="auto"/>
        <w:left w:val="none" w:sz="0" w:space="0" w:color="auto"/>
        <w:bottom w:val="none" w:sz="0" w:space="0" w:color="auto"/>
        <w:right w:val="none" w:sz="0" w:space="0" w:color="auto"/>
      </w:divBdr>
    </w:div>
    <w:div w:id="1299800601">
      <w:bodyDiv w:val="1"/>
      <w:marLeft w:val="0"/>
      <w:marRight w:val="0"/>
      <w:marTop w:val="0"/>
      <w:marBottom w:val="0"/>
      <w:divBdr>
        <w:top w:val="none" w:sz="0" w:space="0" w:color="auto"/>
        <w:left w:val="none" w:sz="0" w:space="0" w:color="auto"/>
        <w:bottom w:val="none" w:sz="0" w:space="0" w:color="auto"/>
        <w:right w:val="none" w:sz="0" w:space="0" w:color="auto"/>
      </w:divBdr>
      <w:divsChild>
        <w:div w:id="1997223041">
          <w:marLeft w:val="0"/>
          <w:marRight w:val="0"/>
          <w:marTop w:val="0"/>
          <w:marBottom w:val="0"/>
          <w:divBdr>
            <w:top w:val="none" w:sz="0" w:space="0" w:color="auto"/>
            <w:left w:val="none" w:sz="0" w:space="0" w:color="auto"/>
            <w:bottom w:val="none" w:sz="0" w:space="0" w:color="auto"/>
            <w:right w:val="none" w:sz="0" w:space="0" w:color="auto"/>
          </w:divBdr>
          <w:divsChild>
            <w:div w:id="1803844256">
              <w:marLeft w:val="0"/>
              <w:marRight w:val="0"/>
              <w:marTop w:val="0"/>
              <w:marBottom w:val="0"/>
              <w:divBdr>
                <w:top w:val="none" w:sz="0" w:space="0" w:color="auto"/>
                <w:left w:val="none" w:sz="0" w:space="0" w:color="auto"/>
                <w:bottom w:val="none" w:sz="0" w:space="0" w:color="auto"/>
                <w:right w:val="none" w:sz="0" w:space="0" w:color="auto"/>
              </w:divBdr>
              <w:divsChild>
                <w:div w:id="186986969">
                  <w:marLeft w:val="0"/>
                  <w:marRight w:val="0"/>
                  <w:marTop w:val="0"/>
                  <w:marBottom w:val="0"/>
                  <w:divBdr>
                    <w:top w:val="none" w:sz="0" w:space="0" w:color="auto"/>
                    <w:left w:val="none" w:sz="0" w:space="0" w:color="auto"/>
                    <w:bottom w:val="none" w:sz="0" w:space="0" w:color="auto"/>
                    <w:right w:val="none" w:sz="0" w:space="0" w:color="auto"/>
                  </w:divBdr>
                  <w:divsChild>
                    <w:div w:id="1967201388">
                      <w:marLeft w:val="0"/>
                      <w:marRight w:val="0"/>
                      <w:marTop w:val="0"/>
                      <w:marBottom w:val="0"/>
                      <w:divBdr>
                        <w:top w:val="none" w:sz="0" w:space="0" w:color="auto"/>
                        <w:left w:val="none" w:sz="0" w:space="0" w:color="auto"/>
                        <w:bottom w:val="none" w:sz="0" w:space="0" w:color="auto"/>
                        <w:right w:val="none" w:sz="0" w:space="0" w:color="auto"/>
                      </w:divBdr>
                    </w:div>
                    <w:div w:id="1685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868">
          <w:marLeft w:val="0"/>
          <w:marRight w:val="0"/>
          <w:marTop w:val="0"/>
          <w:marBottom w:val="0"/>
          <w:divBdr>
            <w:top w:val="none" w:sz="0" w:space="0" w:color="auto"/>
            <w:left w:val="none" w:sz="0" w:space="0" w:color="auto"/>
            <w:bottom w:val="none" w:sz="0" w:space="0" w:color="auto"/>
            <w:right w:val="none" w:sz="0" w:space="0" w:color="auto"/>
          </w:divBdr>
          <w:divsChild>
            <w:div w:id="1167939569">
              <w:marLeft w:val="0"/>
              <w:marRight w:val="0"/>
              <w:marTop w:val="0"/>
              <w:marBottom w:val="0"/>
              <w:divBdr>
                <w:top w:val="none" w:sz="0" w:space="0" w:color="auto"/>
                <w:left w:val="none" w:sz="0" w:space="0" w:color="auto"/>
                <w:bottom w:val="none" w:sz="0" w:space="0" w:color="auto"/>
                <w:right w:val="none" w:sz="0" w:space="0" w:color="auto"/>
              </w:divBdr>
              <w:divsChild>
                <w:div w:id="689915270">
                  <w:marLeft w:val="0"/>
                  <w:marRight w:val="0"/>
                  <w:marTop w:val="0"/>
                  <w:marBottom w:val="0"/>
                  <w:divBdr>
                    <w:top w:val="none" w:sz="0" w:space="0" w:color="auto"/>
                    <w:left w:val="none" w:sz="0" w:space="0" w:color="auto"/>
                    <w:bottom w:val="none" w:sz="0" w:space="0" w:color="auto"/>
                    <w:right w:val="none" w:sz="0" w:space="0" w:color="auto"/>
                  </w:divBdr>
                  <w:divsChild>
                    <w:div w:id="1459374406">
                      <w:marLeft w:val="0"/>
                      <w:marRight w:val="0"/>
                      <w:marTop w:val="0"/>
                      <w:marBottom w:val="0"/>
                      <w:divBdr>
                        <w:top w:val="none" w:sz="0" w:space="0" w:color="auto"/>
                        <w:left w:val="none" w:sz="0" w:space="0" w:color="auto"/>
                        <w:bottom w:val="none" w:sz="0" w:space="0" w:color="auto"/>
                        <w:right w:val="none" w:sz="0" w:space="0" w:color="auto"/>
                      </w:divBdr>
                    </w:div>
                    <w:div w:id="4756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6871">
          <w:marLeft w:val="0"/>
          <w:marRight w:val="0"/>
          <w:marTop w:val="0"/>
          <w:marBottom w:val="0"/>
          <w:divBdr>
            <w:top w:val="none" w:sz="0" w:space="0" w:color="auto"/>
            <w:left w:val="none" w:sz="0" w:space="0" w:color="auto"/>
            <w:bottom w:val="none" w:sz="0" w:space="0" w:color="auto"/>
            <w:right w:val="none" w:sz="0" w:space="0" w:color="auto"/>
          </w:divBdr>
          <w:divsChild>
            <w:div w:id="2002930123">
              <w:marLeft w:val="0"/>
              <w:marRight w:val="0"/>
              <w:marTop w:val="0"/>
              <w:marBottom w:val="0"/>
              <w:divBdr>
                <w:top w:val="none" w:sz="0" w:space="0" w:color="auto"/>
                <w:left w:val="none" w:sz="0" w:space="0" w:color="auto"/>
                <w:bottom w:val="none" w:sz="0" w:space="0" w:color="auto"/>
                <w:right w:val="none" w:sz="0" w:space="0" w:color="auto"/>
              </w:divBdr>
              <w:divsChild>
                <w:div w:id="324477360">
                  <w:marLeft w:val="0"/>
                  <w:marRight w:val="0"/>
                  <w:marTop w:val="0"/>
                  <w:marBottom w:val="0"/>
                  <w:divBdr>
                    <w:top w:val="none" w:sz="0" w:space="0" w:color="auto"/>
                    <w:left w:val="none" w:sz="0" w:space="0" w:color="auto"/>
                    <w:bottom w:val="none" w:sz="0" w:space="0" w:color="auto"/>
                    <w:right w:val="none" w:sz="0" w:space="0" w:color="auto"/>
                  </w:divBdr>
                  <w:divsChild>
                    <w:div w:id="1290864438">
                      <w:marLeft w:val="0"/>
                      <w:marRight w:val="0"/>
                      <w:marTop w:val="0"/>
                      <w:marBottom w:val="0"/>
                      <w:divBdr>
                        <w:top w:val="none" w:sz="0" w:space="0" w:color="auto"/>
                        <w:left w:val="none" w:sz="0" w:space="0" w:color="auto"/>
                        <w:bottom w:val="none" w:sz="0" w:space="0" w:color="auto"/>
                        <w:right w:val="none" w:sz="0" w:space="0" w:color="auto"/>
                      </w:divBdr>
                    </w:div>
                    <w:div w:id="461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7728">
      <w:bodyDiv w:val="1"/>
      <w:marLeft w:val="0"/>
      <w:marRight w:val="0"/>
      <w:marTop w:val="0"/>
      <w:marBottom w:val="0"/>
      <w:divBdr>
        <w:top w:val="none" w:sz="0" w:space="0" w:color="auto"/>
        <w:left w:val="none" w:sz="0" w:space="0" w:color="auto"/>
        <w:bottom w:val="none" w:sz="0" w:space="0" w:color="auto"/>
        <w:right w:val="none" w:sz="0" w:space="0" w:color="auto"/>
      </w:divBdr>
    </w:div>
    <w:div w:id="1323241450">
      <w:bodyDiv w:val="1"/>
      <w:marLeft w:val="0"/>
      <w:marRight w:val="0"/>
      <w:marTop w:val="0"/>
      <w:marBottom w:val="0"/>
      <w:divBdr>
        <w:top w:val="none" w:sz="0" w:space="0" w:color="auto"/>
        <w:left w:val="none" w:sz="0" w:space="0" w:color="auto"/>
        <w:bottom w:val="none" w:sz="0" w:space="0" w:color="auto"/>
        <w:right w:val="none" w:sz="0" w:space="0" w:color="auto"/>
      </w:divBdr>
    </w:div>
    <w:div w:id="1329410013">
      <w:bodyDiv w:val="1"/>
      <w:marLeft w:val="0"/>
      <w:marRight w:val="0"/>
      <w:marTop w:val="0"/>
      <w:marBottom w:val="0"/>
      <w:divBdr>
        <w:top w:val="none" w:sz="0" w:space="0" w:color="auto"/>
        <w:left w:val="none" w:sz="0" w:space="0" w:color="auto"/>
        <w:bottom w:val="none" w:sz="0" w:space="0" w:color="auto"/>
        <w:right w:val="none" w:sz="0" w:space="0" w:color="auto"/>
      </w:divBdr>
    </w:div>
    <w:div w:id="1443458639">
      <w:bodyDiv w:val="1"/>
      <w:marLeft w:val="0"/>
      <w:marRight w:val="0"/>
      <w:marTop w:val="0"/>
      <w:marBottom w:val="0"/>
      <w:divBdr>
        <w:top w:val="none" w:sz="0" w:space="0" w:color="auto"/>
        <w:left w:val="none" w:sz="0" w:space="0" w:color="auto"/>
        <w:bottom w:val="none" w:sz="0" w:space="0" w:color="auto"/>
        <w:right w:val="none" w:sz="0" w:space="0" w:color="auto"/>
      </w:divBdr>
      <w:divsChild>
        <w:div w:id="1969706050">
          <w:marLeft w:val="0"/>
          <w:marRight w:val="0"/>
          <w:marTop w:val="0"/>
          <w:marBottom w:val="0"/>
          <w:divBdr>
            <w:top w:val="none" w:sz="0" w:space="0" w:color="auto"/>
            <w:left w:val="none" w:sz="0" w:space="0" w:color="auto"/>
            <w:bottom w:val="none" w:sz="0" w:space="0" w:color="auto"/>
            <w:right w:val="none" w:sz="0" w:space="0" w:color="auto"/>
          </w:divBdr>
          <w:divsChild>
            <w:div w:id="2058551899">
              <w:marLeft w:val="0"/>
              <w:marRight w:val="0"/>
              <w:marTop w:val="0"/>
              <w:marBottom w:val="0"/>
              <w:divBdr>
                <w:top w:val="none" w:sz="0" w:space="0" w:color="auto"/>
                <w:left w:val="none" w:sz="0" w:space="0" w:color="auto"/>
                <w:bottom w:val="none" w:sz="0" w:space="0" w:color="auto"/>
                <w:right w:val="none" w:sz="0" w:space="0" w:color="auto"/>
              </w:divBdr>
              <w:divsChild>
                <w:div w:id="2090686246">
                  <w:marLeft w:val="0"/>
                  <w:marRight w:val="0"/>
                  <w:marTop w:val="0"/>
                  <w:marBottom w:val="0"/>
                  <w:divBdr>
                    <w:top w:val="none" w:sz="0" w:space="0" w:color="auto"/>
                    <w:left w:val="none" w:sz="0" w:space="0" w:color="auto"/>
                    <w:bottom w:val="none" w:sz="0" w:space="0" w:color="auto"/>
                    <w:right w:val="none" w:sz="0" w:space="0" w:color="auto"/>
                  </w:divBdr>
                  <w:divsChild>
                    <w:div w:id="1774395854">
                      <w:marLeft w:val="0"/>
                      <w:marRight w:val="0"/>
                      <w:marTop w:val="0"/>
                      <w:marBottom w:val="0"/>
                      <w:divBdr>
                        <w:top w:val="none" w:sz="0" w:space="0" w:color="auto"/>
                        <w:left w:val="none" w:sz="0" w:space="0" w:color="auto"/>
                        <w:bottom w:val="none" w:sz="0" w:space="0" w:color="auto"/>
                        <w:right w:val="none" w:sz="0" w:space="0" w:color="auto"/>
                      </w:divBdr>
                    </w:div>
                    <w:div w:id="2122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20179">
          <w:marLeft w:val="0"/>
          <w:marRight w:val="0"/>
          <w:marTop w:val="0"/>
          <w:marBottom w:val="0"/>
          <w:divBdr>
            <w:top w:val="none" w:sz="0" w:space="0" w:color="auto"/>
            <w:left w:val="none" w:sz="0" w:space="0" w:color="auto"/>
            <w:bottom w:val="none" w:sz="0" w:space="0" w:color="auto"/>
            <w:right w:val="none" w:sz="0" w:space="0" w:color="auto"/>
          </w:divBdr>
          <w:divsChild>
            <w:div w:id="453981729">
              <w:marLeft w:val="0"/>
              <w:marRight w:val="0"/>
              <w:marTop w:val="0"/>
              <w:marBottom w:val="0"/>
              <w:divBdr>
                <w:top w:val="none" w:sz="0" w:space="0" w:color="auto"/>
                <w:left w:val="none" w:sz="0" w:space="0" w:color="auto"/>
                <w:bottom w:val="none" w:sz="0" w:space="0" w:color="auto"/>
                <w:right w:val="none" w:sz="0" w:space="0" w:color="auto"/>
              </w:divBdr>
              <w:divsChild>
                <w:div w:id="828981777">
                  <w:marLeft w:val="0"/>
                  <w:marRight w:val="0"/>
                  <w:marTop w:val="0"/>
                  <w:marBottom w:val="0"/>
                  <w:divBdr>
                    <w:top w:val="none" w:sz="0" w:space="0" w:color="auto"/>
                    <w:left w:val="none" w:sz="0" w:space="0" w:color="auto"/>
                    <w:bottom w:val="none" w:sz="0" w:space="0" w:color="auto"/>
                    <w:right w:val="none" w:sz="0" w:space="0" w:color="auto"/>
                  </w:divBdr>
                  <w:divsChild>
                    <w:div w:id="342167339">
                      <w:marLeft w:val="0"/>
                      <w:marRight w:val="0"/>
                      <w:marTop w:val="0"/>
                      <w:marBottom w:val="0"/>
                      <w:divBdr>
                        <w:top w:val="none" w:sz="0" w:space="0" w:color="auto"/>
                        <w:left w:val="none" w:sz="0" w:space="0" w:color="auto"/>
                        <w:bottom w:val="none" w:sz="0" w:space="0" w:color="auto"/>
                        <w:right w:val="none" w:sz="0" w:space="0" w:color="auto"/>
                      </w:divBdr>
                    </w:div>
                    <w:div w:id="18096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4996">
          <w:marLeft w:val="0"/>
          <w:marRight w:val="0"/>
          <w:marTop w:val="0"/>
          <w:marBottom w:val="0"/>
          <w:divBdr>
            <w:top w:val="none" w:sz="0" w:space="0" w:color="auto"/>
            <w:left w:val="none" w:sz="0" w:space="0" w:color="auto"/>
            <w:bottom w:val="none" w:sz="0" w:space="0" w:color="auto"/>
            <w:right w:val="none" w:sz="0" w:space="0" w:color="auto"/>
          </w:divBdr>
          <w:divsChild>
            <w:div w:id="795292384">
              <w:marLeft w:val="0"/>
              <w:marRight w:val="0"/>
              <w:marTop w:val="0"/>
              <w:marBottom w:val="0"/>
              <w:divBdr>
                <w:top w:val="none" w:sz="0" w:space="0" w:color="auto"/>
                <w:left w:val="none" w:sz="0" w:space="0" w:color="auto"/>
                <w:bottom w:val="none" w:sz="0" w:space="0" w:color="auto"/>
                <w:right w:val="none" w:sz="0" w:space="0" w:color="auto"/>
              </w:divBdr>
              <w:divsChild>
                <w:div w:id="521624477">
                  <w:marLeft w:val="0"/>
                  <w:marRight w:val="0"/>
                  <w:marTop w:val="0"/>
                  <w:marBottom w:val="0"/>
                  <w:divBdr>
                    <w:top w:val="none" w:sz="0" w:space="0" w:color="auto"/>
                    <w:left w:val="none" w:sz="0" w:space="0" w:color="auto"/>
                    <w:bottom w:val="none" w:sz="0" w:space="0" w:color="auto"/>
                    <w:right w:val="none" w:sz="0" w:space="0" w:color="auto"/>
                  </w:divBdr>
                  <w:divsChild>
                    <w:div w:id="233047222">
                      <w:marLeft w:val="0"/>
                      <w:marRight w:val="0"/>
                      <w:marTop w:val="0"/>
                      <w:marBottom w:val="0"/>
                      <w:divBdr>
                        <w:top w:val="none" w:sz="0" w:space="0" w:color="auto"/>
                        <w:left w:val="none" w:sz="0" w:space="0" w:color="auto"/>
                        <w:bottom w:val="none" w:sz="0" w:space="0" w:color="auto"/>
                        <w:right w:val="none" w:sz="0" w:space="0" w:color="auto"/>
                      </w:divBdr>
                    </w:div>
                    <w:div w:id="12600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4243">
      <w:bodyDiv w:val="1"/>
      <w:marLeft w:val="0"/>
      <w:marRight w:val="0"/>
      <w:marTop w:val="0"/>
      <w:marBottom w:val="0"/>
      <w:divBdr>
        <w:top w:val="none" w:sz="0" w:space="0" w:color="auto"/>
        <w:left w:val="none" w:sz="0" w:space="0" w:color="auto"/>
        <w:bottom w:val="none" w:sz="0" w:space="0" w:color="auto"/>
        <w:right w:val="none" w:sz="0" w:space="0" w:color="auto"/>
      </w:divBdr>
      <w:divsChild>
        <w:div w:id="1609117762">
          <w:marLeft w:val="907"/>
          <w:marRight w:val="0"/>
          <w:marTop w:val="120"/>
          <w:marBottom w:val="0"/>
          <w:divBdr>
            <w:top w:val="none" w:sz="0" w:space="0" w:color="auto"/>
            <w:left w:val="none" w:sz="0" w:space="0" w:color="auto"/>
            <w:bottom w:val="none" w:sz="0" w:space="0" w:color="auto"/>
            <w:right w:val="none" w:sz="0" w:space="0" w:color="auto"/>
          </w:divBdr>
        </w:div>
        <w:div w:id="1691443525">
          <w:marLeft w:val="1440"/>
          <w:marRight w:val="0"/>
          <w:marTop w:val="120"/>
          <w:marBottom w:val="0"/>
          <w:divBdr>
            <w:top w:val="none" w:sz="0" w:space="0" w:color="auto"/>
            <w:left w:val="none" w:sz="0" w:space="0" w:color="auto"/>
            <w:bottom w:val="none" w:sz="0" w:space="0" w:color="auto"/>
            <w:right w:val="none" w:sz="0" w:space="0" w:color="auto"/>
          </w:divBdr>
        </w:div>
        <w:div w:id="1564677102">
          <w:marLeft w:val="1440"/>
          <w:marRight w:val="0"/>
          <w:marTop w:val="120"/>
          <w:marBottom w:val="0"/>
          <w:divBdr>
            <w:top w:val="none" w:sz="0" w:space="0" w:color="auto"/>
            <w:left w:val="none" w:sz="0" w:space="0" w:color="auto"/>
            <w:bottom w:val="none" w:sz="0" w:space="0" w:color="auto"/>
            <w:right w:val="none" w:sz="0" w:space="0" w:color="auto"/>
          </w:divBdr>
        </w:div>
        <w:div w:id="1488864600">
          <w:marLeft w:val="1440"/>
          <w:marRight w:val="0"/>
          <w:marTop w:val="120"/>
          <w:marBottom w:val="0"/>
          <w:divBdr>
            <w:top w:val="none" w:sz="0" w:space="0" w:color="auto"/>
            <w:left w:val="none" w:sz="0" w:space="0" w:color="auto"/>
            <w:bottom w:val="none" w:sz="0" w:space="0" w:color="auto"/>
            <w:right w:val="none" w:sz="0" w:space="0" w:color="auto"/>
          </w:divBdr>
        </w:div>
        <w:div w:id="630595301">
          <w:marLeft w:val="1440"/>
          <w:marRight w:val="0"/>
          <w:marTop w:val="120"/>
          <w:marBottom w:val="0"/>
          <w:divBdr>
            <w:top w:val="none" w:sz="0" w:space="0" w:color="auto"/>
            <w:left w:val="none" w:sz="0" w:space="0" w:color="auto"/>
            <w:bottom w:val="none" w:sz="0" w:space="0" w:color="auto"/>
            <w:right w:val="none" w:sz="0" w:space="0" w:color="auto"/>
          </w:divBdr>
        </w:div>
        <w:div w:id="1255942462">
          <w:marLeft w:val="1440"/>
          <w:marRight w:val="0"/>
          <w:marTop w:val="120"/>
          <w:marBottom w:val="0"/>
          <w:divBdr>
            <w:top w:val="none" w:sz="0" w:space="0" w:color="auto"/>
            <w:left w:val="none" w:sz="0" w:space="0" w:color="auto"/>
            <w:bottom w:val="none" w:sz="0" w:space="0" w:color="auto"/>
            <w:right w:val="none" w:sz="0" w:space="0" w:color="auto"/>
          </w:divBdr>
        </w:div>
        <w:div w:id="1671908341">
          <w:marLeft w:val="907"/>
          <w:marRight w:val="0"/>
          <w:marTop w:val="120"/>
          <w:marBottom w:val="0"/>
          <w:divBdr>
            <w:top w:val="none" w:sz="0" w:space="0" w:color="auto"/>
            <w:left w:val="none" w:sz="0" w:space="0" w:color="auto"/>
            <w:bottom w:val="none" w:sz="0" w:space="0" w:color="auto"/>
            <w:right w:val="none" w:sz="0" w:space="0" w:color="auto"/>
          </w:divBdr>
        </w:div>
        <w:div w:id="89662698">
          <w:marLeft w:val="1440"/>
          <w:marRight w:val="0"/>
          <w:marTop w:val="120"/>
          <w:marBottom w:val="0"/>
          <w:divBdr>
            <w:top w:val="none" w:sz="0" w:space="0" w:color="auto"/>
            <w:left w:val="none" w:sz="0" w:space="0" w:color="auto"/>
            <w:bottom w:val="none" w:sz="0" w:space="0" w:color="auto"/>
            <w:right w:val="none" w:sz="0" w:space="0" w:color="auto"/>
          </w:divBdr>
        </w:div>
        <w:div w:id="145318154">
          <w:marLeft w:val="1440"/>
          <w:marRight w:val="0"/>
          <w:marTop w:val="120"/>
          <w:marBottom w:val="0"/>
          <w:divBdr>
            <w:top w:val="none" w:sz="0" w:space="0" w:color="auto"/>
            <w:left w:val="none" w:sz="0" w:space="0" w:color="auto"/>
            <w:bottom w:val="none" w:sz="0" w:space="0" w:color="auto"/>
            <w:right w:val="none" w:sz="0" w:space="0" w:color="auto"/>
          </w:divBdr>
        </w:div>
        <w:div w:id="1413315247">
          <w:marLeft w:val="1440"/>
          <w:marRight w:val="0"/>
          <w:marTop w:val="120"/>
          <w:marBottom w:val="0"/>
          <w:divBdr>
            <w:top w:val="none" w:sz="0" w:space="0" w:color="auto"/>
            <w:left w:val="none" w:sz="0" w:space="0" w:color="auto"/>
            <w:bottom w:val="none" w:sz="0" w:space="0" w:color="auto"/>
            <w:right w:val="none" w:sz="0" w:space="0" w:color="auto"/>
          </w:divBdr>
        </w:div>
        <w:div w:id="1673290161">
          <w:marLeft w:val="1440"/>
          <w:marRight w:val="0"/>
          <w:marTop w:val="120"/>
          <w:marBottom w:val="0"/>
          <w:divBdr>
            <w:top w:val="none" w:sz="0" w:space="0" w:color="auto"/>
            <w:left w:val="none" w:sz="0" w:space="0" w:color="auto"/>
            <w:bottom w:val="none" w:sz="0" w:space="0" w:color="auto"/>
            <w:right w:val="none" w:sz="0" w:space="0" w:color="auto"/>
          </w:divBdr>
        </w:div>
      </w:divsChild>
    </w:div>
    <w:div w:id="1789464864">
      <w:bodyDiv w:val="1"/>
      <w:marLeft w:val="0"/>
      <w:marRight w:val="0"/>
      <w:marTop w:val="0"/>
      <w:marBottom w:val="0"/>
      <w:divBdr>
        <w:top w:val="none" w:sz="0" w:space="0" w:color="auto"/>
        <w:left w:val="none" w:sz="0" w:space="0" w:color="auto"/>
        <w:bottom w:val="none" w:sz="0" w:space="0" w:color="auto"/>
        <w:right w:val="none" w:sz="0" w:space="0" w:color="auto"/>
      </w:divBdr>
    </w:div>
    <w:div w:id="1934044324">
      <w:bodyDiv w:val="1"/>
      <w:marLeft w:val="0"/>
      <w:marRight w:val="0"/>
      <w:marTop w:val="0"/>
      <w:marBottom w:val="0"/>
      <w:divBdr>
        <w:top w:val="none" w:sz="0" w:space="0" w:color="auto"/>
        <w:left w:val="none" w:sz="0" w:space="0" w:color="auto"/>
        <w:bottom w:val="none" w:sz="0" w:space="0" w:color="auto"/>
        <w:right w:val="none" w:sz="0" w:space="0" w:color="auto"/>
      </w:divBdr>
      <w:divsChild>
        <w:div w:id="1518345245">
          <w:marLeft w:val="0"/>
          <w:marRight w:val="0"/>
          <w:marTop w:val="0"/>
          <w:marBottom w:val="0"/>
          <w:divBdr>
            <w:top w:val="none" w:sz="0" w:space="0" w:color="auto"/>
            <w:left w:val="none" w:sz="0" w:space="0" w:color="auto"/>
            <w:bottom w:val="none" w:sz="0" w:space="0" w:color="auto"/>
            <w:right w:val="none" w:sz="0" w:space="0" w:color="auto"/>
          </w:divBdr>
          <w:divsChild>
            <w:div w:id="977105850">
              <w:marLeft w:val="0"/>
              <w:marRight w:val="0"/>
              <w:marTop w:val="0"/>
              <w:marBottom w:val="0"/>
              <w:divBdr>
                <w:top w:val="none" w:sz="0" w:space="0" w:color="auto"/>
                <w:left w:val="none" w:sz="0" w:space="0" w:color="auto"/>
                <w:bottom w:val="none" w:sz="0" w:space="0" w:color="auto"/>
                <w:right w:val="none" w:sz="0" w:space="0" w:color="auto"/>
              </w:divBdr>
              <w:divsChild>
                <w:div w:id="13525371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5824101">
          <w:marLeft w:val="0"/>
          <w:marRight w:val="0"/>
          <w:marTop w:val="0"/>
          <w:marBottom w:val="0"/>
          <w:divBdr>
            <w:top w:val="none" w:sz="0" w:space="0" w:color="auto"/>
            <w:left w:val="none" w:sz="0" w:space="0" w:color="auto"/>
            <w:bottom w:val="none" w:sz="0" w:space="0" w:color="auto"/>
            <w:right w:val="none" w:sz="0" w:space="0" w:color="auto"/>
          </w:divBdr>
          <w:divsChild>
            <w:div w:id="36585558">
              <w:marLeft w:val="0"/>
              <w:marRight w:val="0"/>
              <w:marTop w:val="0"/>
              <w:marBottom w:val="0"/>
              <w:divBdr>
                <w:top w:val="none" w:sz="0" w:space="0" w:color="auto"/>
                <w:left w:val="none" w:sz="0" w:space="0" w:color="auto"/>
                <w:bottom w:val="none" w:sz="0" w:space="0" w:color="auto"/>
                <w:right w:val="none" w:sz="0" w:space="0" w:color="auto"/>
              </w:divBdr>
              <w:divsChild>
                <w:div w:id="6320546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966755">
          <w:marLeft w:val="0"/>
          <w:marRight w:val="0"/>
          <w:marTop w:val="0"/>
          <w:marBottom w:val="0"/>
          <w:divBdr>
            <w:top w:val="none" w:sz="0" w:space="0" w:color="auto"/>
            <w:left w:val="none" w:sz="0" w:space="0" w:color="auto"/>
            <w:bottom w:val="none" w:sz="0" w:space="0" w:color="auto"/>
            <w:right w:val="none" w:sz="0" w:space="0" w:color="auto"/>
          </w:divBdr>
          <w:divsChild>
            <w:div w:id="223563238">
              <w:marLeft w:val="0"/>
              <w:marRight w:val="0"/>
              <w:marTop w:val="0"/>
              <w:marBottom w:val="0"/>
              <w:divBdr>
                <w:top w:val="none" w:sz="0" w:space="0" w:color="auto"/>
                <w:left w:val="none" w:sz="0" w:space="0" w:color="auto"/>
                <w:bottom w:val="none" w:sz="0" w:space="0" w:color="auto"/>
                <w:right w:val="none" w:sz="0" w:space="0" w:color="auto"/>
              </w:divBdr>
              <w:divsChild>
                <w:div w:id="1370840286">
                  <w:marLeft w:val="0"/>
                  <w:marRight w:val="0"/>
                  <w:marTop w:val="0"/>
                  <w:marBottom w:val="0"/>
                  <w:divBdr>
                    <w:top w:val="none" w:sz="0" w:space="0" w:color="auto"/>
                    <w:left w:val="none" w:sz="0" w:space="0" w:color="auto"/>
                    <w:bottom w:val="none" w:sz="0" w:space="0" w:color="auto"/>
                    <w:right w:val="none" w:sz="0" w:space="0" w:color="auto"/>
                  </w:divBdr>
                  <w:divsChild>
                    <w:div w:id="625046265">
                      <w:marLeft w:val="0"/>
                      <w:marRight w:val="0"/>
                      <w:marTop w:val="0"/>
                      <w:marBottom w:val="0"/>
                      <w:divBdr>
                        <w:top w:val="none" w:sz="0" w:space="0" w:color="auto"/>
                        <w:left w:val="none" w:sz="0" w:space="0" w:color="auto"/>
                        <w:bottom w:val="none" w:sz="0" w:space="0" w:color="auto"/>
                        <w:right w:val="none" w:sz="0" w:space="0" w:color="auto"/>
                      </w:divBdr>
                      <w:divsChild>
                        <w:div w:id="1804497282">
                          <w:marLeft w:val="0"/>
                          <w:marRight w:val="0"/>
                          <w:marTop w:val="0"/>
                          <w:marBottom w:val="0"/>
                          <w:divBdr>
                            <w:top w:val="none" w:sz="0" w:space="0" w:color="auto"/>
                            <w:left w:val="none" w:sz="0" w:space="0" w:color="auto"/>
                            <w:bottom w:val="none" w:sz="0" w:space="0" w:color="auto"/>
                            <w:right w:val="none" w:sz="0" w:space="0" w:color="auto"/>
                          </w:divBdr>
                          <w:divsChild>
                            <w:div w:id="1920098869">
                              <w:marLeft w:val="0"/>
                              <w:marRight w:val="0"/>
                              <w:marTop w:val="0"/>
                              <w:marBottom w:val="0"/>
                              <w:divBdr>
                                <w:top w:val="none" w:sz="0" w:space="0" w:color="auto"/>
                                <w:left w:val="none" w:sz="0" w:space="0" w:color="auto"/>
                                <w:bottom w:val="none" w:sz="0" w:space="0" w:color="auto"/>
                                <w:right w:val="none" w:sz="0" w:space="0" w:color="auto"/>
                              </w:divBdr>
                            </w:div>
                            <w:div w:id="10907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455">
                  <w:marLeft w:val="0"/>
                  <w:marRight w:val="0"/>
                  <w:marTop w:val="0"/>
                  <w:marBottom w:val="0"/>
                  <w:divBdr>
                    <w:top w:val="none" w:sz="0" w:space="0" w:color="auto"/>
                    <w:left w:val="none" w:sz="0" w:space="0" w:color="auto"/>
                    <w:bottom w:val="none" w:sz="0" w:space="0" w:color="auto"/>
                    <w:right w:val="none" w:sz="0" w:space="0" w:color="auto"/>
                  </w:divBdr>
                  <w:divsChild>
                    <w:div w:id="158232936">
                      <w:marLeft w:val="0"/>
                      <w:marRight w:val="0"/>
                      <w:marTop w:val="0"/>
                      <w:marBottom w:val="0"/>
                      <w:divBdr>
                        <w:top w:val="none" w:sz="0" w:space="0" w:color="auto"/>
                        <w:left w:val="none" w:sz="0" w:space="0" w:color="auto"/>
                        <w:bottom w:val="none" w:sz="0" w:space="0" w:color="auto"/>
                        <w:right w:val="none" w:sz="0" w:space="0" w:color="auto"/>
                      </w:divBdr>
                      <w:divsChild>
                        <w:div w:id="724454439">
                          <w:marLeft w:val="0"/>
                          <w:marRight w:val="0"/>
                          <w:marTop w:val="0"/>
                          <w:marBottom w:val="0"/>
                          <w:divBdr>
                            <w:top w:val="none" w:sz="0" w:space="0" w:color="auto"/>
                            <w:left w:val="none" w:sz="0" w:space="0" w:color="auto"/>
                            <w:bottom w:val="none" w:sz="0" w:space="0" w:color="auto"/>
                            <w:right w:val="none" w:sz="0" w:space="0" w:color="auto"/>
                          </w:divBdr>
                          <w:divsChild>
                            <w:div w:id="1427380448">
                              <w:marLeft w:val="0"/>
                              <w:marRight w:val="0"/>
                              <w:marTop w:val="0"/>
                              <w:marBottom w:val="0"/>
                              <w:divBdr>
                                <w:top w:val="none" w:sz="0" w:space="0" w:color="auto"/>
                                <w:left w:val="none" w:sz="0" w:space="0" w:color="auto"/>
                                <w:bottom w:val="none" w:sz="0" w:space="0" w:color="auto"/>
                                <w:right w:val="none" w:sz="0" w:space="0" w:color="auto"/>
                              </w:divBdr>
                            </w:div>
                            <w:div w:id="12300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054D-D074-46D9-8318-CF0D19C7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23459</Words>
  <Characters>126683</Characters>
  <Application>Microsoft Office Word</Application>
  <DocSecurity>0</DocSecurity>
  <Lines>1055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Junior</dc:creator>
  <cp:keywords/>
  <dc:description/>
  <cp:lastModifiedBy>VILELA DE SOUSA</cp:lastModifiedBy>
  <cp:revision>2</cp:revision>
  <cp:lastPrinted>2025-10-03T09:09:00Z</cp:lastPrinted>
  <dcterms:created xsi:type="dcterms:W3CDTF">2025-10-13T15:39:00Z</dcterms:created>
  <dcterms:modified xsi:type="dcterms:W3CDTF">2025-10-13T15:39:00Z</dcterms:modified>
</cp:coreProperties>
</file>