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9F0529" w14:textId="4C57B708" w:rsidR="002E2AF0" w:rsidRPr="00174349" w:rsidRDefault="002E2AF0" w:rsidP="002E2AF0">
      <w:pPr>
        <w:pStyle w:val="PagetitreTextecentr"/>
        <w:spacing w:before="0" w:after="120"/>
        <w:ind w:left="0"/>
        <w:rPr>
          <w:rFonts w:ascii="Calibri" w:hAnsi="Calibri" w:cs="Calibri"/>
          <w:b/>
          <w:noProof w:val="0"/>
        </w:rPr>
      </w:pPr>
      <w:bookmarkStart w:id="0" w:name="_Hlk163147178"/>
      <w:r w:rsidRPr="00174349">
        <w:rPr>
          <w:rFonts w:ascii="Calibri" w:hAnsi="Calibri" w:cs="Calibri"/>
          <w:lang w:eastAsia="pt-PT"/>
        </w:rPr>
        <w:drawing>
          <wp:inline distT="0" distB="0" distL="0" distR="0" wp14:anchorId="0F3515ED" wp14:editId="5C159A07">
            <wp:extent cx="570454" cy="617220"/>
            <wp:effectExtent l="0" t="0" r="1270" b="0"/>
            <wp:docPr id="900863444" name="Picture 204" descr="A logo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863444" name="Picture 204" descr="A logo of a countr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74529" cy="621629"/>
                    </a:xfrm>
                    <a:prstGeom prst="rect">
                      <a:avLst/>
                    </a:prstGeom>
                  </pic:spPr>
                </pic:pic>
              </a:graphicData>
            </a:graphic>
          </wp:inline>
        </w:drawing>
      </w:r>
    </w:p>
    <w:p w14:paraId="3895D308" w14:textId="77777777" w:rsidR="002E2AF0" w:rsidRPr="00ED70EF" w:rsidRDefault="002E2AF0" w:rsidP="002E2AF0">
      <w:pPr>
        <w:pStyle w:val="PagetitreTextecentr"/>
        <w:spacing w:before="0" w:after="0" w:line="240" w:lineRule="auto"/>
        <w:ind w:left="0"/>
        <w:rPr>
          <w:rFonts w:ascii="Calibri" w:hAnsi="Calibri" w:cs="Calibri"/>
          <w:b/>
          <w:noProof w:val="0"/>
          <w:sz w:val="24"/>
          <w:szCs w:val="24"/>
        </w:rPr>
      </w:pPr>
      <w:r w:rsidRPr="00ED70EF">
        <w:rPr>
          <w:rFonts w:ascii="Calibri" w:hAnsi="Calibri" w:cs="Calibri"/>
          <w:b/>
          <w:noProof w:val="0"/>
          <w:sz w:val="24"/>
          <w:szCs w:val="24"/>
        </w:rPr>
        <w:t>República de Moçambique</w:t>
      </w:r>
    </w:p>
    <w:p w14:paraId="66CDAB47" w14:textId="77777777" w:rsidR="002E2AF0" w:rsidRPr="00ED70EF" w:rsidRDefault="002E2AF0" w:rsidP="002E2AF0">
      <w:pPr>
        <w:pStyle w:val="PagetitreTextecentr"/>
        <w:spacing w:before="0" w:after="0" w:line="240" w:lineRule="auto"/>
        <w:ind w:left="0"/>
        <w:rPr>
          <w:rFonts w:ascii="Calibri" w:hAnsi="Calibri" w:cs="Calibri"/>
          <w:b/>
          <w:noProof w:val="0"/>
          <w:sz w:val="24"/>
          <w:szCs w:val="24"/>
        </w:rPr>
      </w:pPr>
      <w:r w:rsidRPr="00ED70EF">
        <w:rPr>
          <w:rFonts w:ascii="Calibri" w:hAnsi="Calibri" w:cs="Calibri"/>
          <w:b/>
          <w:noProof w:val="0"/>
          <w:sz w:val="24"/>
          <w:szCs w:val="24"/>
        </w:rPr>
        <w:t>Ministério da Agricultura, Ambiente e Pescas</w:t>
      </w:r>
    </w:p>
    <w:p w14:paraId="7B30A6AB" w14:textId="77777777" w:rsidR="002E2AF0" w:rsidRPr="00ED70EF" w:rsidRDefault="002E2AF0" w:rsidP="002E2AF0">
      <w:pPr>
        <w:pStyle w:val="PagetitreTextecentr"/>
        <w:spacing w:before="0" w:after="0" w:line="240" w:lineRule="auto"/>
        <w:ind w:left="0"/>
        <w:rPr>
          <w:rFonts w:ascii="Calibri" w:hAnsi="Calibri" w:cs="Calibri"/>
          <w:b/>
          <w:noProof w:val="0"/>
          <w:sz w:val="16"/>
          <w:szCs w:val="16"/>
        </w:rPr>
      </w:pPr>
      <w:r w:rsidRPr="00ED70EF">
        <w:rPr>
          <w:rFonts w:ascii="Calibri" w:hAnsi="Calibri" w:cs="Calibri"/>
          <w:b/>
          <w:noProof w:val="0"/>
          <w:sz w:val="24"/>
          <w:szCs w:val="24"/>
        </w:rPr>
        <w:t>Direcção Nacional do Ambiente e Mudanças Climáticas</w:t>
      </w:r>
    </w:p>
    <w:bookmarkEnd w:id="0"/>
    <w:p w14:paraId="1476F332" w14:textId="77777777" w:rsidR="002E2AF0" w:rsidRPr="00174349" w:rsidRDefault="002E2AF0" w:rsidP="002E2AF0">
      <w:pPr>
        <w:pStyle w:val="TitreOffredeservice"/>
        <w:pBdr>
          <w:bottom w:val="single" w:sz="12" w:space="1" w:color="1F497D"/>
        </w:pBdr>
        <w:ind w:left="0"/>
        <w:rPr>
          <w:rFonts w:ascii="Calibri" w:hAnsi="Calibri" w:cs="Calibri"/>
          <w:noProof w:val="0"/>
          <w:color w:val="002060"/>
          <w:sz w:val="2"/>
          <w:szCs w:val="2"/>
        </w:rPr>
      </w:pPr>
    </w:p>
    <w:p w14:paraId="325C8F6B" w14:textId="77777777" w:rsidR="002E2AF0" w:rsidRDefault="002E2AF0" w:rsidP="002E2AF0">
      <w:pPr>
        <w:pStyle w:val="PagetitreTextecentr"/>
        <w:spacing w:before="0" w:after="120"/>
        <w:ind w:left="0"/>
        <w:rPr>
          <w:rFonts w:ascii="Calibri" w:hAnsi="Calibri" w:cs="Calibri"/>
          <w:b/>
          <w:noProof w:val="0"/>
          <w:sz w:val="28"/>
          <w:szCs w:val="28"/>
        </w:rPr>
      </w:pPr>
      <w:bookmarkStart w:id="1" w:name="_Hlk163232934"/>
      <w:r w:rsidRPr="00132B69">
        <w:rPr>
          <w:rFonts w:ascii="Calibri" w:hAnsi="Calibri" w:cs="Calibri"/>
          <w:b/>
          <w:noProof w:val="0"/>
          <w:sz w:val="28"/>
          <w:szCs w:val="28"/>
        </w:rPr>
        <w:t>Revisão da Política Nacional do Ambiente e Elaboração da Futura Política</w:t>
      </w:r>
    </w:p>
    <w:p w14:paraId="6710B867" w14:textId="77777777" w:rsidR="00FF4C4A" w:rsidRDefault="00FF4C4A" w:rsidP="002E2AF0">
      <w:pPr>
        <w:pStyle w:val="PagetitreTextecentr"/>
        <w:spacing w:before="0" w:after="120"/>
        <w:ind w:left="0"/>
        <w:rPr>
          <w:rFonts w:ascii="Calibri" w:hAnsi="Calibri" w:cs="Calibri"/>
          <w:b/>
          <w:noProof w:val="0"/>
          <w:sz w:val="28"/>
          <w:szCs w:val="28"/>
        </w:rPr>
      </w:pPr>
    </w:p>
    <w:p w14:paraId="343146E1" w14:textId="77777777" w:rsidR="00FF4C4A" w:rsidRPr="00132B69" w:rsidRDefault="00FF4C4A" w:rsidP="002E2AF0">
      <w:pPr>
        <w:pStyle w:val="PagetitreTextecentr"/>
        <w:spacing w:before="0" w:after="120"/>
        <w:ind w:left="0"/>
        <w:rPr>
          <w:rFonts w:ascii="Calibri" w:hAnsi="Calibri" w:cs="Calibri"/>
          <w:b/>
          <w:noProof w:val="0"/>
          <w:sz w:val="28"/>
          <w:szCs w:val="28"/>
        </w:rPr>
      </w:pPr>
    </w:p>
    <w:p w14:paraId="23F6D5F0" w14:textId="77777777" w:rsidR="002E2AF0" w:rsidRPr="00174349" w:rsidRDefault="002E2AF0" w:rsidP="002E2AF0">
      <w:pPr>
        <w:pStyle w:val="PagetitreTextecentr"/>
        <w:spacing w:before="0" w:after="120"/>
        <w:ind w:left="0"/>
        <w:rPr>
          <w:rFonts w:ascii="Calibri" w:hAnsi="Calibri" w:cs="Calibri"/>
          <w:b/>
          <w:noProof w:val="0"/>
          <w:sz w:val="32"/>
          <w:szCs w:val="32"/>
        </w:rPr>
      </w:pPr>
      <w:r w:rsidRPr="00174349">
        <w:rPr>
          <w:b/>
          <w:color w:val="000000" w:themeColor="text1"/>
          <w:sz w:val="48"/>
          <w:szCs w:val="48"/>
          <w:lang w:eastAsia="pt-PT"/>
        </w:rPr>
        <w:drawing>
          <wp:inline distT="0" distB="0" distL="0" distR="0" wp14:anchorId="71D6BBDD" wp14:editId="49A57414">
            <wp:extent cx="4849283" cy="3510280"/>
            <wp:effectExtent l="0" t="0" r="8890" b="0"/>
            <wp:docPr id="1535771802" name="Picture 2" descr="A long shot of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771802" name="Picture 2" descr="A long shot of a beach&#10;&#10;AI-generated content may be incorrect."/>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858134" cy="3516687"/>
                    </a:xfrm>
                    <a:prstGeom prst="rect">
                      <a:avLst/>
                    </a:prstGeom>
                    <a:noFill/>
                    <a:ln>
                      <a:noFill/>
                    </a:ln>
                  </pic:spPr>
                </pic:pic>
              </a:graphicData>
            </a:graphic>
          </wp:inline>
        </w:drawing>
      </w:r>
    </w:p>
    <w:p w14:paraId="4F7A1867" w14:textId="77777777" w:rsidR="002E2AF0" w:rsidRPr="00174349" w:rsidRDefault="002E2AF0" w:rsidP="002E2AF0">
      <w:pPr>
        <w:pStyle w:val="PagetitreTextecentr"/>
        <w:spacing w:before="0" w:after="120"/>
        <w:ind w:left="0"/>
        <w:rPr>
          <w:rFonts w:ascii="Calibri" w:hAnsi="Calibri" w:cs="Calibri"/>
          <w:b/>
          <w:noProof w:val="0"/>
          <w:sz w:val="32"/>
          <w:szCs w:val="32"/>
        </w:rPr>
      </w:pPr>
    </w:p>
    <w:p w14:paraId="1A06F472" w14:textId="77777777" w:rsidR="002E2AF0" w:rsidRPr="00174349" w:rsidRDefault="002E2AF0" w:rsidP="002E2AF0">
      <w:pPr>
        <w:pStyle w:val="PagetitreTextecentr"/>
        <w:spacing w:before="0" w:after="120"/>
        <w:ind w:left="0"/>
        <w:rPr>
          <w:rFonts w:ascii="Calibri" w:hAnsi="Calibri" w:cs="Calibri"/>
          <w:b/>
          <w:noProof w:val="0"/>
          <w:sz w:val="40"/>
          <w:szCs w:val="40"/>
        </w:rPr>
      </w:pPr>
      <w:r w:rsidRPr="00174349">
        <w:rPr>
          <w:rFonts w:ascii="Calibri" w:hAnsi="Calibri" w:cs="Calibri"/>
          <w:b/>
          <w:noProof w:val="0"/>
          <w:sz w:val="40"/>
          <w:szCs w:val="40"/>
        </w:rPr>
        <w:t>Relatório de Diagnóstico da Situação Actual</w:t>
      </w:r>
    </w:p>
    <w:bookmarkEnd w:id="1"/>
    <w:p w14:paraId="17DC88C4" w14:textId="428ED889" w:rsidR="002E2AF0" w:rsidRPr="00423B88" w:rsidRDefault="00423B88" w:rsidP="002E2AF0">
      <w:pPr>
        <w:pStyle w:val="PagetitreTextecentr"/>
        <w:spacing w:before="0" w:after="120"/>
        <w:ind w:left="0"/>
        <w:rPr>
          <w:rFonts w:ascii="Calibri" w:hAnsi="Calibri" w:cs="Calibri"/>
          <w:i/>
          <w:iCs/>
          <w:noProof w:val="0"/>
          <w:sz w:val="24"/>
          <w:szCs w:val="24"/>
        </w:rPr>
      </w:pPr>
      <w:r w:rsidRPr="00423B88">
        <w:rPr>
          <w:rFonts w:ascii="Calibri" w:hAnsi="Calibri" w:cs="Calibri"/>
          <w:i/>
          <w:iCs/>
          <w:noProof w:val="0"/>
          <w:sz w:val="24"/>
          <w:szCs w:val="24"/>
        </w:rPr>
        <w:t xml:space="preserve">Versão </w:t>
      </w:r>
      <w:r w:rsidR="004857B2">
        <w:rPr>
          <w:rFonts w:ascii="Calibri" w:hAnsi="Calibri" w:cs="Calibri"/>
          <w:i/>
          <w:iCs/>
          <w:noProof w:val="0"/>
          <w:sz w:val="24"/>
          <w:szCs w:val="24"/>
        </w:rPr>
        <w:t>Preliminar</w:t>
      </w:r>
    </w:p>
    <w:p w14:paraId="02778865" w14:textId="77777777" w:rsidR="002E2AF0" w:rsidRPr="00174349" w:rsidRDefault="002E2AF0" w:rsidP="002E2AF0">
      <w:pPr>
        <w:pStyle w:val="PagetitreTextecentr"/>
        <w:spacing w:before="0" w:after="120"/>
        <w:ind w:left="0"/>
        <w:rPr>
          <w:rFonts w:ascii="Calibri" w:hAnsi="Calibri" w:cs="Calibri"/>
          <w:noProof w:val="0"/>
          <w:sz w:val="24"/>
          <w:szCs w:val="24"/>
        </w:rPr>
      </w:pPr>
    </w:p>
    <w:p w14:paraId="3EB83F37" w14:textId="36139647" w:rsidR="002E2AF0" w:rsidRPr="00174349" w:rsidRDefault="002E2AF0" w:rsidP="00423B88">
      <w:pPr>
        <w:pStyle w:val="PagetitreTextecentr"/>
        <w:spacing w:before="0" w:after="120"/>
        <w:ind w:left="0"/>
        <w:rPr>
          <w:rFonts w:ascii="Calibri" w:hAnsi="Calibri" w:cs="Calibri"/>
          <w:noProof w:val="0"/>
          <w:sz w:val="24"/>
          <w:szCs w:val="24"/>
        </w:rPr>
      </w:pPr>
      <w:r w:rsidRPr="00174349">
        <w:rPr>
          <w:rFonts w:ascii="Calibri" w:hAnsi="Calibri" w:cs="Calibri"/>
          <w:noProof w:val="0"/>
          <w:sz w:val="24"/>
          <w:szCs w:val="24"/>
        </w:rPr>
        <w:t>Preparado por:</w:t>
      </w:r>
    </w:p>
    <w:p w14:paraId="3D5E077C" w14:textId="77777777" w:rsidR="002E2AF0" w:rsidRPr="00174349" w:rsidRDefault="002E2AF0" w:rsidP="002E2AF0">
      <w:pPr>
        <w:pStyle w:val="Titreadresse"/>
        <w:spacing w:before="0"/>
        <w:ind w:left="0"/>
        <w:rPr>
          <w:rFonts w:ascii="Calibri" w:hAnsi="Calibri" w:cs="Calibri"/>
          <w:noProof w:val="0"/>
          <w:sz w:val="20"/>
        </w:rPr>
      </w:pPr>
      <w:bookmarkStart w:id="2" w:name="_Hlk103077136"/>
      <w:r w:rsidRPr="00174349">
        <w:rPr>
          <w:rFonts w:ascii="Calibri" w:hAnsi="Calibri" w:cs="Calibri"/>
          <w:sz w:val="20"/>
          <w:lang w:eastAsia="pt-PT"/>
        </w:rPr>
        <w:drawing>
          <wp:anchor distT="0" distB="0" distL="114300" distR="114300" simplePos="0" relativeHeight="251658240" behindDoc="1" locked="0" layoutInCell="1" allowOverlap="1" wp14:anchorId="3E5EC6BA" wp14:editId="7DA1D8CA">
            <wp:simplePos x="0" y="0"/>
            <wp:positionH relativeFrom="margin">
              <wp:align>center</wp:align>
            </wp:positionH>
            <wp:positionV relativeFrom="paragraph">
              <wp:posOffset>64135</wp:posOffset>
            </wp:positionV>
            <wp:extent cx="1303020" cy="721995"/>
            <wp:effectExtent l="0" t="0" r="0" b="0"/>
            <wp:wrapTight wrapText="bothSides">
              <wp:wrapPolygon edited="0">
                <wp:start x="316" y="0"/>
                <wp:lineTo x="316" y="7409"/>
                <wp:lineTo x="1263" y="9119"/>
                <wp:lineTo x="5368" y="9119"/>
                <wp:lineTo x="5368" y="11398"/>
                <wp:lineTo x="19263" y="11398"/>
                <wp:lineTo x="19263" y="9119"/>
                <wp:lineTo x="20842" y="9119"/>
                <wp:lineTo x="21158" y="7409"/>
                <wp:lineTo x="21158" y="0"/>
                <wp:lineTo x="316" y="0"/>
              </wp:wrapPolygon>
            </wp:wrapTight>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70288"/>
                    <a:stretch/>
                  </pic:blipFill>
                  <pic:spPr bwMode="auto">
                    <a:xfrm>
                      <a:off x="0" y="0"/>
                      <a:ext cx="1303020" cy="721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
      <w:r w:rsidRPr="00174349">
        <w:rPr>
          <w:rFonts w:ascii="Calibri" w:hAnsi="Calibri" w:cs="Calibri"/>
          <w:noProof w:val="0"/>
          <w:sz w:val="20"/>
        </w:rPr>
        <w:tab/>
      </w:r>
      <w:r w:rsidRPr="00174349">
        <w:rPr>
          <w:rFonts w:ascii="Calibri" w:hAnsi="Calibri" w:cs="Calibri"/>
          <w:noProof w:val="0"/>
          <w:sz w:val="20"/>
        </w:rPr>
        <w:tab/>
      </w:r>
      <w:r w:rsidRPr="00174349">
        <w:rPr>
          <w:rFonts w:ascii="Calibri" w:hAnsi="Calibri" w:cs="Calibri"/>
          <w:noProof w:val="0"/>
          <w:sz w:val="20"/>
        </w:rPr>
        <w:br/>
      </w:r>
    </w:p>
    <w:p w14:paraId="5B51FD1B" w14:textId="77777777" w:rsidR="002E2AF0" w:rsidRPr="00174349" w:rsidRDefault="002E2AF0" w:rsidP="002E2AF0">
      <w:pPr>
        <w:pStyle w:val="Titreadresse"/>
        <w:spacing w:before="0"/>
        <w:ind w:left="0"/>
        <w:rPr>
          <w:rFonts w:ascii="Calibri" w:hAnsi="Calibri" w:cs="Calibri"/>
          <w:noProof w:val="0"/>
          <w:sz w:val="20"/>
        </w:rPr>
      </w:pPr>
    </w:p>
    <w:p w14:paraId="7367E593" w14:textId="77777777" w:rsidR="002E2AF0" w:rsidRPr="00174349" w:rsidRDefault="002E2AF0" w:rsidP="002E2AF0">
      <w:pPr>
        <w:pStyle w:val="Titreadresse"/>
        <w:spacing w:before="0"/>
        <w:ind w:left="0"/>
        <w:rPr>
          <w:rFonts w:ascii="Calibri" w:hAnsi="Calibri" w:cs="Calibri"/>
          <w:noProof w:val="0"/>
          <w:sz w:val="20"/>
        </w:rPr>
      </w:pPr>
    </w:p>
    <w:p w14:paraId="73DF2066" w14:textId="77777777" w:rsidR="002E2AF0" w:rsidRPr="00174349" w:rsidRDefault="002E2AF0" w:rsidP="002E2AF0">
      <w:pPr>
        <w:pStyle w:val="PagetitreTextecentr"/>
        <w:spacing w:before="0" w:after="120"/>
        <w:ind w:left="0"/>
        <w:jc w:val="both"/>
        <w:rPr>
          <w:rFonts w:ascii="Calibri" w:hAnsi="Calibri" w:cs="Calibri"/>
          <w:noProof w:val="0"/>
        </w:rPr>
      </w:pPr>
    </w:p>
    <w:p w14:paraId="51EAEDC0" w14:textId="68ED9DE4" w:rsidR="002E2AF0" w:rsidRPr="00174349" w:rsidRDefault="00EB45E3" w:rsidP="00423B88">
      <w:pPr>
        <w:pStyle w:val="PagetitreTextecentr"/>
        <w:spacing w:before="0" w:after="120"/>
        <w:ind w:left="0"/>
        <w:rPr>
          <w:rFonts w:ascii="Calibri" w:hAnsi="Calibri" w:cs="Calibri"/>
          <w:noProof w:val="0"/>
        </w:rPr>
      </w:pPr>
      <w:r>
        <w:rPr>
          <w:rFonts w:ascii="Calibri" w:hAnsi="Calibri" w:cs="Calibri"/>
          <w:noProof w:val="0"/>
        </w:rPr>
        <w:t>17</w:t>
      </w:r>
      <w:r w:rsidR="004857B2">
        <w:rPr>
          <w:rFonts w:ascii="Calibri" w:hAnsi="Calibri" w:cs="Calibri"/>
          <w:noProof w:val="0"/>
        </w:rPr>
        <w:t xml:space="preserve"> de </w:t>
      </w:r>
      <w:r w:rsidR="00946F7D">
        <w:rPr>
          <w:rFonts w:ascii="Calibri" w:hAnsi="Calibri" w:cs="Calibri"/>
          <w:noProof w:val="0"/>
        </w:rPr>
        <w:t>Agosto</w:t>
      </w:r>
      <w:r w:rsidR="002E2AF0" w:rsidRPr="00174349">
        <w:rPr>
          <w:rFonts w:ascii="Calibri" w:hAnsi="Calibri" w:cs="Calibri"/>
          <w:noProof w:val="0"/>
        </w:rPr>
        <w:t xml:space="preserve"> de 2025</w:t>
      </w:r>
    </w:p>
    <w:p w14:paraId="3CAFD2F7" w14:textId="77777777" w:rsidR="002E2AF0" w:rsidRPr="00174349" w:rsidRDefault="002E2AF0" w:rsidP="002E2AF0">
      <w:pPr>
        <w:pStyle w:val="PagetitreTextecentr"/>
        <w:spacing w:before="0" w:after="120"/>
        <w:ind w:left="0"/>
        <w:jc w:val="left"/>
        <w:rPr>
          <w:rFonts w:ascii="Calibri" w:hAnsi="Calibri" w:cs="Calibri"/>
          <w:noProof w:val="0"/>
        </w:rPr>
        <w:sectPr w:rsidR="002E2AF0" w:rsidRPr="00174349" w:rsidSect="002E2AF0">
          <w:headerReference w:type="even" r:id="rId11"/>
          <w:footerReference w:type="even" r:id="rId12"/>
          <w:pgSz w:w="11907" w:h="16840" w:code="9"/>
          <w:pgMar w:top="1418" w:right="1134" w:bottom="567" w:left="1418" w:header="567" w:footer="567" w:gutter="567"/>
          <w:cols w:space="708"/>
          <w:docGrid w:linePitch="360"/>
        </w:sectPr>
      </w:pPr>
    </w:p>
    <w:p w14:paraId="398106C8" w14:textId="3C8479C2" w:rsidR="00031402" w:rsidRPr="000A527E" w:rsidRDefault="000A527E" w:rsidP="00BA30E8">
      <w:pPr>
        <w:rPr>
          <w:b/>
          <w:bCs/>
          <w:color w:val="002060"/>
          <w:sz w:val="32"/>
          <w:szCs w:val="32"/>
          <w:lang w:val="pt-PT"/>
        </w:rPr>
      </w:pPr>
      <w:r w:rsidRPr="000A527E">
        <w:rPr>
          <w:b/>
          <w:bCs/>
          <w:color w:val="002060"/>
          <w:sz w:val="32"/>
          <w:szCs w:val="32"/>
          <w:lang w:val="pt-PT"/>
        </w:rPr>
        <w:lastRenderedPageBreak/>
        <w:t>Índice</w:t>
      </w:r>
    </w:p>
    <w:sdt>
      <w:sdtPr>
        <w:rPr>
          <w:rFonts w:ascii="Calibri" w:eastAsiaTheme="minorHAnsi" w:hAnsi="Calibri" w:cstheme="minorBidi"/>
          <w:color w:val="auto"/>
          <w:kern w:val="2"/>
          <w:sz w:val="20"/>
          <w:szCs w:val="24"/>
          <w14:ligatures w14:val="standardContextual"/>
        </w:rPr>
        <w:id w:val="1819228071"/>
        <w:docPartObj>
          <w:docPartGallery w:val="Table of Contents"/>
          <w:docPartUnique/>
        </w:docPartObj>
      </w:sdtPr>
      <w:sdtEndPr>
        <w:rPr>
          <w:b/>
          <w:bCs/>
          <w:noProof/>
        </w:rPr>
      </w:sdtEndPr>
      <w:sdtContent>
        <w:p w14:paraId="1028058A" w14:textId="0E945F1E" w:rsidR="00EA1FE0" w:rsidRDefault="00EA1FE0">
          <w:pPr>
            <w:pStyle w:val="TOCHeading"/>
          </w:pPr>
        </w:p>
        <w:p w14:paraId="137FE183" w14:textId="29082DFF" w:rsidR="00B40477" w:rsidRDefault="00BA7B38">
          <w:pPr>
            <w:pStyle w:val="TOC1"/>
            <w:tabs>
              <w:tab w:val="right" w:leader="dot" w:pos="9954"/>
            </w:tabs>
            <w:rPr>
              <w:rFonts w:asciiTheme="minorHAnsi" w:eastAsiaTheme="minorEastAsia" w:hAnsiTheme="minorHAnsi"/>
              <w:b w:val="0"/>
              <w:noProof/>
              <w:sz w:val="24"/>
            </w:rPr>
          </w:pPr>
          <w:r>
            <w:rPr>
              <w:b w:val="0"/>
            </w:rPr>
            <w:fldChar w:fldCharType="begin"/>
          </w:r>
          <w:r>
            <w:rPr>
              <w:b w:val="0"/>
            </w:rPr>
            <w:instrText xml:space="preserve"> TOC \o "1-3" \h \z \u </w:instrText>
          </w:r>
          <w:r>
            <w:rPr>
              <w:b w:val="0"/>
            </w:rPr>
            <w:fldChar w:fldCharType="separate"/>
          </w:r>
          <w:hyperlink w:anchor="_Toc208048383" w:history="1">
            <w:r w:rsidR="00B40477" w:rsidRPr="00566F80">
              <w:rPr>
                <w:rStyle w:val="Hyperlink"/>
                <w:noProof/>
                <w:lang w:val="pt-PT"/>
              </w:rPr>
              <w:t>Lista de Siglas e Acrónimos</w:t>
            </w:r>
            <w:r w:rsidR="00B40477">
              <w:rPr>
                <w:noProof/>
                <w:webHidden/>
              </w:rPr>
              <w:tab/>
            </w:r>
            <w:r w:rsidR="00B40477">
              <w:rPr>
                <w:noProof/>
                <w:webHidden/>
              </w:rPr>
              <w:fldChar w:fldCharType="begin"/>
            </w:r>
            <w:r w:rsidR="00B40477">
              <w:rPr>
                <w:noProof/>
                <w:webHidden/>
              </w:rPr>
              <w:instrText xml:space="preserve"> PAGEREF _Toc208048383 \h </w:instrText>
            </w:r>
            <w:r w:rsidR="00B40477">
              <w:rPr>
                <w:noProof/>
                <w:webHidden/>
              </w:rPr>
            </w:r>
            <w:r w:rsidR="00B40477">
              <w:rPr>
                <w:noProof/>
                <w:webHidden/>
              </w:rPr>
              <w:fldChar w:fldCharType="separate"/>
            </w:r>
            <w:r w:rsidR="00B40477">
              <w:rPr>
                <w:noProof/>
                <w:webHidden/>
              </w:rPr>
              <w:t>5</w:t>
            </w:r>
            <w:r w:rsidR="00B40477">
              <w:rPr>
                <w:noProof/>
                <w:webHidden/>
              </w:rPr>
              <w:fldChar w:fldCharType="end"/>
            </w:r>
          </w:hyperlink>
        </w:p>
        <w:p w14:paraId="2BFB1331" w14:textId="64C73DF5" w:rsidR="00B40477" w:rsidRDefault="00B40477">
          <w:pPr>
            <w:pStyle w:val="TOC1"/>
            <w:tabs>
              <w:tab w:val="left" w:pos="403"/>
              <w:tab w:val="right" w:leader="dot" w:pos="9954"/>
            </w:tabs>
            <w:rPr>
              <w:rFonts w:asciiTheme="minorHAnsi" w:eastAsiaTheme="minorEastAsia" w:hAnsiTheme="minorHAnsi"/>
              <w:b w:val="0"/>
              <w:noProof/>
              <w:sz w:val="24"/>
            </w:rPr>
          </w:pPr>
          <w:hyperlink w:anchor="_Toc208048384" w:history="1">
            <w:r w:rsidRPr="00566F80">
              <w:rPr>
                <w:rStyle w:val="Hyperlink"/>
                <w:noProof/>
                <w:lang w:val="pt-PT"/>
              </w:rPr>
              <w:t>1</w:t>
            </w:r>
            <w:r>
              <w:rPr>
                <w:rFonts w:asciiTheme="minorHAnsi" w:eastAsiaTheme="minorEastAsia" w:hAnsiTheme="minorHAnsi"/>
                <w:b w:val="0"/>
                <w:noProof/>
                <w:sz w:val="24"/>
              </w:rPr>
              <w:tab/>
            </w:r>
            <w:r w:rsidRPr="00566F80">
              <w:rPr>
                <w:rStyle w:val="Hyperlink"/>
                <w:noProof/>
                <w:lang w:val="pt-PT"/>
              </w:rPr>
              <w:t>Contextualização</w:t>
            </w:r>
            <w:r>
              <w:rPr>
                <w:noProof/>
                <w:webHidden/>
              </w:rPr>
              <w:tab/>
            </w:r>
            <w:r>
              <w:rPr>
                <w:noProof/>
                <w:webHidden/>
              </w:rPr>
              <w:fldChar w:fldCharType="begin"/>
            </w:r>
            <w:r>
              <w:rPr>
                <w:noProof/>
                <w:webHidden/>
              </w:rPr>
              <w:instrText xml:space="preserve"> PAGEREF _Toc208048384 \h </w:instrText>
            </w:r>
            <w:r>
              <w:rPr>
                <w:noProof/>
                <w:webHidden/>
              </w:rPr>
            </w:r>
            <w:r>
              <w:rPr>
                <w:noProof/>
                <w:webHidden/>
              </w:rPr>
              <w:fldChar w:fldCharType="separate"/>
            </w:r>
            <w:r>
              <w:rPr>
                <w:noProof/>
                <w:webHidden/>
              </w:rPr>
              <w:t>8</w:t>
            </w:r>
            <w:r>
              <w:rPr>
                <w:noProof/>
                <w:webHidden/>
              </w:rPr>
              <w:fldChar w:fldCharType="end"/>
            </w:r>
          </w:hyperlink>
        </w:p>
        <w:p w14:paraId="5A1C05E8" w14:textId="13C41C9C" w:rsidR="00B40477" w:rsidRDefault="00B40477">
          <w:pPr>
            <w:pStyle w:val="TOC2"/>
            <w:tabs>
              <w:tab w:val="left" w:pos="720"/>
              <w:tab w:val="right" w:leader="dot" w:pos="9954"/>
            </w:tabs>
            <w:rPr>
              <w:rFonts w:asciiTheme="minorHAnsi" w:eastAsiaTheme="minorEastAsia" w:hAnsiTheme="minorHAnsi"/>
              <w:noProof/>
              <w:sz w:val="24"/>
            </w:rPr>
          </w:pPr>
          <w:hyperlink w:anchor="_Toc208048385" w:history="1">
            <w:r w:rsidRPr="00566F80">
              <w:rPr>
                <w:rStyle w:val="Hyperlink"/>
                <w:noProof/>
                <w:lang w:val="pt-PT"/>
              </w:rPr>
              <w:t>1.1</w:t>
            </w:r>
            <w:r>
              <w:rPr>
                <w:rFonts w:asciiTheme="minorHAnsi" w:eastAsiaTheme="minorEastAsia" w:hAnsiTheme="minorHAnsi"/>
                <w:noProof/>
                <w:sz w:val="24"/>
              </w:rPr>
              <w:tab/>
            </w:r>
            <w:r w:rsidRPr="00566F80">
              <w:rPr>
                <w:rStyle w:val="Hyperlink"/>
                <w:noProof/>
                <w:lang w:val="pt-PT"/>
              </w:rPr>
              <w:t>Objectivos do Relatório de Diagnostico</w:t>
            </w:r>
            <w:r>
              <w:rPr>
                <w:noProof/>
                <w:webHidden/>
              </w:rPr>
              <w:tab/>
            </w:r>
            <w:r>
              <w:rPr>
                <w:noProof/>
                <w:webHidden/>
              </w:rPr>
              <w:fldChar w:fldCharType="begin"/>
            </w:r>
            <w:r>
              <w:rPr>
                <w:noProof/>
                <w:webHidden/>
              </w:rPr>
              <w:instrText xml:space="preserve"> PAGEREF _Toc208048385 \h </w:instrText>
            </w:r>
            <w:r>
              <w:rPr>
                <w:noProof/>
                <w:webHidden/>
              </w:rPr>
            </w:r>
            <w:r>
              <w:rPr>
                <w:noProof/>
                <w:webHidden/>
              </w:rPr>
              <w:fldChar w:fldCharType="separate"/>
            </w:r>
            <w:r>
              <w:rPr>
                <w:noProof/>
                <w:webHidden/>
              </w:rPr>
              <w:t>9</w:t>
            </w:r>
            <w:r>
              <w:rPr>
                <w:noProof/>
                <w:webHidden/>
              </w:rPr>
              <w:fldChar w:fldCharType="end"/>
            </w:r>
          </w:hyperlink>
        </w:p>
        <w:p w14:paraId="001B7D96" w14:textId="03364A35" w:rsidR="00B40477" w:rsidRDefault="00B40477">
          <w:pPr>
            <w:pStyle w:val="TOC2"/>
            <w:tabs>
              <w:tab w:val="left" w:pos="720"/>
              <w:tab w:val="right" w:leader="dot" w:pos="9954"/>
            </w:tabs>
            <w:rPr>
              <w:rFonts w:asciiTheme="minorHAnsi" w:eastAsiaTheme="minorEastAsia" w:hAnsiTheme="minorHAnsi"/>
              <w:noProof/>
              <w:sz w:val="24"/>
            </w:rPr>
          </w:pPr>
          <w:hyperlink w:anchor="_Toc208048386" w:history="1">
            <w:r w:rsidRPr="00566F80">
              <w:rPr>
                <w:rStyle w:val="Hyperlink"/>
                <w:noProof/>
                <w:lang w:val="pt-PT"/>
              </w:rPr>
              <w:t>1.2</w:t>
            </w:r>
            <w:r>
              <w:rPr>
                <w:rFonts w:asciiTheme="minorHAnsi" w:eastAsiaTheme="minorEastAsia" w:hAnsiTheme="minorHAnsi"/>
                <w:noProof/>
                <w:sz w:val="24"/>
              </w:rPr>
              <w:tab/>
            </w:r>
            <w:r w:rsidRPr="00566F80">
              <w:rPr>
                <w:rStyle w:val="Hyperlink"/>
                <w:noProof/>
                <w:lang w:val="pt-PT"/>
              </w:rPr>
              <w:t>Metodologia de Elaboração do Diagnostico</w:t>
            </w:r>
            <w:r>
              <w:rPr>
                <w:noProof/>
                <w:webHidden/>
              </w:rPr>
              <w:tab/>
            </w:r>
            <w:r>
              <w:rPr>
                <w:noProof/>
                <w:webHidden/>
              </w:rPr>
              <w:fldChar w:fldCharType="begin"/>
            </w:r>
            <w:r>
              <w:rPr>
                <w:noProof/>
                <w:webHidden/>
              </w:rPr>
              <w:instrText xml:space="preserve"> PAGEREF _Toc208048386 \h </w:instrText>
            </w:r>
            <w:r>
              <w:rPr>
                <w:noProof/>
                <w:webHidden/>
              </w:rPr>
            </w:r>
            <w:r>
              <w:rPr>
                <w:noProof/>
                <w:webHidden/>
              </w:rPr>
              <w:fldChar w:fldCharType="separate"/>
            </w:r>
            <w:r>
              <w:rPr>
                <w:noProof/>
                <w:webHidden/>
              </w:rPr>
              <w:t>10</w:t>
            </w:r>
            <w:r>
              <w:rPr>
                <w:noProof/>
                <w:webHidden/>
              </w:rPr>
              <w:fldChar w:fldCharType="end"/>
            </w:r>
          </w:hyperlink>
        </w:p>
        <w:p w14:paraId="39AD90F9" w14:textId="4FCFE1CD" w:rsidR="00B40477" w:rsidRDefault="00B40477">
          <w:pPr>
            <w:pStyle w:val="TOC1"/>
            <w:tabs>
              <w:tab w:val="left" w:pos="403"/>
              <w:tab w:val="right" w:leader="dot" w:pos="9954"/>
            </w:tabs>
            <w:rPr>
              <w:rFonts w:asciiTheme="minorHAnsi" w:eastAsiaTheme="minorEastAsia" w:hAnsiTheme="minorHAnsi"/>
              <w:b w:val="0"/>
              <w:noProof/>
              <w:sz w:val="24"/>
            </w:rPr>
          </w:pPr>
          <w:hyperlink w:anchor="_Toc208048387" w:history="1">
            <w:r w:rsidRPr="00566F80">
              <w:rPr>
                <w:rStyle w:val="Hyperlink"/>
                <w:noProof/>
                <w:lang w:val="pt-PT"/>
              </w:rPr>
              <w:t>2</w:t>
            </w:r>
            <w:r>
              <w:rPr>
                <w:rFonts w:asciiTheme="minorHAnsi" w:eastAsiaTheme="minorEastAsia" w:hAnsiTheme="minorHAnsi"/>
                <w:b w:val="0"/>
                <w:noProof/>
                <w:sz w:val="24"/>
              </w:rPr>
              <w:tab/>
            </w:r>
            <w:r w:rsidRPr="00566F80">
              <w:rPr>
                <w:rStyle w:val="Hyperlink"/>
                <w:noProof/>
                <w:lang w:val="pt-PT"/>
              </w:rPr>
              <w:t>Política Nacional do Ambiente Vigente</w:t>
            </w:r>
            <w:r>
              <w:rPr>
                <w:noProof/>
                <w:webHidden/>
              </w:rPr>
              <w:tab/>
            </w:r>
            <w:r>
              <w:rPr>
                <w:noProof/>
                <w:webHidden/>
              </w:rPr>
              <w:fldChar w:fldCharType="begin"/>
            </w:r>
            <w:r>
              <w:rPr>
                <w:noProof/>
                <w:webHidden/>
              </w:rPr>
              <w:instrText xml:space="preserve"> PAGEREF _Toc208048387 \h </w:instrText>
            </w:r>
            <w:r>
              <w:rPr>
                <w:noProof/>
                <w:webHidden/>
              </w:rPr>
            </w:r>
            <w:r>
              <w:rPr>
                <w:noProof/>
                <w:webHidden/>
              </w:rPr>
              <w:fldChar w:fldCharType="separate"/>
            </w:r>
            <w:r>
              <w:rPr>
                <w:noProof/>
                <w:webHidden/>
              </w:rPr>
              <w:t>12</w:t>
            </w:r>
            <w:r>
              <w:rPr>
                <w:noProof/>
                <w:webHidden/>
              </w:rPr>
              <w:fldChar w:fldCharType="end"/>
            </w:r>
          </w:hyperlink>
        </w:p>
        <w:p w14:paraId="529F841D" w14:textId="73F62158" w:rsidR="00B40477" w:rsidRDefault="00B40477">
          <w:pPr>
            <w:pStyle w:val="TOC2"/>
            <w:tabs>
              <w:tab w:val="left" w:pos="720"/>
              <w:tab w:val="right" w:leader="dot" w:pos="9954"/>
            </w:tabs>
            <w:rPr>
              <w:rFonts w:asciiTheme="minorHAnsi" w:eastAsiaTheme="minorEastAsia" w:hAnsiTheme="minorHAnsi"/>
              <w:noProof/>
              <w:sz w:val="24"/>
            </w:rPr>
          </w:pPr>
          <w:hyperlink w:anchor="_Toc208048388" w:history="1">
            <w:r w:rsidRPr="00566F80">
              <w:rPr>
                <w:rStyle w:val="Hyperlink"/>
                <w:noProof/>
                <w:lang w:val="pt-PT"/>
              </w:rPr>
              <w:t>2.1</w:t>
            </w:r>
            <w:r>
              <w:rPr>
                <w:rFonts w:asciiTheme="minorHAnsi" w:eastAsiaTheme="minorEastAsia" w:hAnsiTheme="minorHAnsi"/>
                <w:noProof/>
                <w:sz w:val="24"/>
              </w:rPr>
              <w:tab/>
            </w:r>
            <w:r w:rsidRPr="00566F80">
              <w:rPr>
                <w:rStyle w:val="Hyperlink"/>
                <w:noProof/>
                <w:lang w:val="pt-PT"/>
              </w:rPr>
              <w:t>Objectivos</w:t>
            </w:r>
            <w:r>
              <w:rPr>
                <w:noProof/>
                <w:webHidden/>
              </w:rPr>
              <w:tab/>
            </w:r>
            <w:r>
              <w:rPr>
                <w:noProof/>
                <w:webHidden/>
              </w:rPr>
              <w:fldChar w:fldCharType="begin"/>
            </w:r>
            <w:r>
              <w:rPr>
                <w:noProof/>
                <w:webHidden/>
              </w:rPr>
              <w:instrText xml:space="preserve"> PAGEREF _Toc208048388 \h </w:instrText>
            </w:r>
            <w:r>
              <w:rPr>
                <w:noProof/>
                <w:webHidden/>
              </w:rPr>
            </w:r>
            <w:r>
              <w:rPr>
                <w:noProof/>
                <w:webHidden/>
              </w:rPr>
              <w:fldChar w:fldCharType="separate"/>
            </w:r>
            <w:r>
              <w:rPr>
                <w:noProof/>
                <w:webHidden/>
              </w:rPr>
              <w:t>12</w:t>
            </w:r>
            <w:r>
              <w:rPr>
                <w:noProof/>
                <w:webHidden/>
              </w:rPr>
              <w:fldChar w:fldCharType="end"/>
            </w:r>
          </w:hyperlink>
        </w:p>
        <w:p w14:paraId="4C9C24BA" w14:textId="366B18B8" w:rsidR="00B40477" w:rsidRDefault="00B40477">
          <w:pPr>
            <w:pStyle w:val="TOC2"/>
            <w:tabs>
              <w:tab w:val="left" w:pos="720"/>
              <w:tab w:val="right" w:leader="dot" w:pos="9954"/>
            </w:tabs>
            <w:rPr>
              <w:rFonts w:asciiTheme="minorHAnsi" w:eastAsiaTheme="minorEastAsia" w:hAnsiTheme="minorHAnsi"/>
              <w:noProof/>
              <w:sz w:val="24"/>
            </w:rPr>
          </w:pPr>
          <w:hyperlink w:anchor="_Toc208048389" w:history="1">
            <w:r w:rsidRPr="00566F80">
              <w:rPr>
                <w:rStyle w:val="Hyperlink"/>
                <w:noProof/>
                <w:lang w:val="pt-PT"/>
              </w:rPr>
              <w:t>2.2</w:t>
            </w:r>
            <w:r>
              <w:rPr>
                <w:rFonts w:asciiTheme="minorHAnsi" w:eastAsiaTheme="minorEastAsia" w:hAnsiTheme="minorHAnsi"/>
                <w:noProof/>
                <w:sz w:val="24"/>
              </w:rPr>
              <w:tab/>
            </w:r>
            <w:r w:rsidRPr="00566F80">
              <w:rPr>
                <w:rStyle w:val="Hyperlink"/>
                <w:noProof/>
                <w:lang w:val="pt-PT"/>
              </w:rPr>
              <w:t>Principais Directrizes da Política do Ambiente</w:t>
            </w:r>
            <w:r>
              <w:rPr>
                <w:noProof/>
                <w:webHidden/>
              </w:rPr>
              <w:tab/>
            </w:r>
            <w:r>
              <w:rPr>
                <w:noProof/>
                <w:webHidden/>
              </w:rPr>
              <w:fldChar w:fldCharType="begin"/>
            </w:r>
            <w:r>
              <w:rPr>
                <w:noProof/>
                <w:webHidden/>
              </w:rPr>
              <w:instrText xml:space="preserve"> PAGEREF _Toc208048389 \h </w:instrText>
            </w:r>
            <w:r>
              <w:rPr>
                <w:noProof/>
                <w:webHidden/>
              </w:rPr>
            </w:r>
            <w:r>
              <w:rPr>
                <w:noProof/>
                <w:webHidden/>
              </w:rPr>
              <w:fldChar w:fldCharType="separate"/>
            </w:r>
            <w:r>
              <w:rPr>
                <w:noProof/>
                <w:webHidden/>
              </w:rPr>
              <w:t>12</w:t>
            </w:r>
            <w:r>
              <w:rPr>
                <w:noProof/>
                <w:webHidden/>
              </w:rPr>
              <w:fldChar w:fldCharType="end"/>
            </w:r>
          </w:hyperlink>
        </w:p>
        <w:p w14:paraId="1D39C565" w14:textId="2867A4E2" w:rsidR="00B40477" w:rsidRDefault="00B40477">
          <w:pPr>
            <w:pStyle w:val="TOC1"/>
            <w:tabs>
              <w:tab w:val="left" w:pos="403"/>
              <w:tab w:val="right" w:leader="dot" w:pos="9954"/>
            </w:tabs>
            <w:rPr>
              <w:rFonts w:asciiTheme="minorHAnsi" w:eastAsiaTheme="minorEastAsia" w:hAnsiTheme="minorHAnsi"/>
              <w:b w:val="0"/>
              <w:noProof/>
              <w:sz w:val="24"/>
            </w:rPr>
          </w:pPr>
          <w:hyperlink w:anchor="_Toc208048390" w:history="1">
            <w:r w:rsidRPr="00566F80">
              <w:rPr>
                <w:rStyle w:val="Hyperlink"/>
                <w:noProof/>
                <w:lang w:val="pt-PT"/>
              </w:rPr>
              <w:t>3</w:t>
            </w:r>
            <w:r>
              <w:rPr>
                <w:rFonts w:asciiTheme="minorHAnsi" w:eastAsiaTheme="minorEastAsia" w:hAnsiTheme="minorHAnsi"/>
                <w:b w:val="0"/>
                <w:noProof/>
                <w:sz w:val="24"/>
              </w:rPr>
              <w:tab/>
            </w:r>
            <w:r w:rsidRPr="00566F80">
              <w:rPr>
                <w:rStyle w:val="Hyperlink"/>
                <w:noProof/>
                <w:lang w:val="pt-PT"/>
              </w:rPr>
              <w:t>Desempenho do Sector Ambiental à luz da Política do Ambiente Vigente</w:t>
            </w:r>
            <w:r>
              <w:rPr>
                <w:noProof/>
                <w:webHidden/>
              </w:rPr>
              <w:tab/>
            </w:r>
            <w:r>
              <w:rPr>
                <w:noProof/>
                <w:webHidden/>
              </w:rPr>
              <w:fldChar w:fldCharType="begin"/>
            </w:r>
            <w:r>
              <w:rPr>
                <w:noProof/>
                <w:webHidden/>
              </w:rPr>
              <w:instrText xml:space="preserve"> PAGEREF _Toc208048390 \h </w:instrText>
            </w:r>
            <w:r>
              <w:rPr>
                <w:noProof/>
                <w:webHidden/>
              </w:rPr>
            </w:r>
            <w:r>
              <w:rPr>
                <w:noProof/>
                <w:webHidden/>
              </w:rPr>
              <w:fldChar w:fldCharType="separate"/>
            </w:r>
            <w:r>
              <w:rPr>
                <w:noProof/>
                <w:webHidden/>
              </w:rPr>
              <w:t>14</w:t>
            </w:r>
            <w:r>
              <w:rPr>
                <w:noProof/>
                <w:webHidden/>
              </w:rPr>
              <w:fldChar w:fldCharType="end"/>
            </w:r>
          </w:hyperlink>
        </w:p>
        <w:p w14:paraId="4C5674A7" w14:textId="7F748002" w:rsidR="00B40477" w:rsidRDefault="00B40477">
          <w:pPr>
            <w:pStyle w:val="TOC2"/>
            <w:tabs>
              <w:tab w:val="left" w:pos="720"/>
              <w:tab w:val="right" w:leader="dot" w:pos="9954"/>
            </w:tabs>
            <w:rPr>
              <w:rFonts w:asciiTheme="minorHAnsi" w:eastAsiaTheme="minorEastAsia" w:hAnsiTheme="minorHAnsi"/>
              <w:noProof/>
              <w:sz w:val="24"/>
            </w:rPr>
          </w:pPr>
          <w:hyperlink w:anchor="_Toc208048391" w:history="1">
            <w:r w:rsidRPr="00566F80">
              <w:rPr>
                <w:rStyle w:val="Hyperlink"/>
                <w:noProof/>
                <w:lang w:val="pt-PT"/>
              </w:rPr>
              <w:t>3.1</w:t>
            </w:r>
            <w:r>
              <w:rPr>
                <w:rFonts w:asciiTheme="minorHAnsi" w:eastAsiaTheme="minorEastAsia" w:hAnsiTheme="minorHAnsi"/>
                <w:noProof/>
                <w:sz w:val="24"/>
              </w:rPr>
              <w:tab/>
            </w:r>
            <w:r w:rsidRPr="00566F80">
              <w:rPr>
                <w:rStyle w:val="Hyperlink"/>
                <w:noProof/>
                <w:lang w:val="pt-PT"/>
              </w:rPr>
              <w:t>Desempenho da Política Vigente por Directriz</w:t>
            </w:r>
            <w:r>
              <w:rPr>
                <w:noProof/>
                <w:webHidden/>
              </w:rPr>
              <w:tab/>
            </w:r>
            <w:r>
              <w:rPr>
                <w:noProof/>
                <w:webHidden/>
              </w:rPr>
              <w:fldChar w:fldCharType="begin"/>
            </w:r>
            <w:r>
              <w:rPr>
                <w:noProof/>
                <w:webHidden/>
              </w:rPr>
              <w:instrText xml:space="preserve"> PAGEREF _Toc208048391 \h </w:instrText>
            </w:r>
            <w:r>
              <w:rPr>
                <w:noProof/>
                <w:webHidden/>
              </w:rPr>
            </w:r>
            <w:r>
              <w:rPr>
                <w:noProof/>
                <w:webHidden/>
              </w:rPr>
              <w:fldChar w:fldCharType="separate"/>
            </w:r>
            <w:r>
              <w:rPr>
                <w:noProof/>
                <w:webHidden/>
              </w:rPr>
              <w:t>15</w:t>
            </w:r>
            <w:r>
              <w:rPr>
                <w:noProof/>
                <w:webHidden/>
              </w:rPr>
              <w:fldChar w:fldCharType="end"/>
            </w:r>
          </w:hyperlink>
        </w:p>
        <w:p w14:paraId="2BC61704" w14:textId="7F42613D" w:rsidR="00B40477" w:rsidRDefault="00B40477">
          <w:pPr>
            <w:pStyle w:val="TOC3"/>
            <w:tabs>
              <w:tab w:val="left" w:pos="1200"/>
              <w:tab w:val="right" w:leader="dot" w:pos="9954"/>
            </w:tabs>
            <w:rPr>
              <w:rFonts w:asciiTheme="minorHAnsi" w:eastAsiaTheme="minorEastAsia" w:hAnsiTheme="minorHAnsi"/>
              <w:noProof/>
              <w:sz w:val="24"/>
            </w:rPr>
          </w:pPr>
          <w:hyperlink w:anchor="_Toc208048392" w:history="1">
            <w:r w:rsidRPr="00566F80">
              <w:rPr>
                <w:rStyle w:val="Hyperlink"/>
                <w:noProof/>
              </w:rPr>
              <w:t>3.1.1</w:t>
            </w:r>
            <w:r>
              <w:rPr>
                <w:rFonts w:asciiTheme="minorHAnsi" w:eastAsiaTheme="minorEastAsia" w:hAnsiTheme="minorHAnsi"/>
                <w:noProof/>
                <w:sz w:val="24"/>
              </w:rPr>
              <w:tab/>
            </w:r>
            <w:r w:rsidRPr="00566F80">
              <w:rPr>
                <w:rStyle w:val="Hyperlink"/>
                <w:noProof/>
              </w:rPr>
              <w:t>Aspectos institucionais</w:t>
            </w:r>
            <w:r>
              <w:rPr>
                <w:noProof/>
                <w:webHidden/>
              </w:rPr>
              <w:tab/>
            </w:r>
            <w:r>
              <w:rPr>
                <w:noProof/>
                <w:webHidden/>
              </w:rPr>
              <w:fldChar w:fldCharType="begin"/>
            </w:r>
            <w:r>
              <w:rPr>
                <w:noProof/>
                <w:webHidden/>
              </w:rPr>
              <w:instrText xml:space="preserve"> PAGEREF _Toc208048392 \h </w:instrText>
            </w:r>
            <w:r>
              <w:rPr>
                <w:noProof/>
                <w:webHidden/>
              </w:rPr>
            </w:r>
            <w:r>
              <w:rPr>
                <w:noProof/>
                <w:webHidden/>
              </w:rPr>
              <w:fldChar w:fldCharType="separate"/>
            </w:r>
            <w:r>
              <w:rPr>
                <w:noProof/>
                <w:webHidden/>
              </w:rPr>
              <w:t>15</w:t>
            </w:r>
            <w:r>
              <w:rPr>
                <w:noProof/>
                <w:webHidden/>
              </w:rPr>
              <w:fldChar w:fldCharType="end"/>
            </w:r>
          </w:hyperlink>
        </w:p>
        <w:p w14:paraId="696DC0F4" w14:textId="0713A04B" w:rsidR="00B40477" w:rsidRDefault="00B40477">
          <w:pPr>
            <w:pStyle w:val="TOC3"/>
            <w:tabs>
              <w:tab w:val="left" w:pos="1200"/>
              <w:tab w:val="right" w:leader="dot" w:pos="9954"/>
            </w:tabs>
            <w:rPr>
              <w:rFonts w:asciiTheme="minorHAnsi" w:eastAsiaTheme="minorEastAsia" w:hAnsiTheme="minorHAnsi"/>
              <w:noProof/>
              <w:sz w:val="24"/>
            </w:rPr>
          </w:pPr>
          <w:hyperlink w:anchor="_Toc208048393" w:history="1">
            <w:r w:rsidRPr="00566F80">
              <w:rPr>
                <w:rStyle w:val="Hyperlink"/>
                <w:noProof/>
              </w:rPr>
              <w:t>3.1.2</w:t>
            </w:r>
            <w:r>
              <w:rPr>
                <w:rFonts w:asciiTheme="minorHAnsi" w:eastAsiaTheme="minorEastAsia" w:hAnsiTheme="minorHAnsi"/>
                <w:noProof/>
                <w:sz w:val="24"/>
              </w:rPr>
              <w:tab/>
            </w:r>
            <w:r w:rsidRPr="00566F80">
              <w:rPr>
                <w:rStyle w:val="Hyperlink"/>
                <w:noProof/>
              </w:rPr>
              <w:t>Aspectos Legais</w:t>
            </w:r>
            <w:r>
              <w:rPr>
                <w:noProof/>
                <w:webHidden/>
              </w:rPr>
              <w:tab/>
            </w:r>
            <w:r>
              <w:rPr>
                <w:noProof/>
                <w:webHidden/>
              </w:rPr>
              <w:fldChar w:fldCharType="begin"/>
            </w:r>
            <w:r>
              <w:rPr>
                <w:noProof/>
                <w:webHidden/>
              </w:rPr>
              <w:instrText xml:space="preserve"> PAGEREF _Toc208048393 \h </w:instrText>
            </w:r>
            <w:r>
              <w:rPr>
                <w:noProof/>
                <w:webHidden/>
              </w:rPr>
            </w:r>
            <w:r>
              <w:rPr>
                <w:noProof/>
                <w:webHidden/>
              </w:rPr>
              <w:fldChar w:fldCharType="separate"/>
            </w:r>
            <w:r>
              <w:rPr>
                <w:noProof/>
                <w:webHidden/>
              </w:rPr>
              <w:t>15</w:t>
            </w:r>
            <w:r>
              <w:rPr>
                <w:noProof/>
                <w:webHidden/>
              </w:rPr>
              <w:fldChar w:fldCharType="end"/>
            </w:r>
          </w:hyperlink>
        </w:p>
        <w:p w14:paraId="32903BF0" w14:textId="6A908B8F" w:rsidR="00B40477" w:rsidRDefault="00B40477">
          <w:pPr>
            <w:pStyle w:val="TOC3"/>
            <w:tabs>
              <w:tab w:val="left" w:pos="1200"/>
              <w:tab w:val="right" w:leader="dot" w:pos="9954"/>
            </w:tabs>
            <w:rPr>
              <w:rFonts w:asciiTheme="minorHAnsi" w:eastAsiaTheme="minorEastAsia" w:hAnsiTheme="minorHAnsi"/>
              <w:noProof/>
              <w:sz w:val="24"/>
            </w:rPr>
          </w:pPr>
          <w:hyperlink w:anchor="_Toc208048394" w:history="1">
            <w:r w:rsidRPr="00566F80">
              <w:rPr>
                <w:rStyle w:val="Hyperlink"/>
                <w:noProof/>
                <w:lang w:val="pt-PT"/>
              </w:rPr>
              <w:t>3.1.3</w:t>
            </w:r>
            <w:r>
              <w:rPr>
                <w:rFonts w:asciiTheme="minorHAnsi" w:eastAsiaTheme="minorEastAsia" w:hAnsiTheme="minorHAnsi"/>
                <w:noProof/>
                <w:sz w:val="24"/>
              </w:rPr>
              <w:tab/>
            </w:r>
            <w:r w:rsidRPr="00566F80">
              <w:rPr>
                <w:rStyle w:val="Hyperlink"/>
                <w:noProof/>
                <w:lang w:val="pt-PT"/>
              </w:rPr>
              <w:t>Integração dos Aspectos Ambientais na Planificação Sócio-económica</w:t>
            </w:r>
            <w:r>
              <w:rPr>
                <w:noProof/>
                <w:webHidden/>
              </w:rPr>
              <w:tab/>
            </w:r>
            <w:r>
              <w:rPr>
                <w:noProof/>
                <w:webHidden/>
              </w:rPr>
              <w:fldChar w:fldCharType="begin"/>
            </w:r>
            <w:r>
              <w:rPr>
                <w:noProof/>
                <w:webHidden/>
              </w:rPr>
              <w:instrText xml:space="preserve"> PAGEREF _Toc208048394 \h </w:instrText>
            </w:r>
            <w:r>
              <w:rPr>
                <w:noProof/>
                <w:webHidden/>
              </w:rPr>
            </w:r>
            <w:r>
              <w:rPr>
                <w:noProof/>
                <w:webHidden/>
              </w:rPr>
              <w:fldChar w:fldCharType="separate"/>
            </w:r>
            <w:r>
              <w:rPr>
                <w:noProof/>
                <w:webHidden/>
              </w:rPr>
              <w:t>16</w:t>
            </w:r>
            <w:r>
              <w:rPr>
                <w:noProof/>
                <w:webHidden/>
              </w:rPr>
              <w:fldChar w:fldCharType="end"/>
            </w:r>
          </w:hyperlink>
        </w:p>
        <w:p w14:paraId="62584439" w14:textId="2921AD0F" w:rsidR="00B40477" w:rsidRDefault="00B40477">
          <w:pPr>
            <w:pStyle w:val="TOC3"/>
            <w:tabs>
              <w:tab w:val="left" w:pos="1200"/>
              <w:tab w:val="right" w:leader="dot" w:pos="9954"/>
            </w:tabs>
            <w:rPr>
              <w:rFonts w:asciiTheme="minorHAnsi" w:eastAsiaTheme="minorEastAsia" w:hAnsiTheme="minorHAnsi"/>
              <w:noProof/>
              <w:sz w:val="24"/>
            </w:rPr>
          </w:pPr>
          <w:hyperlink w:anchor="_Toc208048395" w:history="1">
            <w:r w:rsidRPr="00566F80">
              <w:rPr>
                <w:rStyle w:val="Hyperlink"/>
                <w:noProof/>
                <w:lang w:val="pt-PT"/>
              </w:rPr>
              <w:t>3.1.4</w:t>
            </w:r>
            <w:r>
              <w:rPr>
                <w:rFonts w:asciiTheme="minorHAnsi" w:eastAsiaTheme="minorEastAsia" w:hAnsiTheme="minorHAnsi"/>
                <w:noProof/>
                <w:sz w:val="24"/>
              </w:rPr>
              <w:tab/>
            </w:r>
            <w:r w:rsidRPr="00566F80">
              <w:rPr>
                <w:rStyle w:val="Hyperlink"/>
                <w:noProof/>
                <w:lang w:val="pt-PT"/>
              </w:rPr>
              <w:t>Desenvolvimento de Políticas Sectoriais e Coordenação Inter-sectorial</w:t>
            </w:r>
            <w:r>
              <w:rPr>
                <w:noProof/>
                <w:webHidden/>
              </w:rPr>
              <w:tab/>
            </w:r>
            <w:r>
              <w:rPr>
                <w:noProof/>
                <w:webHidden/>
              </w:rPr>
              <w:fldChar w:fldCharType="begin"/>
            </w:r>
            <w:r>
              <w:rPr>
                <w:noProof/>
                <w:webHidden/>
              </w:rPr>
              <w:instrText xml:space="preserve"> PAGEREF _Toc208048395 \h </w:instrText>
            </w:r>
            <w:r>
              <w:rPr>
                <w:noProof/>
                <w:webHidden/>
              </w:rPr>
            </w:r>
            <w:r>
              <w:rPr>
                <w:noProof/>
                <w:webHidden/>
              </w:rPr>
              <w:fldChar w:fldCharType="separate"/>
            </w:r>
            <w:r>
              <w:rPr>
                <w:noProof/>
                <w:webHidden/>
              </w:rPr>
              <w:t>16</w:t>
            </w:r>
            <w:r>
              <w:rPr>
                <w:noProof/>
                <w:webHidden/>
              </w:rPr>
              <w:fldChar w:fldCharType="end"/>
            </w:r>
          </w:hyperlink>
        </w:p>
        <w:p w14:paraId="6F3E16F8" w14:textId="656E9557" w:rsidR="00B40477" w:rsidRDefault="00B40477">
          <w:pPr>
            <w:pStyle w:val="TOC3"/>
            <w:tabs>
              <w:tab w:val="left" w:pos="1200"/>
              <w:tab w:val="right" w:leader="dot" w:pos="9954"/>
            </w:tabs>
            <w:rPr>
              <w:rFonts w:asciiTheme="minorHAnsi" w:eastAsiaTheme="minorEastAsia" w:hAnsiTheme="minorHAnsi"/>
              <w:noProof/>
              <w:sz w:val="24"/>
            </w:rPr>
          </w:pPr>
          <w:hyperlink w:anchor="_Toc208048396" w:history="1">
            <w:r w:rsidRPr="00566F80">
              <w:rPr>
                <w:rStyle w:val="Hyperlink"/>
                <w:noProof/>
              </w:rPr>
              <w:t>3.1.5</w:t>
            </w:r>
            <w:r>
              <w:rPr>
                <w:rFonts w:asciiTheme="minorHAnsi" w:eastAsiaTheme="minorEastAsia" w:hAnsiTheme="minorHAnsi"/>
                <w:noProof/>
                <w:sz w:val="24"/>
              </w:rPr>
              <w:tab/>
            </w:r>
            <w:r w:rsidRPr="00566F80">
              <w:rPr>
                <w:rStyle w:val="Hyperlink"/>
                <w:noProof/>
              </w:rPr>
              <w:t>Educação e Divulgação Ambiental</w:t>
            </w:r>
            <w:r>
              <w:rPr>
                <w:noProof/>
                <w:webHidden/>
              </w:rPr>
              <w:tab/>
            </w:r>
            <w:r>
              <w:rPr>
                <w:noProof/>
                <w:webHidden/>
              </w:rPr>
              <w:fldChar w:fldCharType="begin"/>
            </w:r>
            <w:r>
              <w:rPr>
                <w:noProof/>
                <w:webHidden/>
              </w:rPr>
              <w:instrText xml:space="preserve"> PAGEREF _Toc208048396 \h </w:instrText>
            </w:r>
            <w:r>
              <w:rPr>
                <w:noProof/>
                <w:webHidden/>
              </w:rPr>
            </w:r>
            <w:r>
              <w:rPr>
                <w:noProof/>
                <w:webHidden/>
              </w:rPr>
              <w:fldChar w:fldCharType="separate"/>
            </w:r>
            <w:r>
              <w:rPr>
                <w:noProof/>
                <w:webHidden/>
              </w:rPr>
              <w:t>17</w:t>
            </w:r>
            <w:r>
              <w:rPr>
                <w:noProof/>
                <w:webHidden/>
              </w:rPr>
              <w:fldChar w:fldCharType="end"/>
            </w:r>
          </w:hyperlink>
        </w:p>
        <w:p w14:paraId="3C04273F" w14:textId="43218080" w:rsidR="00B40477" w:rsidRDefault="00B40477">
          <w:pPr>
            <w:pStyle w:val="TOC3"/>
            <w:tabs>
              <w:tab w:val="left" w:pos="1200"/>
              <w:tab w:val="right" w:leader="dot" w:pos="9954"/>
            </w:tabs>
            <w:rPr>
              <w:rFonts w:asciiTheme="minorHAnsi" w:eastAsiaTheme="minorEastAsia" w:hAnsiTheme="minorHAnsi"/>
              <w:noProof/>
              <w:sz w:val="24"/>
            </w:rPr>
          </w:pPr>
          <w:hyperlink w:anchor="_Toc208048397" w:history="1">
            <w:r w:rsidRPr="00566F80">
              <w:rPr>
                <w:rStyle w:val="Hyperlink"/>
                <w:noProof/>
              </w:rPr>
              <w:t>3.1.6</w:t>
            </w:r>
            <w:r>
              <w:rPr>
                <w:rFonts w:asciiTheme="minorHAnsi" w:eastAsiaTheme="minorEastAsia" w:hAnsiTheme="minorHAnsi"/>
                <w:noProof/>
                <w:sz w:val="24"/>
              </w:rPr>
              <w:tab/>
            </w:r>
            <w:r w:rsidRPr="00566F80">
              <w:rPr>
                <w:rStyle w:val="Hyperlink"/>
                <w:noProof/>
              </w:rPr>
              <w:t>Formação de Profissionais Ambientais</w:t>
            </w:r>
            <w:r>
              <w:rPr>
                <w:noProof/>
                <w:webHidden/>
              </w:rPr>
              <w:tab/>
            </w:r>
            <w:r>
              <w:rPr>
                <w:noProof/>
                <w:webHidden/>
              </w:rPr>
              <w:fldChar w:fldCharType="begin"/>
            </w:r>
            <w:r>
              <w:rPr>
                <w:noProof/>
                <w:webHidden/>
              </w:rPr>
              <w:instrText xml:space="preserve"> PAGEREF _Toc208048397 \h </w:instrText>
            </w:r>
            <w:r>
              <w:rPr>
                <w:noProof/>
                <w:webHidden/>
              </w:rPr>
            </w:r>
            <w:r>
              <w:rPr>
                <w:noProof/>
                <w:webHidden/>
              </w:rPr>
              <w:fldChar w:fldCharType="separate"/>
            </w:r>
            <w:r>
              <w:rPr>
                <w:noProof/>
                <w:webHidden/>
              </w:rPr>
              <w:t>18</w:t>
            </w:r>
            <w:r>
              <w:rPr>
                <w:noProof/>
                <w:webHidden/>
              </w:rPr>
              <w:fldChar w:fldCharType="end"/>
            </w:r>
          </w:hyperlink>
        </w:p>
        <w:p w14:paraId="06627F2C" w14:textId="299A4DAE" w:rsidR="00B40477" w:rsidRDefault="00B40477">
          <w:pPr>
            <w:pStyle w:val="TOC3"/>
            <w:tabs>
              <w:tab w:val="left" w:pos="1200"/>
              <w:tab w:val="right" w:leader="dot" w:pos="9954"/>
            </w:tabs>
            <w:rPr>
              <w:rFonts w:asciiTheme="minorHAnsi" w:eastAsiaTheme="minorEastAsia" w:hAnsiTheme="minorHAnsi"/>
              <w:noProof/>
              <w:sz w:val="24"/>
            </w:rPr>
          </w:pPr>
          <w:hyperlink w:anchor="_Toc208048398" w:history="1">
            <w:r w:rsidRPr="00566F80">
              <w:rPr>
                <w:rStyle w:val="Hyperlink"/>
                <w:noProof/>
                <w:lang w:val="pt-PT"/>
              </w:rPr>
              <w:t>3.1.7</w:t>
            </w:r>
            <w:r>
              <w:rPr>
                <w:rFonts w:asciiTheme="minorHAnsi" w:eastAsiaTheme="minorEastAsia" w:hAnsiTheme="minorHAnsi"/>
                <w:noProof/>
                <w:sz w:val="24"/>
              </w:rPr>
              <w:tab/>
            </w:r>
            <w:r w:rsidRPr="00566F80">
              <w:rPr>
                <w:rStyle w:val="Hyperlink"/>
                <w:noProof/>
                <w:lang w:val="pt-PT"/>
              </w:rPr>
              <w:t>Investigação, Monitoria Ambiental e Banco de Dados</w:t>
            </w:r>
            <w:r>
              <w:rPr>
                <w:noProof/>
                <w:webHidden/>
              </w:rPr>
              <w:tab/>
            </w:r>
            <w:r>
              <w:rPr>
                <w:noProof/>
                <w:webHidden/>
              </w:rPr>
              <w:fldChar w:fldCharType="begin"/>
            </w:r>
            <w:r>
              <w:rPr>
                <w:noProof/>
                <w:webHidden/>
              </w:rPr>
              <w:instrText xml:space="preserve"> PAGEREF _Toc208048398 \h </w:instrText>
            </w:r>
            <w:r>
              <w:rPr>
                <w:noProof/>
                <w:webHidden/>
              </w:rPr>
            </w:r>
            <w:r>
              <w:rPr>
                <w:noProof/>
                <w:webHidden/>
              </w:rPr>
              <w:fldChar w:fldCharType="separate"/>
            </w:r>
            <w:r>
              <w:rPr>
                <w:noProof/>
                <w:webHidden/>
              </w:rPr>
              <w:t>19</w:t>
            </w:r>
            <w:r>
              <w:rPr>
                <w:noProof/>
                <w:webHidden/>
              </w:rPr>
              <w:fldChar w:fldCharType="end"/>
            </w:r>
          </w:hyperlink>
        </w:p>
        <w:p w14:paraId="0BB561F3" w14:textId="47AB0F08" w:rsidR="00B40477" w:rsidRDefault="00B40477">
          <w:pPr>
            <w:pStyle w:val="TOC3"/>
            <w:tabs>
              <w:tab w:val="left" w:pos="1200"/>
              <w:tab w:val="right" w:leader="dot" w:pos="9954"/>
            </w:tabs>
            <w:rPr>
              <w:rFonts w:asciiTheme="minorHAnsi" w:eastAsiaTheme="minorEastAsia" w:hAnsiTheme="minorHAnsi"/>
              <w:noProof/>
              <w:sz w:val="24"/>
            </w:rPr>
          </w:pPr>
          <w:hyperlink w:anchor="_Toc208048399" w:history="1">
            <w:r w:rsidRPr="00566F80">
              <w:rPr>
                <w:rStyle w:val="Hyperlink"/>
                <w:noProof/>
                <w:lang w:val="pt-PT"/>
              </w:rPr>
              <w:t>3.1.8</w:t>
            </w:r>
            <w:r>
              <w:rPr>
                <w:rFonts w:asciiTheme="minorHAnsi" w:eastAsiaTheme="minorEastAsia" w:hAnsiTheme="minorHAnsi"/>
                <w:noProof/>
                <w:sz w:val="24"/>
              </w:rPr>
              <w:tab/>
            </w:r>
            <w:r w:rsidRPr="00566F80">
              <w:rPr>
                <w:rStyle w:val="Hyperlink"/>
                <w:noProof/>
                <w:lang w:val="pt-PT"/>
              </w:rPr>
              <w:t>Papel da Mulher, Comunidade e Sector Privado na Gestão Ambiental</w:t>
            </w:r>
            <w:r>
              <w:rPr>
                <w:noProof/>
                <w:webHidden/>
              </w:rPr>
              <w:tab/>
            </w:r>
            <w:r>
              <w:rPr>
                <w:noProof/>
                <w:webHidden/>
              </w:rPr>
              <w:fldChar w:fldCharType="begin"/>
            </w:r>
            <w:r>
              <w:rPr>
                <w:noProof/>
                <w:webHidden/>
              </w:rPr>
              <w:instrText xml:space="preserve"> PAGEREF _Toc208048399 \h </w:instrText>
            </w:r>
            <w:r>
              <w:rPr>
                <w:noProof/>
                <w:webHidden/>
              </w:rPr>
            </w:r>
            <w:r>
              <w:rPr>
                <w:noProof/>
                <w:webHidden/>
              </w:rPr>
              <w:fldChar w:fldCharType="separate"/>
            </w:r>
            <w:r>
              <w:rPr>
                <w:noProof/>
                <w:webHidden/>
              </w:rPr>
              <w:t>20</w:t>
            </w:r>
            <w:r>
              <w:rPr>
                <w:noProof/>
                <w:webHidden/>
              </w:rPr>
              <w:fldChar w:fldCharType="end"/>
            </w:r>
          </w:hyperlink>
        </w:p>
        <w:p w14:paraId="487B6C23" w14:textId="468D0720" w:rsidR="00B40477" w:rsidRDefault="00B40477">
          <w:pPr>
            <w:pStyle w:val="TOC3"/>
            <w:tabs>
              <w:tab w:val="left" w:pos="1200"/>
              <w:tab w:val="right" w:leader="dot" w:pos="9954"/>
            </w:tabs>
            <w:rPr>
              <w:rFonts w:asciiTheme="minorHAnsi" w:eastAsiaTheme="minorEastAsia" w:hAnsiTheme="minorHAnsi"/>
              <w:noProof/>
              <w:sz w:val="24"/>
            </w:rPr>
          </w:pPr>
          <w:hyperlink w:anchor="_Toc208048400" w:history="1">
            <w:r w:rsidRPr="00566F80">
              <w:rPr>
                <w:rStyle w:val="Hyperlink"/>
                <w:noProof/>
              </w:rPr>
              <w:t>3.1.9</w:t>
            </w:r>
            <w:r>
              <w:rPr>
                <w:rFonts w:asciiTheme="minorHAnsi" w:eastAsiaTheme="minorEastAsia" w:hAnsiTheme="minorHAnsi"/>
                <w:noProof/>
                <w:sz w:val="24"/>
              </w:rPr>
              <w:tab/>
            </w:r>
            <w:r w:rsidRPr="00566F80">
              <w:rPr>
                <w:rStyle w:val="Hyperlink"/>
                <w:noProof/>
              </w:rPr>
              <w:t>Cooperação Internacional</w:t>
            </w:r>
            <w:r>
              <w:rPr>
                <w:noProof/>
                <w:webHidden/>
              </w:rPr>
              <w:tab/>
            </w:r>
            <w:r>
              <w:rPr>
                <w:noProof/>
                <w:webHidden/>
              </w:rPr>
              <w:fldChar w:fldCharType="begin"/>
            </w:r>
            <w:r>
              <w:rPr>
                <w:noProof/>
                <w:webHidden/>
              </w:rPr>
              <w:instrText xml:space="preserve"> PAGEREF _Toc208048400 \h </w:instrText>
            </w:r>
            <w:r>
              <w:rPr>
                <w:noProof/>
                <w:webHidden/>
              </w:rPr>
            </w:r>
            <w:r>
              <w:rPr>
                <w:noProof/>
                <w:webHidden/>
              </w:rPr>
              <w:fldChar w:fldCharType="separate"/>
            </w:r>
            <w:r>
              <w:rPr>
                <w:noProof/>
                <w:webHidden/>
              </w:rPr>
              <w:t>20</w:t>
            </w:r>
            <w:r>
              <w:rPr>
                <w:noProof/>
                <w:webHidden/>
              </w:rPr>
              <w:fldChar w:fldCharType="end"/>
            </w:r>
          </w:hyperlink>
        </w:p>
        <w:p w14:paraId="41F051C8" w14:textId="4C55469B" w:rsidR="00B40477" w:rsidRDefault="00B40477">
          <w:pPr>
            <w:pStyle w:val="TOC2"/>
            <w:tabs>
              <w:tab w:val="left" w:pos="720"/>
              <w:tab w:val="right" w:leader="dot" w:pos="9954"/>
            </w:tabs>
            <w:rPr>
              <w:rFonts w:asciiTheme="minorHAnsi" w:eastAsiaTheme="minorEastAsia" w:hAnsiTheme="minorHAnsi"/>
              <w:noProof/>
              <w:sz w:val="24"/>
            </w:rPr>
          </w:pPr>
          <w:hyperlink w:anchor="_Toc208048401" w:history="1">
            <w:r w:rsidRPr="00566F80">
              <w:rPr>
                <w:rStyle w:val="Hyperlink"/>
                <w:noProof/>
                <w:lang w:val="pt-PT"/>
              </w:rPr>
              <w:t>3.2</w:t>
            </w:r>
            <w:r>
              <w:rPr>
                <w:rFonts w:asciiTheme="minorHAnsi" w:eastAsiaTheme="minorEastAsia" w:hAnsiTheme="minorHAnsi"/>
                <w:noProof/>
                <w:sz w:val="24"/>
              </w:rPr>
              <w:tab/>
            </w:r>
            <w:r w:rsidRPr="00566F80">
              <w:rPr>
                <w:rStyle w:val="Hyperlink"/>
                <w:noProof/>
                <w:lang w:val="pt-PT"/>
              </w:rPr>
              <w:t>Desempenho por Componentes Ambientais</w:t>
            </w:r>
            <w:r>
              <w:rPr>
                <w:noProof/>
                <w:webHidden/>
              </w:rPr>
              <w:tab/>
            </w:r>
            <w:r>
              <w:rPr>
                <w:noProof/>
                <w:webHidden/>
              </w:rPr>
              <w:fldChar w:fldCharType="begin"/>
            </w:r>
            <w:r>
              <w:rPr>
                <w:noProof/>
                <w:webHidden/>
              </w:rPr>
              <w:instrText xml:space="preserve"> PAGEREF _Toc208048401 \h </w:instrText>
            </w:r>
            <w:r>
              <w:rPr>
                <w:noProof/>
                <w:webHidden/>
              </w:rPr>
            </w:r>
            <w:r>
              <w:rPr>
                <w:noProof/>
                <w:webHidden/>
              </w:rPr>
              <w:fldChar w:fldCharType="separate"/>
            </w:r>
            <w:r>
              <w:rPr>
                <w:noProof/>
                <w:webHidden/>
              </w:rPr>
              <w:t>21</w:t>
            </w:r>
            <w:r>
              <w:rPr>
                <w:noProof/>
                <w:webHidden/>
              </w:rPr>
              <w:fldChar w:fldCharType="end"/>
            </w:r>
          </w:hyperlink>
        </w:p>
        <w:p w14:paraId="3B7E420B" w14:textId="72629F78" w:rsidR="00B40477" w:rsidRDefault="00B40477">
          <w:pPr>
            <w:pStyle w:val="TOC3"/>
            <w:tabs>
              <w:tab w:val="left" w:pos="1200"/>
              <w:tab w:val="right" w:leader="dot" w:pos="9954"/>
            </w:tabs>
            <w:rPr>
              <w:rFonts w:asciiTheme="minorHAnsi" w:eastAsiaTheme="minorEastAsia" w:hAnsiTheme="minorHAnsi"/>
              <w:noProof/>
              <w:sz w:val="24"/>
            </w:rPr>
          </w:pPr>
          <w:hyperlink w:anchor="_Toc208048402" w:history="1">
            <w:r w:rsidRPr="00566F80">
              <w:rPr>
                <w:rStyle w:val="Hyperlink"/>
                <w:noProof/>
                <w:lang w:val="pt-PT"/>
              </w:rPr>
              <w:t>3.2.1</w:t>
            </w:r>
            <w:r>
              <w:rPr>
                <w:rFonts w:asciiTheme="minorHAnsi" w:eastAsiaTheme="minorEastAsia" w:hAnsiTheme="minorHAnsi"/>
                <w:noProof/>
                <w:sz w:val="24"/>
              </w:rPr>
              <w:tab/>
            </w:r>
            <w:r w:rsidRPr="00566F80">
              <w:rPr>
                <w:rStyle w:val="Hyperlink"/>
                <w:noProof/>
                <w:lang w:val="pt-PT"/>
              </w:rPr>
              <w:t>Terra e Recursos Afins</w:t>
            </w:r>
            <w:r>
              <w:rPr>
                <w:noProof/>
                <w:webHidden/>
              </w:rPr>
              <w:tab/>
            </w:r>
            <w:r>
              <w:rPr>
                <w:noProof/>
                <w:webHidden/>
              </w:rPr>
              <w:fldChar w:fldCharType="begin"/>
            </w:r>
            <w:r>
              <w:rPr>
                <w:noProof/>
                <w:webHidden/>
              </w:rPr>
              <w:instrText xml:space="preserve"> PAGEREF _Toc208048402 \h </w:instrText>
            </w:r>
            <w:r>
              <w:rPr>
                <w:noProof/>
                <w:webHidden/>
              </w:rPr>
            </w:r>
            <w:r>
              <w:rPr>
                <w:noProof/>
                <w:webHidden/>
              </w:rPr>
              <w:fldChar w:fldCharType="separate"/>
            </w:r>
            <w:r>
              <w:rPr>
                <w:noProof/>
                <w:webHidden/>
              </w:rPr>
              <w:t>22</w:t>
            </w:r>
            <w:r>
              <w:rPr>
                <w:noProof/>
                <w:webHidden/>
              </w:rPr>
              <w:fldChar w:fldCharType="end"/>
            </w:r>
          </w:hyperlink>
        </w:p>
        <w:p w14:paraId="75B87869" w14:textId="4EE7E533" w:rsidR="00B40477" w:rsidRDefault="00B40477">
          <w:pPr>
            <w:pStyle w:val="TOC3"/>
            <w:tabs>
              <w:tab w:val="left" w:pos="1200"/>
              <w:tab w:val="right" w:leader="dot" w:pos="9954"/>
            </w:tabs>
            <w:rPr>
              <w:rFonts w:asciiTheme="minorHAnsi" w:eastAsiaTheme="minorEastAsia" w:hAnsiTheme="minorHAnsi"/>
              <w:noProof/>
              <w:sz w:val="24"/>
            </w:rPr>
          </w:pPr>
          <w:hyperlink w:anchor="_Toc208048403" w:history="1">
            <w:r w:rsidRPr="00566F80">
              <w:rPr>
                <w:rStyle w:val="Hyperlink"/>
                <w:noProof/>
                <w:lang w:val="pt-PT"/>
              </w:rPr>
              <w:t>3.2.2</w:t>
            </w:r>
            <w:r>
              <w:rPr>
                <w:rFonts w:asciiTheme="minorHAnsi" w:eastAsiaTheme="minorEastAsia" w:hAnsiTheme="minorHAnsi"/>
                <w:noProof/>
                <w:sz w:val="24"/>
              </w:rPr>
              <w:tab/>
            </w:r>
            <w:r w:rsidRPr="00566F80">
              <w:rPr>
                <w:rStyle w:val="Hyperlink"/>
                <w:noProof/>
                <w:lang w:val="pt-PT"/>
              </w:rPr>
              <w:t>Recursos Hídricos e seus Associados</w:t>
            </w:r>
            <w:r>
              <w:rPr>
                <w:noProof/>
                <w:webHidden/>
              </w:rPr>
              <w:tab/>
            </w:r>
            <w:r>
              <w:rPr>
                <w:noProof/>
                <w:webHidden/>
              </w:rPr>
              <w:fldChar w:fldCharType="begin"/>
            </w:r>
            <w:r>
              <w:rPr>
                <w:noProof/>
                <w:webHidden/>
              </w:rPr>
              <w:instrText xml:space="preserve"> PAGEREF _Toc208048403 \h </w:instrText>
            </w:r>
            <w:r>
              <w:rPr>
                <w:noProof/>
                <w:webHidden/>
              </w:rPr>
            </w:r>
            <w:r>
              <w:rPr>
                <w:noProof/>
                <w:webHidden/>
              </w:rPr>
              <w:fldChar w:fldCharType="separate"/>
            </w:r>
            <w:r>
              <w:rPr>
                <w:noProof/>
                <w:webHidden/>
              </w:rPr>
              <w:t>23</w:t>
            </w:r>
            <w:r>
              <w:rPr>
                <w:noProof/>
                <w:webHidden/>
              </w:rPr>
              <w:fldChar w:fldCharType="end"/>
            </w:r>
          </w:hyperlink>
        </w:p>
        <w:p w14:paraId="40F03ADF" w14:textId="012206C7" w:rsidR="00B40477" w:rsidRDefault="00B40477">
          <w:pPr>
            <w:pStyle w:val="TOC3"/>
            <w:tabs>
              <w:tab w:val="left" w:pos="1200"/>
              <w:tab w:val="right" w:leader="dot" w:pos="9954"/>
            </w:tabs>
            <w:rPr>
              <w:rFonts w:asciiTheme="minorHAnsi" w:eastAsiaTheme="minorEastAsia" w:hAnsiTheme="minorHAnsi"/>
              <w:noProof/>
              <w:sz w:val="24"/>
            </w:rPr>
          </w:pPr>
          <w:hyperlink w:anchor="_Toc208048404" w:history="1">
            <w:r w:rsidRPr="00566F80">
              <w:rPr>
                <w:rStyle w:val="Hyperlink"/>
                <w:noProof/>
                <w:lang w:val="pt-PT"/>
              </w:rPr>
              <w:t>3.2.3</w:t>
            </w:r>
            <w:r>
              <w:rPr>
                <w:rFonts w:asciiTheme="minorHAnsi" w:eastAsiaTheme="minorEastAsia" w:hAnsiTheme="minorHAnsi"/>
                <w:noProof/>
                <w:sz w:val="24"/>
              </w:rPr>
              <w:tab/>
            </w:r>
            <w:r w:rsidRPr="00566F80">
              <w:rPr>
                <w:rStyle w:val="Hyperlink"/>
                <w:noProof/>
                <w:lang w:val="pt-PT"/>
              </w:rPr>
              <w:t>Gestão dos Ecossistemas Costeiros, Marinhos e Ilhas</w:t>
            </w:r>
            <w:r>
              <w:rPr>
                <w:noProof/>
                <w:webHidden/>
              </w:rPr>
              <w:tab/>
            </w:r>
            <w:r>
              <w:rPr>
                <w:noProof/>
                <w:webHidden/>
              </w:rPr>
              <w:fldChar w:fldCharType="begin"/>
            </w:r>
            <w:r>
              <w:rPr>
                <w:noProof/>
                <w:webHidden/>
              </w:rPr>
              <w:instrText xml:space="preserve"> PAGEREF _Toc208048404 \h </w:instrText>
            </w:r>
            <w:r>
              <w:rPr>
                <w:noProof/>
                <w:webHidden/>
              </w:rPr>
            </w:r>
            <w:r>
              <w:rPr>
                <w:noProof/>
                <w:webHidden/>
              </w:rPr>
              <w:fldChar w:fldCharType="separate"/>
            </w:r>
            <w:r>
              <w:rPr>
                <w:noProof/>
                <w:webHidden/>
              </w:rPr>
              <w:t>25</w:t>
            </w:r>
            <w:r>
              <w:rPr>
                <w:noProof/>
                <w:webHidden/>
              </w:rPr>
              <w:fldChar w:fldCharType="end"/>
            </w:r>
          </w:hyperlink>
        </w:p>
        <w:p w14:paraId="5B0F580C" w14:textId="4770A7DE" w:rsidR="00B40477" w:rsidRDefault="00B40477">
          <w:pPr>
            <w:pStyle w:val="TOC3"/>
            <w:tabs>
              <w:tab w:val="left" w:pos="1200"/>
              <w:tab w:val="right" w:leader="dot" w:pos="9954"/>
            </w:tabs>
            <w:rPr>
              <w:rFonts w:asciiTheme="minorHAnsi" w:eastAsiaTheme="minorEastAsia" w:hAnsiTheme="minorHAnsi"/>
              <w:noProof/>
              <w:sz w:val="24"/>
            </w:rPr>
          </w:pPr>
          <w:hyperlink w:anchor="_Toc208048405" w:history="1">
            <w:r w:rsidRPr="00566F80">
              <w:rPr>
                <w:rStyle w:val="Hyperlink"/>
                <w:noProof/>
                <w:lang w:val="pt-PT"/>
              </w:rPr>
              <w:t>3.2.4</w:t>
            </w:r>
            <w:r>
              <w:rPr>
                <w:rFonts w:asciiTheme="minorHAnsi" w:eastAsiaTheme="minorEastAsia" w:hAnsiTheme="minorHAnsi"/>
                <w:noProof/>
                <w:sz w:val="24"/>
              </w:rPr>
              <w:tab/>
            </w:r>
            <w:r w:rsidRPr="00566F80">
              <w:rPr>
                <w:rStyle w:val="Hyperlink"/>
                <w:noProof/>
                <w:lang w:val="pt-PT"/>
              </w:rPr>
              <w:t>Pesca e Aquacultura</w:t>
            </w:r>
            <w:r>
              <w:rPr>
                <w:noProof/>
                <w:webHidden/>
              </w:rPr>
              <w:tab/>
            </w:r>
            <w:r>
              <w:rPr>
                <w:noProof/>
                <w:webHidden/>
              </w:rPr>
              <w:fldChar w:fldCharType="begin"/>
            </w:r>
            <w:r>
              <w:rPr>
                <w:noProof/>
                <w:webHidden/>
              </w:rPr>
              <w:instrText xml:space="preserve"> PAGEREF _Toc208048405 \h </w:instrText>
            </w:r>
            <w:r>
              <w:rPr>
                <w:noProof/>
                <w:webHidden/>
              </w:rPr>
            </w:r>
            <w:r>
              <w:rPr>
                <w:noProof/>
                <w:webHidden/>
              </w:rPr>
              <w:fldChar w:fldCharType="separate"/>
            </w:r>
            <w:r>
              <w:rPr>
                <w:noProof/>
                <w:webHidden/>
              </w:rPr>
              <w:t>26</w:t>
            </w:r>
            <w:r>
              <w:rPr>
                <w:noProof/>
                <w:webHidden/>
              </w:rPr>
              <w:fldChar w:fldCharType="end"/>
            </w:r>
          </w:hyperlink>
        </w:p>
        <w:p w14:paraId="76B1B8CC" w14:textId="2D5F15A4" w:rsidR="00B40477" w:rsidRDefault="00B40477">
          <w:pPr>
            <w:pStyle w:val="TOC3"/>
            <w:tabs>
              <w:tab w:val="left" w:pos="1200"/>
              <w:tab w:val="right" w:leader="dot" w:pos="9954"/>
            </w:tabs>
            <w:rPr>
              <w:rFonts w:asciiTheme="minorHAnsi" w:eastAsiaTheme="minorEastAsia" w:hAnsiTheme="minorHAnsi"/>
              <w:noProof/>
              <w:sz w:val="24"/>
            </w:rPr>
          </w:pPr>
          <w:hyperlink w:anchor="_Toc208048406" w:history="1">
            <w:r w:rsidRPr="00566F80">
              <w:rPr>
                <w:rStyle w:val="Hyperlink"/>
                <w:noProof/>
                <w:lang w:val="pt-PT"/>
              </w:rPr>
              <w:t>3.2.5</w:t>
            </w:r>
            <w:r>
              <w:rPr>
                <w:rFonts w:asciiTheme="minorHAnsi" w:eastAsiaTheme="minorEastAsia" w:hAnsiTheme="minorHAnsi"/>
                <w:noProof/>
                <w:sz w:val="24"/>
              </w:rPr>
              <w:tab/>
            </w:r>
            <w:r w:rsidRPr="00566F80">
              <w:rPr>
                <w:rStyle w:val="Hyperlink"/>
                <w:noProof/>
                <w:lang w:val="pt-PT"/>
              </w:rPr>
              <w:t>Turismo</w:t>
            </w:r>
            <w:r>
              <w:rPr>
                <w:noProof/>
                <w:webHidden/>
              </w:rPr>
              <w:tab/>
            </w:r>
            <w:r>
              <w:rPr>
                <w:noProof/>
                <w:webHidden/>
              </w:rPr>
              <w:fldChar w:fldCharType="begin"/>
            </w:r>
            <w:r>
              <w:rPr>
                <w:noProof/>
                <w:webHidden/>
              </w:rPr>
              <w:instrText xml:space="preserve"> PAGEREF _Toc208048406 \h </w:instrText>
            </w:r>
            <w:r>
              <w:rPr>
                <w:noProof/>
                <w:webHidden/>
              </w:rPr>
            </w:r>
            <w:r>
              <w:rPr>
                <w:noProof/>
                <w:webHidden/>
              </w:rPr>
              <w:fldChar w:fldCharType="separate"/>
            </w:r>
            <w:r>
              <w:rPr>
                <w:noProof/>
                <w:webHidden/>
              </w:rPr>
              <w:t>27</w:t>
            </w:r>
            <w:r>
              <w:rPr>
                <w:noProof/>
                <w:webHidden/>
              </w:rPr>
              <w:fldChar w:fldCharType="end"/>
            </w:r>
          </w:hyperlink>
        </w:p>
        <w:p w14:paraId="1B0B4E4B" w14:textId="7E492760" w:rsidR="00B40477" w:rsidRDefault="00B40477">
          <w:pPr>
            <w:pStyle w:val="TOC3"/>
            <w:tabs>
              <w:tab w:val="left" w:pos="1200"/>
              <w:tab w:val="right" w:leader="dot" w:pos="9954"/>
            </w:tabs>
            <w:rPr>
              <w:rFonts w:asciiTheme="minorHAnsi" w:eastAsiaTheme="minorEastAsia" w:hAnsiTheme="minorHAnsi"/>
              <w:noProof/>
              <w:sz w:val="24"/>
            </w:rPr>
          </w:pPr>
          <w:hyperlink w:anchor="_Toc208048407" w:history="1">
            <w:r w:rsidRPr="00566F80">
              <w:rPr>
                <w:rStyle w:val="Hyperlink"/>
                <w:noProof/>
                <w:lang w:val="pt-PT"/>
              </w:rPr>
              <w:t>3.2.6</w:t>
            </w:r>
            <w:r>
              <w:rPr>
                <w:rFonts w:asciiTheme="minorHAnsi" w:eastAsiaTheme="minorEastAsia" w:hAnsiTheme="minorHAnsi"/>
                <w:noProof/>
                <w:sz w:val="24"/>
              </w:rPr>
              <w:tab/>
            </w:r>
            <w:r w:rsidRPr="00566F80">
              <w:rPr>
                <w:rStyle w:val="Hyperlink"/>
                <w:noProof/>
                <w:lang w:val="pt-PT"/>
              </w:rPr>
              <w:t>Biodiversidade</w:t>
            </w:r>
            <w:r>
              <w:rPr>
                <w:noProof/>
                <w:webHidden/>
              </w:rPr>
              <w:tab/>
            </w:r>
            <w:r>
              <w:rPr>
                <w:noProof/>
                <w:webHidden/>
              </w:rPr>
              <w:fldChar w:fldCharType="begin"/>
            </w:r>
            <w:r>
              <w:rPr>
                <w:noProof/>
                <w:webHidden/>
              </w:rPr>
              <w:instrText xml:space="preserve"> PAGEREF _Toc208048407 \h </w:instrText>
            </w:r>
            <w:r>
              <w:rPr>
                <w:noProof/>
                <w:webHidden/>
              </w:rPr>
            </w:r>
            <w:r>
              <w:rPr>
                <w:noProof/>
                <w:webHidden/>
              </w:rPr>
              <w:fldChar w:fldCharType="separate"/>
            </w:r>
            <w:r>
              <w:rPr>
                <w:noProof/>
                <w:webHidden/>
              </w:rPr>
              <w:t>28</w:t>
            </w:r>
            <w:r>
              <w:rPr>
                <w:noProof/>
                <w:webHidden/>
              </w:rPr>
              <w:fldChar w:fldCharType="end"/>
            </w:r>
          </w:hyperlink>
        </w:p>
        <w:p w14:paraId="1BC7412E" w14:textId="444345CB" w:rsidR="00B40477" w:rsidRDefault="00B40477">
          <w:pPr>
            <w:pStyle w:val="TOC3"/>
            <w:tabs>
              <w:tab w:val="left" w:pos="1200"/>
              <w:tab w:val="right" w:leader="dot" w:pos="9954"/>
            </w:tabs>
            <w:rPr>
              <w:rFonts w:asciiTheme="minorHAnsi" w:eastAsiaTheme="minorEastAsia" w:hAnsiTheme="minorHAnsi"/>
              <w:noProof/>
              <w:sz w:val="24"/>
            </w:rPr>
          </w:pPr>
          <w:hyperlink w:anchor="_Toc208048408" w:history="1">
            <w:r w:rsidRPr="00566F80">
              <w:rPr>
                <w:rStyle w:val="Hyperlink"/>
                <w:noProof/>
                <w:lang w:val="pt-PT"/>
              </w:rPr>
              <w:t>3.2.7</w:t>
            </w:r>
            <w:r>
              <w:rPr>
                <w:rFonts w:asciiTheme="minorHAnsi" w:eastAsiaTheme="minorEastAsia" w:hAnsiTheme="minorHAnsi"/>
                <w:noProof/>
                <w:sz w:val="24"/>
              </w:rPr>
              <w:tab/>
            </w:r>
            <w:r w:rsidRPr="00566F80">
              <w:rPr>
                <w:rStyle w:val="Hyperlink"/>
                <w:noProof/>
                <w:lang w:val="pt-PT"/>
              </w:rPr>
              <w:t>Ambiente Urbano</w:t>
            </w:r>
            <w:r>
              <w:rPr>
                <w:noProof/>
                <w:webHidden/>
              </w:rPr>
              <w:tab/>
            </w:r>
            <w:r>
              <w:rPr>
                <w:noProof/>
                <w:webHidden/>
              </w:rPr>
              <w:fldChar w:fldCharType="begin"/>
            </w:r>
            <w:r>
              <w:rPr>
                <w:noProof/>
                <w:webHidden/>
              </w:rPr>
              <w:instrText xml:space="preserve"> PAGEREF _Toc208048408 \h </w:instrText>
            </w:r>
            <w:r>
              <w:rPr>
                <w:noProof/>
                <w:webHidden/>
              </w:rPr>
            </w:r>
            <w:r>
              <w:rPr>
                <w:noProof/>
                <w:webHidden/>
              </w:rPr>
              <w:fldChar w:fldCharType="separate"/>
            </w:r>
            <w:r>
              <w:rPr>
                <w:noProof/>
                <w:webHidden/>
              </w:rPr>
              <w:t>29</w:t>
            </w:r>
            <w:r>
              <w:rPr>
                <w:noProof/>
                <w:webHidden/>
              </w:rPr>
              <w:fldChar w:fldCharType="end"/>
            </w:r>
          </w:hyperlink>
        </w:p>
        <w:p w14:paraId="461C4273" w14:textId="22577BA0" w:rsidR="00B40477" w:rsidRDefault="00B40477">
          <w:pPr>
            <w:pStyle w:val="TOC3"/>
            <w:tabs>
              <w:tab w:val="left" w:pos="1200"/>
              <w:tab w:val="right" w:leader="dot" w:pos="9954"/>
            </w:tabs>
            <w:rPr>
              <w:rFonts w:asciiTheme="minorHAnsi" w:eastAsiaTheme="minorEastAsia" w:hAnsiTheme="minorHAnsi"/>
              <w:noProof/>
              <w:sz w:val="24"/>
            </w:rPr>
          </w:pPr>
          <w:hyperlink w:anchor="_Toc208048409" w:history="1">
            <w:r w:rsidRPr="00566F80">
              <w:rPr>
                <w:rStyle w:val="Hyperlink"/>
                <w:noProof/>
                <w:lang w:val="pt-PT"/>
              </w:rPr>
              <w:t>3.2.8</w:t>
            </w:r>
            <w:r>
              <w:rPr>
                <w:rFonts w:asciiTheme="minorHAnsi" w:eastAsiaTheme="minorEastAsia" w:hAnsiTheme="minorHAnsi"/>
                <w:noProof/>
                <w:sz w:val="24"/>
              </w:rPr>
              <w:tab/>
            </w:r>
            <w:r w:rsidRPr="00566F80">
              <w:rPr>
                <w:rStyle w:val="Hyperlink"/>
                <w:noProof/>
                <w:lang w:val="pt-PT"/>
              </w:rPr>
              <w:t>População e Saúde</w:t>
            </w:r>
            <w:r>
              <w:rPr>
                <w:noProof/>
                <w:webHidden/>
              </w:rPr>
              <w:tab/>
            </w:r>
            <w:r>
              <w:rPr>
                <w:noProof/>
                <w:webHidden/>
              </w:rPr>
              <w:fldChar w:fldCharType="begin"/>
            </w:r>
            <w:r>
              <w:rPr>
                <w:noProof/>
                <w:webHidden/>
              </w:rPr>
              <w:instrText xml:space="preserve"> PAGEREF _Toc208048409 \h </w:instrText>
            </w:r>
            <w:r>
              <w:rPr>
                <w:noProof/>
                <w:webHidden/>
              </w:rPr>
            </w:r>
            <w:r>
              <w:rPr>
                <w:noProof/>
                <w:webHidden/>
              </w:rPr>
              <w:fldChar w:fldCharType="separate"/>
            </w:r>
            <w:r>
              <w:rPr>
                <w:noProof/>
                <w:webHidden/>
              </w:rPr>
              <w:t>31</w:t>
            </w:r>
            <w:r>
              <w:rPr>
                <w:noProof/>
                <w:webHidden/>
              </w:rPr>
              <w:fldChar w:fldCharType="end"/>
            </w:r>
          </w:hyperlink>
        </w:p>
        <w:p w14:paraId="452E0D38" w14:textId="3D74D128" w:rsidR="00B40477" w:rsidRDefault="00B40477">
          <w:pPr>
            <w:pStyle w:val="TOC3"/>
            <w:tabs>
              <w:tab w:val="left" w:pos="1200"/>
              <w:tab w:val="right" w:leader="dot" w:pos="9954"/>
            </w:tabs>
            <w:rPr>
              <w:rFonts w:asciiTheme="minorHAnsi" w:eastAsiaTheme="minorEastAsia" w:hAnsiTheme="minorHAnsi"/>
              <w:noProof/>
              <w:sz w:val="24"/>
            </w:rPr>
          </w:pPr>
          <w:hyperlink w:anchor="_Toc208048410" w:history="1">
            <w:r w:rsidRPr="00566F80">
              <w:rPr>
                <w:rStyle w:val="Hyperlink"/>
                <w:noProof/>
                <w:lang w:val="pt-PT"/>
              </w:rPr>
              <w:t>3.2.9</w:t>
            </w:r>
            <w:r>
              <w:rPr>
                <w:rFonts w:asciiTheme="minorHAnsi" w:eastAsiaTheme="minorEastAsia" w:hAnsiTheme="minorHAnsi"/>
                <w:noProof/>
                <w:sz w:val="24"/>
              </w:rPr>
              <w:tab/>
            </w:r>
            <w:r w:rsidRPr="00566F80">
              <w:rPr>
                <w:rStyle w:val="Hyperlink"/>
                <w:noProof/>
                <w:lang w:val="pt-PT"/>
              </w:rPr>
              <w:t>Água e Saneamento</w:t>
            </w:r>
            <w:r>
              <w:rPr>
                <w:noProof/>
                <w:webHidden/>
              </w:rPr>
              <w:tab/>
            </w:r>
            <w:r>
              <w:rPr>
                <w:noProof/>
                <w:webHidden/>
              </w:rPr>
              <w:fldChar w:fldCharType="begin"/>
            </w:r>
            <w:r>
              <w:rPr>
                <w:noProof/>
                <w:webHidden/>
              </w:rPr>
              <w:instrText xml:space="preserve"> PAGEREF _Toc208048410 \h </w:instrText>
            </w:r>
            <w:r>
              <w:rPr>
                <w:noProof/>
                <w:webHidden/>
              </w:rPr>
            </w:r>
            <w:r>
              <w:rPr>
                <w:noProof/>
                <w:webHidden/>
              </w:rPr>
              <w:fldChar w:fldCharType="separate"/>
            </w:r>
            <w:r>
              <w:rPr>
                <w:noProof/>
                <w:webHidden/>
              </w:rPr>
              <w:t>32</w:t>
            </w:r>
            <w:r>
              <w:rPr>
                <w:noProof/>
                <w:webHidden/>
              </w:rPr>
              <w:fldChar w:fldCharType="end"/>
            </w:r>
          </w:hyperlink>
        </w:p>
        <w:p w14:paraId="12BDF636" w14:textId="2B2DFD81" w:rsidR="00B40477" w:rsidRDefault="00B40477">
          <w:pPr>
            <w:pStyle w:val="TOC3"/>
            <w:tabs>
              <w:tab w:val="left" w:pos="1200"/>
              <w:tab w:val="right" w:leader="dot" w:pos="9954"/>
            </w:tabs>
            <w:rPr>
              <w:rFonts w:asciiTheme="minorHAnsi" w:eastAsiaTheme="minorEastAsia" w:hAnsiTheme="minorHAnsi"/>
              <w:noProof/>
              <w:sz w:val="24"/>
            </w:rPr>
          </w:pPr>
          <w:hyperlink w:anchor="_Toc208048411" w:history="1">
            <w:r w:rsidRPr="00566F80">
              <w:rPr>
                <w:rStyle w:val="Hyperlink"/>
                <w:noProof/>
                <w:lang w:val="pt-PT"/>
              </w:rPr>
              <w:t>3.2.10</w:t>
            </w:r>
            <w:r>
              <w:rPr>
                <w:rFonts w:asciiTheme="minorHAnsi" w:eastAsiaTheme="minorEastAsia" w:hAnsiTheme="minorHAnsi"/>
                <w:noProof/>
                <w:sz w:val="24"/>
              </w:rPr>
              <w:tab/>
            </w:r>
            <w:r w:rsidRPr="00566F80">
              <w:rPr>
                <w:rStyle w:val="Hyperlink"/>
                <w:noProof/>
                <w:lang w:val="pt-PT"/>
              </w:rPr>
              <w:t>Bem-Estar</w:t>
            </w:r>
            <w:r>
              <w:rPr>
                <w:noProof/>
                <w:webHidden/>
              </w:rPr>
              <w:tab/>
            </w:r>
            <w:r>
              <w:rPr>
                <w:noProof/>
                <w:webHidden/>
              </w:rPr>
              <w:fldChar w:fldCharType="begin"/>
            </w:r>
            <w:r>
              <w:rPr>
                <w:noProof/>
                <w:webHidden/>
              </w:rPr>
              <w:instrText xml:space="preserve"> PAGEREF _Toc208048411 \h </w:instrText>
            </w:r>
            <w:r>
              <w:rPr>
                <w:noProof/>
                <w:webHidden/>
              </w:rPr>
            </w:r>
            <w:r>
              <w:rPr>
                <w:noProof/>
                <w:webHidden/>
              </w:rPr>
              <w:fldChar w:fldCharType="separate"/>
            </w:r>
            <w:r>
              <w:rPr>
                <w:noProof/>
                <w:webHidden/>
              </w:rPr>
              <w:t>32</w:t>
            </w:r>
            <w:r>
              <w:rPr>
                <w:noProof/>
                <w:webHidden/>
              </w:rPr>
              <w:fldChar w:fldCharType="end"/>
            </w:r>
          </w:hyperlink>
        </w:p>
        <w:p w14:paraId="1C9B396E" w14:textId="58386117" w:rsidR="00B40477" w:rsidRDefault="00B40477">
          <w:pPr>
            <w:pStyle w:val="TOC3"/>
            <w:tabs>
              <w:tab w:val="left" w:pos="1200"/>
              <w:tab w:val="right" w:leader="dot" w:pos="9954"/>
            </w:tabs>
            <w:rPr>
              <w:rFonts w:asciiTheme="minorHAnsi" w:eastAsiaTheme="minorEastAsia" w:hAnsiTheme="minorHAnsi"/>
              <w:noProof/>
              <w:sz w:val="24"/>
            </w:rPr>
          </w:pPr>
          <w:hyperlink w:anchor="_Toc208048412" w:history="1">
            <w:r w:rsidRPr="00566F80">
              <w:rPr>
                <w:rStyle w:val="Hyperlink"/>
                <w:noProof/>
                <w:lang w:val="pt-PT"/>
              </w:rPr>
              <w:t>3.2.11</w:t>
            </w:r>
            <w:r>
              <w:rPr>
                <w:rFonts w:asciiTheme="minorHAnsi" w:eastAsiaTheme="minorEastAsia" w:hAnsiTheme="minorHAnsi"/>
                <w:noProof/>
                <w:sz w:val="24"/>
              </w:rPr>
              <w:tab/>
            </w:r>
            <w:r w:rsidRPr="00566F80">
              <w:rPr>
                <w:rStyle w:val="Hyperlink"/>
                <w:noProof/>
                <w:lang w:val="pt-PT"/>
              </w:rPr>
              <w:t>Conhecimento e cultura</w:t>
            </w:r>
            <w:r>
              <w:rPr>
                <w:noProof/>
                <w:webHidden/>
              </w:rPr>
              <w:tab/>
            </w:r>
            <w:r>
              <w:rPr>
                <w:noProof/>
                <w:webHidden/>
              </w:rPr>
              <w:fldChar w:fldCharType="begin"/>
            </w:r>
            <w:r>
              <w:rPr>
                <w:noProof/>
                <w:webHidden/>
              </w:rPr>
              <w:instrText xml:space="preserve"> PAGEREF _Toc208048412 \h </w:instrText>
            </w:r>
            <w:r>
              <w:rPr>
                <w:noProof/>
                <w:webHidden/>
              </w:rPr>
            </w:r>
            <w:r>
              <w:rPr>
                <w:noProof/>
                <w:webHidden/>
              </w:rPr>
              <w:fldChar w:fldCharType="separate"/>
            </w:r>
            <w:r>
              <w:rPr>
                <w:noProof/>
                <w:webHidden/>
              </w:rPr>
              <w:t>34</w:t>
            </w:r>
            <w:r>
              <w:rPr>
                <w:noProof/>
                <w:webHidden/>
              </w:rPr>
              <w:fldChar w:fldCharType="end"/>
            </w:r>
          </w:hyperlink>
        </w:p>
        <w:p w14:paraId="09F6F334" w14:textId="20AFD7BD" w:rsidR="00B40477" w:rsidRDefault="00B40477">
          <w:pPr>
            <w:pStyle w:val="TOC3"/>
            <w:tabs>
              <w:tab w:val="left" w:pos="1200"/>
              <w:tab w:val="right" w:leader="dot" w:pos="9954"/>
            </w:tabs>
            <w:rPr>
              <w:rFonts w:asciiTheme="minorHAnsi" w:eastAsiaTheme="minorEastAsia" w:hAnsiTheme="minorHAnsi"/>
              <w:noProof/>
              <w:sz w:val="24"/>
            </w:rPr>
          </w:pPr>
          <w:hyperlink w:anchor="_Toc208048413" w:history="1">
            <w:r w:rsidRPr="00566F80">
              <w:rPr>
                <w:rStyle w:val="Hyperlink"/>
                <w:noProof/>
                <w:lang w:val="pt-PT"/>
              </w:rPr>
              <w:t>3.2.12</w:t>
            </w:r>
            <w:r>
              <w:rPr>
                <w:rFonts w:asciiTheme="minorHAnsi" w:eastAsiaTheme="minorEastAsia" w:hAnsiTheme="minorHAnsi"/>
                <w:noProof/>
                <w:sz w:val="24"/>
              </w:rPr>
              <w:tab/>
            </w:r>
            <w:r w:rsidRPr="00566F80">
              <w:rPr>
                <w:rStyle w:val="Hyperlink"/>
                <w:noProof/>
                <w:lang w:val="pt-PT"/>
              </w:rPr>
              <w:t>Comunidade e Governação</w:t>
            </w:r>
            <w:r>
              <w:rPr>
                <w:noProof/>
                <w:webHidden/>
              </w:rPr>
              <w:tab/>
            </w:r>
            <w:r>
              <w:rPr>
                <w:noProof/>
                <w:webHidden/>
              </w:rPr>
              <w:fldChar w:fldCharType="begin"/>
            </w:r>
            <w:r>
              <w:rPr>
                <w:noProof/>
                <w:webHidden/>
              </w:rPr>
              <w:instrText xml:space="preserve"> PAGEREF _Toc208048413 \h </w:instrText>
            </w:r>
            <w:r>
              <w:rPr>
                <w:noProof/>
                <w:webHidden/>
              </w:rPr>
            </w:r>
            <w:r>
              <w:rPr>
                <w:noProof/>
                <w:webHidden/>
              </w:rPr>
              <w:fldChar w:fldCharType="separate"/>
            </w:r>
            <w:r>
              <w:rPr>
                <w:noProof/>
                <w:webHidden/>
              </w:rPr>
              <w:t>35</w:t>
            </w:r>
            <w:r>
              <w:rPr>
                <w:noProof/>
                <w:webHidden/>
              </w:rPr>
              <w:fldChar w:fldCharType="end"/>
            </w:r>
          </w:hyperlink>
        </w:p>
        <w:p w14:paraId="61DCB4E1" w14:textId="795C7732" w:rsidR="00B40477" w:rsidRDefault="00B40477">
          <w:pPr>
            <w:pStyle w:val="TOC3"/>
            <w:tabs>
              <w:tab w:val="left" w:pos="1200"/>
              <w:tab w:val="right" w:leader="dot" w:pos="9954"/>
            </w:tabs>
            <w:rPr>
              <w:rFonts w:asciiTheme="minorHAnsi" w:eastAsiaTheme="minorEastAsia" w:hAnsiTheme="minorHAnsi"/>
              <w:noProof/>
              <w:sz w:val="24"/>
            </w:rPr>
          </w:pPr>
          <w:hyperlink w:anchor="_Toc208048414" w:history="1">
            <w:r w:rsidRPr="00566F80">
              <w:rPr>
                <w:rStyle w:val="Hyperlink"/>
                <w:noProof/>
                <w:lang w:val="pt-PT"/>
              </w:rPr>
              <w:t>3.2.13</w:t>
            </w:r>
            <w:r>
              <w:rPr>
                <w:rFonts w:asciiTheme="minorHAnsi" w:eastAsiaTheme="minorEastAsia" w:hAnsiTheme="minorHAnsi"/>
                <w:noProof/>
                <w:sz w:val="24"/>
              </w:rPr>
              <w:tab/>
            </w:r>
            <w:r w:rsidRPr="00566F80">
              <w:rPr>
                <w:rStyle w:val="Hyperlink"/>
                <w:noProof/>
                <w:lang w:val="pt-PT"/>
              </w:rPr>
              <w:t>Equidade</w:t>
            </w:r>
            <w:r>
              <w:rPr>
                <w:noProof/>
                <w:webHidden/>
              </w:rPr>
              <w:tab/>
            </w:r>
            <w:r>
              <w:rPr>
                <w:noProof/>
                <w:webHidden/>
              </w:rPr>
              <w:fldChar w:fldCharType="begin"/>
            </w:r>
            <w:r>
              <w:rPr>
                <w:noProof/>
                <w:webHidden/>
              </w:rPr>
              <w:instrText xml:space="preserve"> PAGEREF _Toc208048414 \h </w:instrText>
            </w:r>
            <w:r>
              <w:rPr>
                <w:noProof/>
                <w:webHidden/>
              </w:rPr>
            </w:r>
            <w:r>
              <w:rPr>
                <w:noProof/>
                <w:webHidden/>
              </w:rPr>
              <w:fldChar w:fldCharType="separate"/>
            </w:r>
            <w:r>
              <w:rPr>
                <w:noProof/>
                <w:webHidden/>
              </w:rPr>
              <w:t>36</w:t>
            </w:r>
            <w:r>
              <w:rPr>
                <w:noProof/>
                <w:webHidden/>
              </w:rPr>
              <w:fldChar w:fldCharType="end"/>
            </w:r>
          </w:hyperlink>
        </w:p>
        <w:p w14:paraId="6B141545" w14:textId="52957E3E" w:rsidR="00B40477" w:rsidRDefault="00B40477">
          <w:pPr>
            <w:pStyle w:val="TOC2"/>
            <w:tabs>
              <w:tab w:val="left" w:pos="720"/>
              <w:tab w:val="right" w:leader="dot" w:pos="9954"/>
            </w:tabs>
            <w:rPr>
              <w:rFonts w:asciiTheme="minorHAnsi" w:eastAsiaTheme="minorEastAsia" w:hAnsiTheme="minorHAnsi"/>
              <w:noProof/>
              <w:sz w:val="24"/>
            </w:rPr>
          </w:pPr>
          <w:hyperlink w:anchor="_Toc208048415" w:history="1">
            <w:r w:rsidRPr="00566F80">
              <w:rPr>
                <w:rStyle w:val="Hyperlink"/>
                <w:noProof/>
                <w:lang w:val="pt-PT"/>
              </w:rPr>
              <w:t>3.3</w:t>
            </w:r>
            <w:r>
              <w:rPr>
                <w:rFonts w:asciiTheme="minorHAnsi" w:eastAsiaTheme="minorEastAsia" w:hAnsiTheme="minorHAnsi"/>
                <w:noProof/>
                <w:sz w:val="24"/>
              </w:rPr>
              <w:tab/>
            </w:r>
            <w:r w:rsidRPr="00566F80">
              <w:rPr>
                <w:rStyle w:val="Hyperlink"/>
                <w:noProof/>
                <w:lang w:val="pt-PT"/>
              </w:rPr>
              <w:t>Despesa Pública e Mecanismos de Financiamento ao Sector do Ambiente</w:t>
            </w:r>
            <w:r>
              <w:rPr>
                <w:noProof/>
                <w:webHidden/>
              </w:rPr>
              <w:tab/>
            </w:r>
            <w:r>
              <w:rPr>
                <w:noProof/>
                <w:webHidden/>
              </w:rPr>
              <w:fldChar w:fldCharType="begin"/>
            </w:r>
            <w:r>
              <w:rPr>
                <w:noProof/>
                <w:webHidden/>
              </w:rPr>
              <w:instrText xml:space="preserve"> PAGEREF _Toc208048415 \h </w:instrText>
            </w:r>
            <w:r>
              <w:rPr>
                <w:noProof/>
                <w:webHidden/>
              </w:rPr>
            </w:r>
            <w:r>
              <w:rPr>
                <w:noProof/>
                <w:webHidden/>
              </w:rPr>
              <w:fldChar w:fldCharType="separate"/>
            </w:r>
            <w:r>
              <w:rPr>
                <w:noProof/>
                <w:webHidden/>
              </w:rPr>
              <w:t>37</w:t>
            </w:r>
            <w:r>
              <w:rPr>
                <w:noProof/>
                <w:webHidden/>
              </w:rPr>
              <w:fldChar w:fldCharType="end"/>
            </w:r>
          </w:hyperlink>
        </w:p>
        <w:p w14:paraId="7C80E9BB" w14:textId="73E0B813" w:rsidR="00B40477" w:rsidRDefault="00B40477">
          <w:pPr>
            <w:pStyle w:val="TOC3"/>
            <w:tabs>
              <w:tab w:val="left" w:pos="1200"/>
              <w:tab w:val="right" w:leader="dot" w:pos="9954"/>
            </w:tabs>
            <w:rPr>
              <w:rFonts w:asciiTheme="minorHAnsi" w:eastAsiaTheme="minorEastAsia" w:hAnsiTheme="minorHAnsi"/>
              <w:noProof/>
              <w:sz w:val="24"/>
            </w:rPr>
          </w:pPr>
          <w:hyperlink w:anchor="_Toc208048416" w:history="1">
            <w:r w:rsidRPr="00566F80">
              <w:rPr>
                <w:rStyle w:val="Hyperlink"/>
                <w:noProof/>
                <w:lang w:val="pt-PT"/>
              </w:rPr>
              <w:t>3.3.1</w:t>
            </w:r>
            <w:r>
              <w:rPr>
                <w:rFonts w:asciiTheme="minorHAnsi" w:eastAsiaTheme="minorEastAsia" w:hAnsiTheme="minorHAnsi"/>
                <w:noProof/>
                <w:sz w:val="24"/>
              </w:rPr>
              <w:tab/>
            </w:r>
            <w:r w:rsidRPr="00566F80">
              <w:rPr>
                <w:rStyle w:val="Hyperlink"/>
                <w:noProof/>
                <w:lang w:val="pt-PT"/>
              </w:rPr>
              <w:t>Mecanismos de Financiamento ao Sector do Ambiente</w:t>
            </w:r>
            <w:r>
              <w:rPr>
                <w:noProof/>
                <w:webHidden/>
              </w:rPr>
              <w:tab/>
            </w:r>
            <w:r>
              <w:rPr>
                <w:noProof/>
                <w:webHidden/>
              </w:rPr>
              <w:fldChar w:fldCharType="begin"/>
            </w:r>
            <w:r>
              <w:rPr>
                <w:noProof/>
                <w:webHidden/>
              </w:rPr>
              <w:instrText xml:space="preserve"> PAGEREF _Toc208048416 \h </w:instrText>
            </w:r>
            <w:r>
              <w:rPr>
                <w:noProof/>
                <w:webHidden/>
              </w:rPr>
            </w:r>
            <w:r>
              <w:rPr>
                <w:noProof/>
                <w:webHidden/>
              </w:rPr>
              <w:fldChar w:fldCharType="separate"/>
            </w:r>
            <w:r>
              <w:rPr>
                <w:noProof/>
                <w:webHidden/>
              </w:rPr>
              <w:t>37</w:t>
            </w:r>
            <w:r>
              <w:rPr>
                <w:noProof/>
                <w:webHidden/>
              </w:rPr>
              <w:fldChar w:fldCharType="end"/>
            </w:r>
          </w:hyperlink>
        </w:p>
        <w:p w14:paraId="789399E6" w14:textId="72A50955" w:rsidR="00B40477" w:rsidRDefault="00B40477">
          <w:pPr>
            <w:pStyle w:val="TOC3"/>
            <w:tabs>
              <w:tab w:val="left" w:pos="1200"/>
              <w:tab w:val="right" w:leader="dot" w:pos="9954"/>
            </w:tabs>
            <w:rPr>
              <w:rFonts w:asciiTheme="minorHAnsi" w:eastAsiaTheme="minorEastAsia" w:hAnsiTheme="minorHAnsi"/>
              <w:noProof/>
              <w:sz w:val="24"/>
            </w:rPr>
          </w:pPr>
          <w:hyperlink w:anchor="_Toc208048417" w:history="1">
            <w:r w:rsidRPr="00566F80">
              <w:rPr>
                <w:rStyle w:val="Hyperlink"/>
                <w:noProof/>
                <w:lang w:val="pt-PT"/>
              </w:rPr>
              <w:t>3.3.2</w:t>
            </w:r>
            <w:r>
              <w:rPr>
                <w:rFonts w:asciiTheme="minorHAnsi" w:eastAsiaTheme="minorEastAsia" w:hAnsiTheme="minorHAnsi"/>
                <w:noProof/>
                <w:sz w:val="24"/>
              </w:rPr>
              <w:tab/>
            </w:r>
            <w:r w:rsidRPr="00566F80">
              <w:rPr>
                <w:rStyle w:val="Hyperlink"/>
                <w:noProof/>
                <w:lang w:val="pt-PT"/>
              </w:rPr>
              <w:t>Despesa do Sector do Ambiente</w:t>
            </w:r>
            <w:r>
              <w:rPr>
                <w:noProof/>
                <w:webHidden/>
              </w:rPr>
              <w:tab/>
            </w:r>
            <w:r>
              <w:rPr>
                <w:noProof/>
                <w:webHidden/>
              </w:rPr>
              <w:fldChar w:fldCharType="begin"/>
            </w:r>
            <w:r>
              <w:rPr>
                <w:noProof/>
                <w:webHidden/>
              </w:rPr>
              <w:instrText xml:space="preserve"> PAGEREF _Toc208048417 \h </w:instrText>
            </w:r>
            <w:r>
              <w:rPr>
                <w:noProof/>
                <w:webHidden/>
              </w:rPr>
            </w:r>
            <w:r>
              <w:rPr>
                <w:noProof/>
                <w:webHidden/>
              </w:rPr>
              <w:fldChar w:fldCharType="separate"/>
            </w:r>
            <w:r>
              <w:rPr>
                <w:noProof/>
                <w:webHidden/>
              </w:rPr>
              <w:t>38</w:t>
            </w:r>
            <w:r>
              <w:rPr>
                <w:noProof/>
                <w:webHidden/>
              </w:rPr>
              <w:fldChar w:fldCharType="end"/>
            </w:r>
          </w:hyperlink>
        </w:p>
        <w:p w14:paraId="51840D35" w14:textId="562CA2C2" w:rsidR="00B40477" w:rsidRDefault="00B40477">
          <w:pPr>
            <w:pStyle w:val="TOC2"/>
            <w:tabs>
              <w:tab w:val="left" w:pos="720"/>
              <w:tab w:val="right" w:leader="dot" w:pos="9954"/>
            </w:tabs>
            <w:rPr>
              <w:rFonts w:asciiTheme="minorHAnsi" w:eastAsiaTheme="minorEastAsia" w:hAnsiTheme="minorHAnsi"/>
              <w:noProof/>
              <w:sz w:val="24"/>
            </w:rPr>
          </w:pPr>
          <w:hyperlink w:anchor="_Toc208048418" w:history="1">
            <w:r w:rsidRPr="00566F80">
              <w:rPr>
                <w:rStyle w:val="Hyperlink"/>
                <w:noProof/>
                <w:lang w:val="pt-PT"/>
              </w:rPr>
              <w:t>3.4</w:t>
            </w:r>
            <w:r>
              <w:rPr>
                <w:rFonts w:asciiTheme="minorHAnsi" w:eastAsiaTheme="minorEastAsia" w:hAnsiTheme="minorHAnsi"/>
                <w:noProof/>
                <w:sz w:val="24"/>
              </w:rPr>
              <w:tab/>
            </w:r>
            <w:r w:rsidRPr="00566F80">
              <w:rPr>
                <w:rStyle w:val="Hyperlink"/>
                <w:noProof/>
                <w:lang w:val="pt-PT"/>
              </w:rPr>
              <w:t>Constatações Sobre o Desempenho do Sector Ambiental</w:t>
            </w:r>
            <w:r>
              <w:rPr>
                <w:noProof/>
                <w:webHidden/>
              </w:rPr>
              <w:tab/>
            </w:r>
            <w:r>
              <w:rPr>
                <w:noProof/>
                <w:webHidden/>
              </w:rPr>
              <w:fldChar w:fldCharType="begin"/>
            </w:r>
            <w:r>
              <w:rPr>
                <w:noProof/>
                <w:webHidden/>
              </w:rPr>
              <w:instrText xml:space="preserve"> PAGEREF _Toc208048418 \h </w:instrText>
            </w:r>
            <w:r>
              <w:rPr>
                <w:noProof/>
                <w:webHidden/>
              </w:rPr>
            </w:r>
            <w:r>
              <w:rPr>
                <w:noProof/>
                <w:webHidden/>
              </w:rPr>
              <w:fldChar w:fldCharType="separate"/>
            </w:r>
            <w:r>
              <w:rPr>
                <w:noProof/>
                <w:webHidden/>
              </w:rPr>
              <w:t>39</w:t>
            </w:r>
            <w:r>
              <w:rPr>
                <w:noProof/>
                <w:webHidden/>
              </w:rPr>
              <w:fldChar w:fldCharType="end"/>
            </w:r>
          </w:hyperlink>
        </w:p>
        <w:p w14:paraId="51FB7F72" w14:textId="2FD262A3" w:rsidR="00B40477" w:rsidRDefault="00B40477">
          <w:pPr>
            <w:pStyle w:val="TOC1"/>
            <w:tabs>
              <w:tab w:val="left" w:pos="403"/>
              <w:tab w:val="right" w:leader="dot" w:pos="9954"/>
            </w:tabs>
            <w:rPr>
              <w:rFonts w:asciiTheme="minorHAnsi" w:eastAsiaTheme="minorEastAsia" w:hAnsiTheme="minorHAnsi"/>
              <w:b w:val="0"/>
              <w:noProof/>
              <w:sz w:val="24"/>
            </w:rPr>
          </w:pPr>
          <w:hyperlink w:anchor="_Toc208048419" w:history="1">
            <w:r w:rsidRPr="00566F80">
              <w:rPr>
                <w:rStyle w:val="Hyperlink"/>
                <w:noProof/>
                <w:lang w:val="pt-PT"/>
              </w:rPr>
              <w:t>4</w:t>
            </w:r>
            <w:r>
              <w:rPr>
                <w:rFonts w:asciiTheme="minorHAnsi" w:eastAsiaTheme="minorEastAsia" w:hAnsiTheme="minorHAnsi"/>
                <w:b w:val="0"/>
                <w:noProof/>
                <w:sz w:val="24"/>
              </w:rPr>
              <w:tab/>
            </w:r>
            <w:r w:rsidRPr="00566F80">
              <w:rPr>
                <w:rStyle w:val="Hyperlink"/>
                <w:noProof/>
                <w:lang w:val="pt-PT"/>
              </w:rPr>
              <w:t>Sistema de Gestão de Informação Ambiental</w:t>
            </w:r>
            <w:r>
              <w:rPr>
                <w:noProof/>
                <w:webHidden/>
              </w:rPr>
              <w:tab/>
            </w:r>
            <w:r>
              <w:rPr>
                <w:noProof/>
                <w:webHidden/>
              </w:rPr>
              <w:fldChar w:fldCharType="begin"/>
            </w:r>
            <w:r>
              <w:rPr>
                <w:noProof/>
                <w:webHidden/>
              </w:rPr>
              <w:instrText xml:space="preserve"> PAGEREF _Toc208048419 \h </w:instrText>
            </w:r>
            <w:r>
              <w:rPr>
                <w:noProof/>
                <w:webHidden/>
              </w:rPr>
            </w:r>
            <w:r>
              <w:rPr>
                <w:noProof/>
                <w:webHidden/>
              </w:rPr>
              <w:fldChar w:fldCharType="separate"/>
            </w:r>
            <w:r>
              <w:rPr>
                <w:noProof/>
                <w:webHidden/>
              </w:rPr>
              <w:t>42</w:t>
            </w:r>
            <w:r>
              <w:rPr>
                <w:noProof/>
                <w:webHidden/>
              </w:rPr>
              <w:fldChar w:fldCharType="end"/>
            </w:r>
          </w:hyperlink>
        </w:p>
        <w:p w14:paraId="38552669" w14:textId="7CD20613" w:rsidR="00B40477" w:rsidRDefault="00B40477">
          <w:pPr>
            <w:pStyle w:val="TOC2"/>
            <w:tabs>
              <w:tab w:val="left" w:pos="720"/>
              <w:tab w:val="right" w:leader="dot" w:pos="9954"/>
            </w:tabs>
            <w:rPr>
              <w:rFonts w:asciiTheme="minorHAnsi" w:eastAsiaTheme="minorEastAsia" w:hAnsiTheme="minorHAnsi"/>
              <w:noProof/>
              <w:sz w:val="24"/>
            </w:rPr>
          </w:pPr>
          <w:hyperlink w:anchor="_Toc208048420" w:history="1">
            <w:r w:rsidRPr="00566F80">
              <w:rPr>
                <w:rStyle w:val="Hyperlink"/>
                <w:noProof/>
                <w:lang w:val="pt-PT"/>
              </w:rPr>
              <w:t>4.1</w:t>
            </w:r>
            <w:r>
              <w:rPr>
                <w:rFonts w:asciiTheme="minorHAnsi" w:eastAsiaTheme="minorEastAsia" w:hAnsiTheme="minorHAnsi"/>
                <w:noProof/>
                <w:sz w:val="24"/>
              </w:rPr>
              <w:tab/>
            </w:r>
            <w:r w:rsidRPr="00566F80">
              <w:rPr>
                <w:rStyle w:val="Hyperlink"/>
                <w:noProof/>
                <w:lang w:val="pt-PT"/>
              </w:rPr>
              <w:t>Contextualização</w:t>
            </w:r>
            <w:r>
              <w:rPr>
                <w:noProof/>
                <w:webHidden/>
              </w:rPr>
              <w:tab/>
            </w:r>
            <w:r>
              <w:rPr>
                <w:noProof/>
                <w:webHidden/>
              </w:rPr>
              <w:fldChar w:fldCharType="begin"/>
            </w:r>
            <w:r>
              <w:rPr>
                <w:noProof/>
                <w:webHidden/>
              </w:rPr>
              <w:instrText xml:space="preserve"> PAGEREF _Toc208048420 \h </w:instrText>
            </w:r>
            <w:r>
              <w:rPr>
                <w:noProof/>
                <w:webHidden/>
              </w:rPr>
            </w:r>
            <w:r>
              <w:rPr>
                <w:noProof/>
                <w:webHidden/>
              </w:rPr>
              <w:fldChar w:fldCharType="separate"/>
            </w:r>
            <w:r>
              <w:rPr>
                <w:noProof/>
                <w:webHidden/>
              </w:rPr>
              <w:t>42</w:t>
            </w:r>
            <w:r>
              <w:rPr>
                <w:noProof/>
                <w:webHidden/>
              </w:rPr>
              <w:fldChar w:fldCharType="end"/>
            </w:r>
          </w:hyperlink>
        </w:p>
        <w:p w14:paraId="35AF567F" w14:textId="5104A3A9" w:rsidR="00B40477" w:rsidRDefault="00B40477">
          <w:pPr>
            <w:pStyle w:val="TOC2"/>
            <w:tabs>
              <w:tab w:val="left" w:pos="720"/>
              <w:tab w:val="right" w:leader="dot" w:pos="9954"/>
            </w:tabs>
            <w:rPr>
              <w:rFonts w:asciiTheme="minorHAnsi" w:eastAsiaTheme="minorEastAsia" w:hAnsiTheme="minorHAnsi"/>
              <w:noProof/>
              <w:sz w:val="24"/>
            </w:rPr>
          </w:pPr>
          <w:hyperlink w:anchor="_Toc208048421" w:history="1">
            <w:r w:rsidRPr="00566F80">
              <w:rPr>
                <w:rStyle w:val="Hyperlink"/>
                <w:noProof/>
                <w:lang w:val="pt-PT"/>
              </w:rPr>
              <w:t>4.2</w:t>
            </w:r>
            <w:r>
              <w:rPr>
                <w:rFonts w:asciiTheme="minorHAnsi" w:eastAsiaTheme="minorEastAsia" w:hAnsiTheme="minorHAnsi"/>
                <w:noProof/>
                <w:sz w:val="24"/>
              </w:rPr>
              <w:tab/>
            </w:r>
            <w:r w:rsidRPr="00566F80">
              <w:rPr>
                <w:rStyle w:val="Hyperlink"/>
                <w:noProof/>
                <w:lang w:val="pt-PT"/>
              </w:rPr>
              <w:t>Sistema de Informação para a Gestão Ambiental</w:t>
            </w:r>
            <w:r>
              <w:rPr>
                <w:noProof/>
                <w:webHidden/>
              </w:rPr>
              <w:tab/>
            </w:r>
            <w:r>
              <w:rPr>
                <w:noProof/>
                <w:webHidden/>
              </w:rPr>
              <w:fldChar w:fldCharType="begin"/>
            </w:r>
            <w:r>
              <w:rPr>
                <w:noProof/>
                <w:webHidden/>
              </w:rPr>
              <w:instrText xml:space="preserve"> PAGEREF _Toc208048421 \h </w:instrText>
            </w:r>
            <w:r>
              <w:rPr>
                <w:noProof/>
                <w:webHidden/>
              </w:rPr>
            </w:r>
            <w:r>
              <w:rPr>
                <w:noProof/>
                <w:webHidden/>
              </w:rPr>
              <w:fldChar w:fldCharType="separate"/>
            </w:r>
            <w:r>
              <w:rPr>
                <w:noProof/>
                <w:webHidden/>
              </w:rPr>
              <w:t>42</w:t>
            </w:r>
            <w:r>
              <w:rPr>
                <w:noProof/>
                <w:webHidden/>
              </w:rPr>
              <w:fldChar w:fldCharType="end"/>
            </w:r>
          </w:hyperlink>
        </w:p>
        <w:p w14:paraId="22962380" w14:textId="477AD088" w:rsidR="00B40477" w:rsidRDefault="00B40477">
          <w:pPr>
            <w:pStyle w:val="TOC2"/>
            <w:tabs>
              <w:tab w:val="left" w:pos="720"/>
              <w:tab w:val="right" w:leader="dot" w:pos="9954"/>
            </w:tabs>
            <w:rPr>
              <w:rFonts w:asciiTheme="minorHAnsi" w:eastAsiaTheme="minorEastAsia" w:hAnsiTheme="minorHAnsi"/>
              <w:noProof/>
              <w:sz w:val="24"/>
            </w:rPr>
          </w:pPr>
          <w:hyperlink w:anchor="_Toc208048422" w:history="1">
            <w:r w:rsidRPr="00566F80">
              <w:rPr>
                <w:rStyle w:val="Hyperlink"/>
                <w:noProof/>
                <w:lang w:val="pt-PT"/>
              </w:rPr>
              <w:t>4.3</w:t>
            </w:r>
            <w:r>
              <w:rPr>
                <w:rFonts w:asciiTheme="minorHAnsi" w:eastAsiaTheme="minorEastAsia" w:hAnsiTheme="minorHAnsi"/>
                <w:noProof/>
                <w:sz w:val="24"/>
              </w:rPr>
              <w:tab/>
            </w:r>
            <w:r w:rsidRPr="00566F80">
              <w:rPr>
                <w:rStyle w:val="Hyperlink"/>
                <w:noProof/>
                <w:lang w:val="pt-PT"/>
              </w:rPr>
              <w:t>SIGIT – Sistema de Gestão de Informação de Terras</w:t>
            </w:r>
            <w:r>
              <w:rPr>
                <w:noProof/>
                <w:webHidden/>
              </w:rPr>
              <w:tab/>
            </w:r>
            <w:r>
              <w:rPr>
                <w:noProof/>
                <w:webHidden/>
              </w:rPr>
              <w:fldChar w:fldCharType="begin"/>
            </w:r>
            <w:r>
              <w:rPr>
                <w:noProof/>
                <w:webHidden/>
              </w:rPr>
              <w:instrText xml:space="preserve"> PAGEREF _Toc208048422 \h </w:instrText>
            </w:r>
            <w:r>
              <w:rPr>
                <w:noProof/>
                <w:webHidden/>
              </w:rPr>
            </w:r>
            <w:r>
              <w:rPr>
                <w:noProof/>
                <w:webHidden/>
              </w:rPr>
              <w:fldChar w:fldCharType="separate"/>
            </w:r>
            <w:r>
              <w:rPr>
                <w:noProof/>
                <w:webHidden/>
              </w:rPr>
              <w:t>42</w:t>
            </w:r>
            <w:r>
              <w:rPr>
                <w:noProof/>
                <w:webHidden/>
              </w:rPr>
              <w:fldChar w:fldCharType="end"/>
            </w:r>
          </w:hyperlink>
        </w:p>
        <w:p w14:paraId="74DCA569" w14:textId="5EF96C4B" w:rsidR="00B40477" w:rsidRDefault="00B40477">
          <w:pPr>
            <w:pStyle w:val="TOC2"/>
            <w:tabs>
              <w:tab w:val="left" w:pos="720"/>
              <w:tab w:val="right" w:leader="dot" w:pos="9954"/>
            </w:tabs>
            <w:rPr>
              <w:rFonts w:asciiTheme="minorHAnsi" w:eastAsiaTheme="minorEastAsia" w:hAnsiTheme="minorHAnsi"/>
              <w:noProof/>
              <w:sz w:val="24"/>
            </w:rPr>
          </w:pPr>
          <w:hyperlink w:anchor="_Toc208048423" w:history="1">
            <w:r w:rsidRPr="00566F80">
              <w:rPr>
                <w:rStyle w:val="Hyperlink"/>
                <w:noProof/>
                <w:lang w:val="pt-PT"/>
              </w:rPr>
              <w:t>4.4</w:t>
            </w:r>
            <w:r>
              <w:rPr>
                <w:rFonts w:asciiTheme="minorHAnsi" w:eastAsiaTheme="minorEastAsia" w:hAnsiTheme="minorHAnsi"/>
                <w:noProof/>
                <w:sz w:val="24"/>
              </w:rPr>
              <w:tab/>
            </w:r>
            <w:r w:rsidRPr="00566F80">
              <w:rPr>
                <w:rStyle w:val="Hyperlink"/>
                <w:noProof/>
                <w:lang w:val="pt-PT"/>
              </w:rPr>
              <w:t>SIF-Sistema de Informação Florestal</w:t>
            </w:r>
            <w:r>
              <w:rPr>
                <w:noProof/>
                <w:webHidden/>
              </w:rPr>
              <w:tab/>
            </w:r>
            <w:r>
              <w:rPr>
                <w:noProof/>
                <w:webHidden/>
              </w:rPr>
              <w:fldChar w:fldCharType="begin"/>
            </w:r>
            <w:r>
              <w:rPr>
                <w:noProof/>
                <w:webHidden/>
              </w:rPr>
              <w:instrText xml:space="preserve"> PAGEREF _Toc208048423 \h </w:instrText>
            </w:r>
            <w:r>
              <w:rPr>
                <w:noProof/>
                <w:webHidden/>
              </w:rPr>
            </w:r>
            <w:r>
              <w:rPr>
                <w:noProof/>
                <w:webHidden/>
              </w:rPr>
              <w:fldChar w:fldCharType="separate"/>
            </w:r>
            <w:r>
              <w:rPr>
                <w:noProof/>
                <w:webHidden/>
              </w:rPr>
              <w:t>42</w:t>
            </w:r>
            <w:r>
              <w:rPr>
                <w:noProof/>
                <w:webHidden/>
              </w:rPr>
              <w:fldChar w:fldCharType="end"/>
            </w:r>
          </w:hyperlink>
        </w:p>
        <w:p w14:paraId="4FC2AB06" w14:textId="503F6B00" w:rsidR="00B40477" w:rsidRDefault="00B40477">
          <w:pPr>
            <w:pStyle w:val="TOC2"/>
            <w:tabs>
              <w:tab w:val="left" w:pos="720"/>
              <w:tab w:val="right" w:leader="dot" w:pos="9954"/>
            </w:tabs>
            <w:rPr>
              <w:rFonts w:asciiTheme="minorHAnsi" w:eastAsiaTheme="minorEastAsia" w:hAnsiTheme="minorHAnsi"/>
              <w:noProof/>
              <w:sz w:val="24"/>
            </w:rPr>
          </w:pPr>
          <w:hyperlink w:anchor="_Toc208048424" w:history="1">
            <w:r w:rsidRPr="00566F80">
              <w:rPr>
                <w:rStyle w:val="Hyperlink"/>
                <w:noProof/>
                <w:lang w:val="pt-PT"/>
              </w:rPr>
              <w:t>4.5</w:t>
            </w:r>
            <w:r>
              <w:rPr>
                <w:rFonts w:asciiTheme="minorHAnsi" w:eastAsiaTheme="minorEastAsia" w:hAnsiTheme="minorHAnsi"/>
                <w:noProof/>
                <w:sz w:val="24"/>
              </w:rPr>
              <w:tab/>
            </w:r>
            <w:r w:rsidRPr="00566F80">
              <w:rPr>
                <w:rStyle w:val="Hyperlink"/>
                <w:noProof/>
                <w:lang w:val="pt-PT"/>
              </w:rPr>
              <w:t>SIBMOZ-Sistema de Informação sobre Biodiversidade</w:t>
            </w:r>
            <w:r>
              <w:rPr>
                <w:noProof/>
                <w:webHidden/>
              </w:rPr>
              <w:tab/>
            </w:r>
            <w:r>
              <w:rPr>
                <w:noProof/>
                <w:webHidden/>
              </w:rPr>
              <w:fldChar w:fldCharType="begin"/>
            </w:r>
            <w:r>
              <w:rPr>
                <w:noProof/>
                <w:webHidden/>
              </w:rPr>
              <w:instrText xml:space="preserve"> PAGEREF _Toc208048424 \h </w:instrText>
            </w:r>
            <w:r>
              <w:rPr>
                <w:noProof/>
                <w:webHidden/>
              </w:rPr>
            </w:r>
            <w:r>
              <w:rPr>
                <w:noProof/>
                <w:webHidden/>
              </w:rPr>
              <w:fldChar w:fldCharType="separate"/>
            </w:r>
            <w:r>
              <w:rPr>
                <w:noProof/>
                <w:webHidden/>
              </w:rPr>
              <w:t>43</w:t>
            </w:r>
            <w:r>
              <w:rPr>
                <w:noProof/>
                <w:webHidden/>
              </w:rPr>
              <w:fldChar w:fldCharType="end"/>
            </w:r>
          </w:hyperlink>
        </w:p>
        <w:p w14:paraId="7A27E502" w14:textId="014AB119" w:rsidR="00B40477" w:rsidRDefault="00B40477">
          <w:pPr>
            <w:pStyle w:val="TOC2"/>
            <w:tabs>
              <w:tab w:val="left" w:pos="720"/>
              <w:tab w:val="right" w:leader="dot" w:pos="9954"/>
            </w:tabs>
            <w:rPr>
              <w:rFonts w:asciiTheme="minorHAnsi" w:eastAsiaTheme="minorEastAsia" w:hAnsiTheme="minorHAnsi"/>
              <w:noProof/>
              <w:sz w:val="24"/>
            </w:rPr>
          </w:pPr>
          <w:hyperlink w:anchor="_Toc208048425" w:history="1">
            <w:r w:rsidRPr="00566F80">
              <w:rPr>
                <w:rStyle w:val="Hyperlink"/>
                <w:noProof/>
                <w:lang w:val="pt-PT"/>
              </w:rPr>
              <w:t>4.6</w:t>
            </w:r>
            <w:r>
              <w:rPr>
                <w:rFonts w:asciiTheme="minorHAnsi" w:eastAsiaTheme="minorEastAsia" w:hAnsiTheme="minorHAnsi"/>
                <w:noProof/>
                <w:sz w:val="24"/>
              </w:rPr>
              <w:tab/>
            </w:r>
            <w:r w:rsidRPr="00566F80">
              <w:rPr>
                <w:rStyle w:val="Hyperlink"/>
                <w:noProof/>
                <w:lang w:val="pt-PT"/>
              </w:rPr>
              <w:t>Sistema de Aviso Prévio Baseado na Comunidade</w:t>
            </w:r>
            <w:r>
              <w:rPr>
                <w:noProof/>
                <w:webHidden/>
              </w:rPr>
              <w:tab/>
            </w:r>
            <w:r>
              <w:rPr>
                <w:noProof/>
                <w:webHidden/>
              </w:rPr>
              <w:fldChar w:fldCharType="begin"/>
            </w:r>
            <w:r>
              <w:rPr>
                <w:noProof/>
                <w:webHidden/>
              </w:rPr>
              <w:instrText xml:space="preserve"> PAGEREF _Toc208048425 \h </w:instrText>
            </w:r>
            <w:r>
              <w:rPr>
                <w:noProof/>
                <w:webHidden/>
              </w:rPr>
            </w:r>
            <w:r>
              <w:rPr>
                <w:noProof/>
                <w:webHidden/>
              </w:rPr>
              <w:fldChar w:fldCharType="separate"/>
            </w:r>
            <w:r>
              <w:rPr>
                <w:noProof/>
                <w:webHidden/>
              </w:rPr>
              <w:t>43</w:t>
            </w:r>
            <w:r>
              <w:rPr>
                <w:noProof/>
                <w:webHidden/>
              </w:rPr>
              <w:fldChar w:fldCharType="end"/>
            </w:r>
          </w:hyperlink>
        </w:p>
        <w:p w14:paraId="67898A24" w14:textId="191A39F6" w:rsidR="00B40477" w:rsidRDefault="00B40477">
          <w:pPr>
            <w:pStyle w:val="TOC2"/>
            <w:tabs>
              <w:tab w:val="left" w:pos="720"/>
              <w:tab w:val="right" w:leader="dot" w:pos="9954"/>
            </w:tabs>
            <w:rPr>
              <w:rFonts w:asciiTheme="minorHAnsi" w:eastAsiaTheme="minorEastAsia" w:hAnsiTheme="minorHAnsi"/>
              <w:noProof/>
              <w:sz w:val="24"/>
            </w:rPr>
          </w:pPr>
          <w:hyperlink w:anchor="_Toc208048426" w:history="1">
            <w:r w:rsidRPr="00566F80">
              <w:rPr>
                <w:rStyle w:val="Hyperlink"/>
                <w:noProof/>
                <w:lang w:val="pt-PT"/>
              </w:rPr>
              <w:t>4.7</w:t>
            </w:r>
            <w:r>
              <w:rPr>
                <w:rFonts w:asciiTheme="minorHAnsi" w:eastAsiaTheme="minorEastAsia" w:hAnsiTheme="minorHAnsi"/>
                <w:noProof/>
                <w:sz w:val="24"/>
              </w:rPr>
              <w:tab/>
            </w:r>
            <w:r w:rsidRPr="00566F80">
              <w:rPr>
                <w:rStyle w:val="Hyperlink"/>
                <w:noProof/>
                <w:lang w:val="pt-PT"/>
              </w:rPr>
              <w:t>Cadastro Mineiro</w:t>
            </w:r>
            <w:r>
              <w:rPr>
                <w:noProof/>
                <w:webHidden/>
              </w:rPr>
              <w:tab/>
            </w:r>
            <w:r>
              <w:rPr>
                <w:noProof/>
                <w:webHidden/>
              </w:rPr>
              <w:fldChar w:fldCharType="begin"/>
            </w:r>
            <w:r>
              <w:rPr>
                <w:noProof/>
                <w:webHidden/>
              </w:rPr>
              <w:instrText xml:space="preserve"> PAGEREF _Toc208048426 \h </w:instrText>
            </w:r>
            <w:r>
              <w:rPr>
                <w:noProof/>
                <w:webHidden/>
              </w:rPr>
            </w:r>
            <w:r>
              <w:rPr>
                <w:noProof/>
                <w:webHidden/>
              </w:rPr>
              <w:fldChar w:fldCharType="separate"/>
            </w:r>
            <w:r>
              <w:rPr>
                <w:noProof/>
                <w:webHidden/>
              </w:rPr>
              <w:t>43</w:t>
            </w:r>
            <w:r>
              <w:rPr>
                <w:noProof/>
                <w:webHidden/>
              </w:rPr>
              <w:fldChar w:fldCharType="end"/>
            </w:r>
          </w:hyperlink>
        </w:p>
        <w:p w14:paraId="22857034" w14:textId="70BFEB20" w:rsidR="00B40477" w:rsidRDefault="00B40477">
          <w:pPr>
            <w:pStyle w:val="TOC2"/>
            <w:tabs>
              <w:tab w:val="left" w:pos="720"/>
              <w:tab w:val="right" w:leader="dot" w:pos="9954"/>
            </w:tabs>
            <w:rPr>
              <w:rFonts w:asciiTheme="minorHAnsi" w:eastAsiaTheme="minorEastAsia" w:hAnsiTheme="minorHAnsi"/>
              <w:noProof/>
              <w:sz w:val="24"/>
            </w:rPr>
          </w:pPr>
          <w:hyperlink w:anchor="_Toc208048427" w:history="1">
            <w:r w:rsidRPr="00566F80">
              <w:rPr>
                <w:rStyle w:val="Hyperlink"/>
                <w:noProof/>
                <w:lang w:val="pt-PT"/>
              </w:rPr>
              <w:t>4.8</w:t>
            </w:r>
            <w:r>
              <w:rPr>
                <w:rFonts w:asciiTheme="minorHAnsi" w:eastAsiaTheme="minorEastAsia" w:hAnsiTheme="minorHAnsi"/>
                <w:noProof/>
                <w:sz w:val="24"/>
              </w:rPr>
              <w:tab/>
            </w:r>
            <w:r w:rsidRPr="00566F80">
              <w:rPr>
                <w:rStyle w:val="Hyperlink"/>
                <w:noProof/>
                <w:lang w:val="pt-PT"/>
              </w:rPr>
              <w:t>BAU – Balcão Único de Atendimento</w:t>
            </w:r>
            <w:r>
              <w:rPr>
                <w:noProof/>
                <w:webHidden/>
              </w:rPr>
              <w:tab/>
            </w:r>
            <w:r>
              <w:rPr>
                <w:noProof/>
                <w:webHidden/>
              </w:rPr>
              <w:fldChar w:fldCharType="begin"/>
            </w:r>
            <w:r>
              <w:rPr>
                <w:noProof/>
                <w:webHidden/>
              </w:rPr>
              <w:instrText xml:space="preserve"> PAGEREF _Toc208048427 \h </w:instrText>
            </w:r>
            <w:r>
              <w:rPr>
                <w:noProof/>
                <w:webHidden/>
              </w:rPr>
            </w:r>
            <w:r>
              <w:rPr>
                <w:noProof/>
                <w:webHidden/>
              </w:rPr>
              <w:fldChar w:fldCharType="separate"/>
            </w:r>
            <w:r>
              <w:rPr>
                <w:noProof/>
                <w:webHidden/>
              </w:rPr>
              <w:t>43</w:t>
            </w:r>
            <w:r>
              <w:rPr>
                <w:noProof/>
                <w:webHidden/>
              </w:rPr>
              <w:fldChar w:fldCharType="end"/>
            </w:r>
          </w:hyperlink>
        </w:p>
        <w:p w14:paraId="742E4EA8" w14:textId="1E09EA4A" w:rsidR="00B40477" w:rsidRDefault="00B40477">
          <w:pPr>
            <w:pStyle w:val="TOC2"/>
            <w:tabs>
              <w:tab w:val="left" w:pos="720"/>
              <w:tab w:val="right" w:leader="dot" w:pos="9954"/>
            </w:tabs>
            <w:rPr>
              <w:rFonts w:asciiTheme="minorHAnsi" w:eastAsiaTheme="minorEastAsia" w:hAnsiTheme="minorHAnsi"/>
              <w:noProof/>
              <w:sz w:val="24"/>
            </w:rPr>
          </w:pPr>
          <w:hyperlink w:anchor="_Toc208048428" w:history="1">
            <w:r w:rsidRPr="00566F80">
              <w:rPr>
                <w:rStyle w:val="Hyperlink"/>
                <w:noProof/>
                <w:lang w:val="pt-PT"/>
              </w:rPr>
              <w:t>4.9</w:t>
            </w:r>
            <w:r>
              <w:rPr>
                <w:rFonts w:asciiTheme="minorHAnsi" w:eastAsiaTheme="minorEastAsia" w:hAnsiTheme="minorHAnsi"/>
                <w:noProof/>
                <w:sz w:val="24"/>
              </w:rPr>
              <w:tab/>
            </w:r>
            <w:r w:rsidRPr="00566F80">
              <w:rPr>
                <w:rStyle w:val="Hyperlink"/>
                <w:noProof/>
                <w:lang w:val="pt-PT"/>
              </w:rPr>
              <w:t>e-Sistafe – Sistema de Administração Financeira do Estado</w:t>
            </w:r>
            <w:r>
              <w:rPr>
                <w:noProof/>
                <w:webHidden/>
              </w:rPr>
              <w:tab/>
            </w:r>
            <w:r>
              <w:rPr>
                <w:noProof/>
                <w:webHidden/>
              </w:rPr>
              <w:fldChar w:fldCharType="begin"/>
            </w:r>
            <w:r>
              <w:rPr>
                <w:noProof/>
                <w:webHidden/>
              </w:rPr>
              <w:instrText xml:space="preserve"> PAGEREF _Toc208048428 \h </w:instrText>
            </w:r>
            <w:r>
              <w:rPr>
                <w:noProof/>
                <w:webHidden/>
              </w:rPr>
            </w:r>
            <w:r>
              <w:rPr>
                <w:noProof/>
                <w:webHidden/>
              </w:rPr>
              <w:fldChar w:fldCharType="separate"/>
            </w:r>
            <w:r>
              <w:rPr>
                <w:noProof/>
                <w:webHidden/>
              </w:rPr>
              <w:t>43</w:t>
            </w:r>
            <w:r>
              <w:rPr>
                <w:noProof/>
                <w:webHidden/>
              </w:rPr>
              <w:fldChar w:fldCharType="end"/>
            </w:r>
          </w:hyperlink>
        </w:p>
        <w:p w14:paraId="2F8C8615" w14:textId="78039A11" w:rsidR="00B40477" w:rsidRDefault="00B40477">
          <w:pPr>
            <w:pStyle w:val="TOC2"/>
            <w:tabs>
              <w:tab w:val="left" w:pos="960"/>
              <w:tab w:val="right" w:leader="dot" w:pos="9954"/>
            </w:tabs>
            <w:rPr>
              <w:rFonts w:asciiTheme="minorHAnsi" w:eastAsiaTheme="minorEastAsia" w:hAnsiTheme="minorHAnsi"/>
              <w:noProof/>
              <w:sz w:val="24"/>
            </w:rPr>
          </w:pPr>
          <w:hyperlink w:anchor="_Toc208048429" w:history="1">
            <w:r w:rsidRPr="00566F80">
              <w:rPr>
                <w:rStyle w:val="Hyperlink"/>
                <w:noProof/>
                <w:lang w:val="pt-PT"/>
              </w:rPr>
              <w:t>4.10</w:t>
            </w:r>
            <w:r>
              <w:rPr>
                <w:rFonts w:asciiTheme="minorHAnsi" w:eastAsiaTheme="minorEastAsia" w:hAnsiTheme="minorHAnsi"/>
                <w:noProof/>
                <w:sz w:val="24"/>
              </w:rPr>
              <w:tab/>
            </w:r>
            <w:r w:rsidRPr="00566F80">
              <w:rPr>
                <w:rStyle w:val="Hyperlink"/>
                <w:noProof/>
                <w:lang w:val="pt-PT"/>
              </w:rPr>
              <w:t>e-Tributação – O novo Sistema de Administração de Impostos</w:t>
            </w:r>
            <w:r>
              <w:rPr>
                <w:noProof/>
                <w:webHidden/>
              </w:rPr>
              <w:tab/>
            </w:r>
            <w:r>
              <w:rPr>
                <w:noProof/>
                <w:webHidden/>
              </w:rPr>
              <w:fldChar w:fldCharType="begin"/>
            </w:r>
            <w:r>
              <w:rPr>
                <w:noProof/>
                <w:webHidden/>
              </w:rPr>
              <w:instrText xml:space="preserve"> PAGEREF _Toc208048429 \h </w:instrText>
            </w:r>
            <w:r>
              <w:rPr>
                <w:noProof/>
                <w:webHidden/>
              </w:rPr>
            </w:r>
            <w:r>
              <w:rPr>
                <w:noProof/>
                <w:webHidden/>
              </w:rPr>
              <w:fldChar w:fldCharType="separate"/>
            </w:r>
            <w:r>
              <w:rPr>
                <w:noProof/>
                <w:webHidden/>
              </w:rPr>
              <w:t>44</w:t>
            </w:r>
            <w:r>
              <w:rPr>
                <w:noProof/>
                <w:webHidden/>
              </w:rPr>
              <w:fldChar w:fldCharType="end"/>
            </w:r>
          </w:hyperlink>
        </w:p>
        <w:p w14:paraId="3D00A1A1" w14:textId="04F5C4AF" w:rsidR="00B40477" w:rsidRDefault="00B40477">
          <w:pPr>
            <w:pStyle w:val="TOC2"/>
            <w:tabs>
              <w:tab w:val="left" w:pos="960"/>
              <w:tab w:val="right" w:leader="dot" w:pos="9954"/>
            </w:tabs>
            <w:rPr>
              <w:rFonts w:asciiTheme="minorHAnsi" w:eastAsiaTheme="minorEastAsia" w:hAnsiTheme="minorHAnsi"/>
              <w:noProof/>
              <w:sz w:val="24"/>
            </w:rPr>
          </w:pPr>
          <w:hyperlink w:anchor="_Toc208048430" w:history="1">
            <w:r w:rsidRPr="00566F80">
              <w:rPr>
                <w:rStyle w:val="Hyperlink"/>
                <w:noProof/>
                <w:lang w:val="pt-PT"/>
              </w:rPr>
              <w:t>4.11</w:t>
            </w:r>
            <w:r>
              <w:rPr>
                <w:rFonts w:asciiTheme="minorHAnsi" w:eastAsiaTheme="minorEastAsia" w:hAnsiTheme="minorHAnsi"/>
                <w:noProof/>
                <w:sz w:val="24"/>
              </w:rPr>
              <w:tab/>
            </w:r>
            <w:r w:rsidRPr="00566F80">
              <w:rPr>
                <w:rStyle w:val="Hyperlink"/>
                <w:noProof/>
                <w:lang w:val="pt-PT"/>
              </w:rPr>
              <w:t>Constatações</w:t>
            </w:r>
            <w:r>
              <w:rPr>
                <w:noProof/>
                <w:webHidden/>
              </w:rPr>
              <w:tab/>
            </w:r>
            <w:r>
              <w:rPr>
                <w:noProof/>
                <w:webHidden/>
              </w:rPr>
              <w:fldChar w:fldCharType="begin"/>
            </w:r>
            <w:r>
              <w:rPr>
                <w:noProof/>
                <w:webHidden/>
              </w:rPr>
              <w:instrText xml:space="preserve"> PAGEREF _Toc208048430 \h </w:instrText>
            </w:r>
            <w:r>
              <w:rPr>
                <w:noProof/>
                <w:webHidden/>
              </w:rPr>
            </w:r>
            <w:r>
              <w:rPr>
                <w:noProof/>
                <w:webHidden/>
              </w:rPr>
              <w:fldChar w:fldCharType="separate"/>
            </w:r>
            <w:r>
              <w:rPr>
                <w:noProof/>
                <w:webHidden/>
              </w:rPr>
              <w:t>44</w:t>
            </w:r>
            <w:r>
              <w:rPr>
                <w:noProof/>
                <w:webHidden/>
              </w:rPr>
              <w:fldChar w:fldCharType="end"/>
            </w:r>
          </w:hyperlink>
        </w:p>
        <w:p w14:paraId="5C457AB3" w14:textId="51006D6C" w:rsidR="00B40477" w:rsidRDefault="00B40477">
          <w:pPr>
            <w:pStyle w:val="TOC1"/>
            <w:tabs>
              <w:tab w:val="left" w:pos="403"/>
              <w:tab w:val="right" w:leader="dot" w:pos="9954"/>
            </w:tabs>
            <w:rPr>
              <w:rFonts w:asciiTheme="minorHAnsi" w:eastAsiaTheme="minorEastAsia" w:hAnsiTheme="minorHAnsi"/>
              <w:b w:val="0"/>
              <w:noProof/>
              <w:sz w:val="24"/>
            </w:rPr>
          </w:pPr>
          <w:hyperlink w:anchor="_Toc208048431" w:history="1">
            <w:r w:rsidRPr="00566F80">
              <w:rPr>
                <w:rStyle w:val="Hyperlink"/>
                <w:noProof/>
                <w:lang w:val="pt-PT"/>
              </w:rPr>
              <w:t>5</w:t>
            </w:r>
            <w:r>
              <w:rPr>
                <w:rFonts w:asciiTheme="minorHAnsi" w:eastAsiaTheme="minorEastAsia" w:hAnsiTheme="minorHAnsi"/>
                <w:b w:val="0"/>
                <w:noProof/>
                <w:sz w:val="24"/>
              </w:rPr>
              <w:tab/>
            </w:r>
            <w:r w:rsidRPr="00566F80">
              <w:rPr>
                <w:rStyle w:val="Hyperlink"/>
                <w:noProof/>
                <w:lang w:val="pt-PT"/>
              </w:rPr>
              <w:t>Indicadores Ambientais</w:t>
            </w:r>
            <w:r>
              <w:rPr>
                <w:noProof/>
                <w:webHidden/>
              </w:rPr>
              <w:tab/>
            </w:r>
            <w:r>
              <w:rPr>
                <w:noProof/>
                <w:webHidden/>
              </w:rPr>
              <w:fldChar w:fldCharType="begin"/>
            </w:r>
            <w:r>
              <w:rPr>
                <w:noProof/>
                <w:webHidden/>
              </w:rPr>
              <w:instrText xml:space="preserve"> PAGEREF _Toc208048431 \h </w:instrText>
            </w:r>
            <w:r>
              <w:rPr>
                <w:noProof/>
                <w:webHidden/>
              </w:rPr>
            </w:r>
            <w:r>
              <w:rPr>
                <w:noProof/>
                <w:webHidden/>
              </w:rPr>
              <w:fldChar w:fldCharType="separate"/>
            </w:r>
            <w:r>
              <w:rPr>
                <w:noProof/>
                <w:webHidden/>
              </w:rPr>
              <w:t>45</w:t>
            </w:r>
            <w:r>
              <w:rPr>
                <w:noProof/>
                <w:webHidden/>
              </w:rPr>
              <w:fldChar w:fldCharType="end"/>
            </w:r>
          </w:hyperlink>
        </w:p>
        <w:p w14:paraId="7080FD5D" w14:textId="00A0E600" w:rsidR="00B40477" w:rsidRDefault="00B40477">
          <w:pPr>
            <w:pStyle w:val="TOC1"/>
            <w:tabs>
              <w:tab w:val="left" w:pos="403"/>
              <w:tab w:val="right" w:leader="dot" w:pos="9954"/>
            </w:tabs>
            <w:rPr>
              <w:rFonts w:asciiTheme="minorHAnsi" w:eastAsiaTheme="minorEastAsia" w:hAnsiTheme="minorHAnsi"/>
              <w:b w:val="0"/>
              <w:noProof/>
              <w:sz w:val="24"/>
            </w:rPr>
          </w:pPr>
          <w:hyperlink w:anchor="_Toc208048432" w:history="1">
            <w:r w:rsidRPr="00566F80">
              <w:rPr>
                <w:rStyle w:val="Hyperlink"/>
                <w:noProof/>
                <w:lang w:val="pt-PT"/>
              </w:rPr>
              <w:t>6</w:t>
            </w:r>
            <w:r>
              <w:rPr>
                <w:rFonts w:asciiTheme="minorHAnsi" w:eastAsiaTheme="minorEastAsia" w:hAnsiTheme="minorHAnsi"/>
                <w:b w:val="0"/>
                <w:noProof/>
                <w:sz w:val="24"/>
              </w:rPr>
              <w:tab/>
            </w:r>
            <w:r w:rsidRPr="00566F80">
              <w:rPr>
                <w:rStyle w:val="Hyperlink"/>
                <w:noProof/>
                <w:lang w:val="pt-PT"/>
              </w:rPr>
              <w:t>O Estado do Ambiente em Moçambique</w:t>
            </w:r>
            <w:r>
              <w:rPr>
                <w:noProof/>
                <w:webHidden/>
              </w:rPr>
              <w:tab/>
            </w:r>
            <w:r>
              <w:rPr>
                <w:noProof/>
                <w:webHidden/>
              </w:rPr>
              <w:fldChar w:fldCharType="begin"/>
            </w:r>
            <w:r>
              <w:rPr>
                <w:noProof/>
                <w:webHidden/>
              </w:rPr>
              <w:instrText xml:space="preserve"> PAGEREF _Toc208048432 \h </w:instrText>
            </w:r>
            <w:r>
              <w:rPr>
                <w:noProof/>
                <w:webHidden/>
              </w:rPr>
            </w:r>
            <w:r>
              <w:rPr>
                <w:noProof/>
                <w:webHidden/>
              </w:rPr>
              <w:fldChar w:fldCharType="separate"/>
            </w:r>
            <w:r>
              <w:rPr>
                <w:noProof/>
                <w:webHidden/>
              </w:rPr>
              <w:t>46</w:t>
            </w:r>
            <w:r>
              <w:rPr>
                <w:noProof/>
                <w:webHidden/>
              </w:rPr>
              <w:fldChar w:fldCharType="end"/>
            </w:r>
          </w:hyperlink>
        </w:p>
        <w:p w14:paraId="1F84DEE9" w14:textId="346ACBBE" w:rsidR="00B40477" w:rsidRDefault="00B40477">
          <w:pPr>
            <w:pStyle w:val="TOC2"/>
            <w:tabs>
              <w:tab w:val="left" w:pos="720"/>
              <w:tab w:val="right" w:leader="dot" w:pos="9954"/>
            </w:tabs>
            <w:rPr>
              <w:rFonts w:asciiTheme="minorHAnsi" w:eastAsiaTheme="minorEastAsia" w:hAnsiTheme="minorHAnsi"/>
              <w:noProof/>
              <w:sz w:val="24"/>
            </w:rPr>
          </w:pPr>
          <w:hyperlink w:anchor="_Toc208048433" w:history="1">
            <w:r w:rsidRPr="00566F80">
              <w:rPr>
                <w:rStyle w:val="Hyperlink"/>
                <w:noProof/>
                <w:lang w:val="pt-PT"/>
              </w:rPr>
              <w:t>6.1</w:t>
            </w:r>
            <w:r>
              <w:rPr>
                <w:rFonts w:asciiTheme="minorHAnsi" w:eastAsiaTheme="minorEastAsia" w:hAnsiTheme="minorHAnsi"/>
                <w:noProof/>
                <w:sz w:val="24"/>
              </w:rPr>
              <w:tab/>
            </w:r>
            <w:r w:rsidRPr="00566F80">
              <w:rPr>
                <w:rStyle w:val="Hyperlink"/>
                <w:noProof/>
                <w:lang w:val="pt-PT"/>
              </w:rPr>
              <w:t>Ambiente e Desenvolvimento Económico</w:t>
            </w:r>
            <w:r>
              <w:rPr>
                <w:noProof/>
                <w:webHidden/>
              </w:rPr>
              <w:tab/>
            </w:r>
            <w:r>
              <w:rPr>
                <w:noProof/>
                <w:webHidden/>
              </w:rPr>
              <w:fldChar w:fldCharType="begin"/>
            </w:r>
            <w:r>
              <w:rPr>
                <w:noProof/>
                <w:webHidden/>
              </w:rPr>
              <w:instrText xml:space="preserve"> PAGEREF _Toc208048433 \h </w:instrText>
            </w:r>
            <w:r>
              <w:rPr>
                <w:noProof/>
                <w:webHidden/>
              </w:rPr>
            </w:r>
            <w:r>
              <w:rPr>
                <w:noProof/>
                <w:webHidden/>
              </w:rPr>
              <w:fldChar w:fldCharType="separate"/>
            </w:r>
            <w:r>
              <w:rPr>
                <w:noProof/>
                <w:webHidden/>
              </w:rPr>
              <w:t>46</w:t>
            </w:r>
            <w:r>
              <w:rPr>
                <w:noProof/>
                <w:webHidden/>
              </w:rPr>
              <w:fldChar w:fldCharType="end"/>
            </w:r>
          </w:hyperlink>
        </w:p>
        <w:p w14:paraId="47684984" w14:textId="0FBEE0D7" w:rsidR="00B40477" w:rsidRDefault="00B40477">
          <w:pPr>
            <w:pStyle w:val="TOC2"/>
            <w:tabs>
              <w:tab w:val="left" w:pos="720"/>
              <w:tab w:val="right" w:leader="dot" w:pos="9954"/>
            </w:tabs>
            <w:rPr>
              <w:rFonts w:asciiTheme="minorHAnsi" w:eastAsiaTheme="minorEastAsia" w:hAnsiTheme="minorHAnsi"/>
              <w:noProof/>
              <w:sz w:val="24"/>
            </w:rPr>
          </w:pPr>
          <w:hyperlink w:anchor="_Toc208048434" w:history="1">
            <w:r w:rsidRPr="00566F80">
              <w:rPr>
                <w:rStyle w:val="Hyperlink"/>
                <w:noProof/>
                <w:lang w:val="pt-PT"/>
              </w:rPr>
              <w:t>6.2</w:t>
            </w:r>
            <w:r>
              <w:rPr>
                <w:rFonts w:asciiTheme="minorHAnsi" w:eastAsiaTheme="minorEastAsia" w:hAnsiTheme="minorHAnsi"/>
                <w:noProof/>
                <w:sz w:val="24"/>
              </w:rPr>
              <w:tab/>
            </w:r>
            <w:r w:rsidRPr="00566F80">
              <w:rPr>
                <w:rStyle w:val="Hyperlink"/>
                <w:noProof/>
                <w:lang w:val="pt-PT"/>
              </w:rPr>
              <w:t>Transportes</w:t>
            </w:r>
            <w:r>
              <w:rPr>
                <w:noProof/>
                <w:webHidden/>
              </w:rPr>
              <w:tab/>
            </w:r>
            <w:r>
              <w:rPr>
                <w:noProof/>
                <w:webHidden/>
              </w:rPr>
              <w:fldChar w:fldCharType="begin"/>
            </w:r>
            <w:r>
              <w:rPr>
                <w:noProof/>
                <w:webHidden/>
              </w:rPr>
              <w:instrText xml:space="preserve"> PAGEREF _Toc208048434 \h </w:instrText>
            </w:r>
            <w:r>
              <w:rPr>
                <w:noProof/>
                <w:webHidden/>
              </w:rPr>
            </w:r>
            <w:r>
              <w:rPr>
                <w:noProof/>
                <w:webHidden/>
              </w:rPr>
              <w:fldChar w:fldCharType="separate"/>
            </w:r>
            <w:r>
              <w:rPr>
                <w:noProof/>
                <w:webHidden/>
              </w:rPr>
              <w:t>47</w:t>
            </w:r>
            <w:r>
              <w:rPr>
                <w:noProof/>
                <w:webHidden/>
              </w:rPr>
              <w:fldChar w:fldCharType="end"/>
            </w:r>
          </w:hyperlink>
        </w:p>
        <w:p w14:paraId="06D921A0" w14:textId="0ECAE47E" w:rsidR="00B40477" w:rsidRDefault="00B40477">
          <w:pPr>
            <w:pStyle w:val="TOC3"/>
            <w:tabs>
              <w:tab w:val="left" w:pos="1200"/>
              <w:tab w:val="right" w:leader="dot" w:pos="9954"/>
            </w:tabs>
            <w:rPr>
              <w:rFonts w:asciiTheme="minorHAnsi" w:eastAsiaTheme="minorEastAsia" w:hAnsiTheme="minorHAnsi"/>
              <w:noProof/>
              <w:sz w:val="24"/>
            </w:rPr>
          </w:pPr>
          <w:hyperlink w:anchor="_Toc208048435" w:history="1">
            <w:r w:rsidRPr="00566F80">
              <w:rPr>
                <w:rStyle w:val="Hyperlink"/>
                <w:noProof/>
                <w:lang w:val="pt-PT"/>
              </w:rPr>
              <w:t>6.2.1</w:t>
            </w:r>
            <w:r>
              <w:rPr>
                <w:rFonts w:asciiTheme="minorHAnsi" w:eastAsiaTheme="minorEastAsia" w:hAnsiTheme="minorHAnsi"/>
                <w:noProof/>
                <w:sz w:val="24"/>
              </w:rPr>
              <w:tab/>
            </w:r>
            <w:r w:rsidRPr="00566F80">
              <w:rPr>
                <w:rStyle w:val="Hyperlink"/>
                <w:noProof/>
                <w:lang w:val="pt-PT"/>
              </w:rPr>
              <w:t>Transporte Aéreo</w:t>
            </w:r>
            <w:r>
              <w:rPr>
                <w:noProof/>
                <w:webHidden/>
              </w:rPr>
              <w:tab/>
            </w:r>
            <w:r>
              <w:rPr>
                <w:noProof/>
                <w:webHidden/>
              </w:rPr>
              <w:fldChar w:fldCharType="begin"/>
            </w:r>
            <w:r>
              <w:rPr>
                <w:noProof/>
                <w:webHidden/>
              </w:rPr>
              <w:instrText xml:space="preserve"> PAGEREF _Toc208048435 \h </w:instrText>
            </w:r>
            <w:r>
              <w:rPr>
                <w:noProof/>
                <w:webHidden/>
              </w:rPr>
            </w:r>
            <w:r>
              <w:rPr>
                <w:noProof/>
                <w:webHidden/>
              </w:rPr>
              <w:fldChar w:fldCharType="separate"/>
            </w:r>
            <w:r>
              <w:rPr>
                <w:noProof/>
                <w:webHidden/>
              </w:rPr>
              <w:t>47</w:t>
            </w:r>
            <w:r>
              <w:rPr>
                <w:noProof/>
                <w:webHidden/>
              </w:rPr>
              <w:fldChar w:fldCharType="end"/>
            </w:r>
          </w:hyperlink>
        </w:p>
        <w:p w14:paraId="52EBB457" w14:textId="2AB01E04" w:rsidR="00B40477" w:rsidRDefault="00B40477">
          <w:pPr>
            <w:pStyle w:val="TOC3"/>
            <w:tabs>
              <w:tab w:val="left" w:pos="1200"/>
              <w:tab w:val="right" w:leader="dot" w:pos="9954"/>
            </w:tabs>
            <w:rPr>
              <w:rFonts w:asciiTheme="minorHAnsi" w:eastAsiaTheme="minorEastAsia" w:hAnsiTheme="minorHAnsi"/>
              <w:noProof/>
              <w:sz w:val="24"/>
            </w:rPr>
          </w:pPr>
          <w:hyperlink w:anchor="_Toc208048436" w:history="1">
            <w:r w:rsidRPr="00566F80">
              <w:rPr>
                <w:rStyle w:val="Hyperlink"/>
                <w:noProof/>
                <w:lang w:val="pt-PT"/>
              </w:rPr>
              <w:t>6.2.2</w:t>
            </w:r>
            <w:r>
              <w:rPr>
                <w:rFonts w:asciiTheme="minorHAnsi" w:eastAsiaTheme="minorEastAsia" w:hAnsiTheme="minorHAnsi"/>
                <w:noProof/>
                <w:sz w:val="24"/>
              </w:rPr>
              <w:tab/>
            </w:r>
            <w:r w:rsidRPr="00566F80">
              <w:rPr>
                <w:rStyle w:val="Hyperlink"/>
                <w:noProof/>
                <w:lang w:val="pt-PT"/>
              </w:rPr>
              <w:t>Transporte Rodoviário</w:t>
            </w:r>
            <w:r>
              <w:rPr>
                <w:noProof/>
                <w:webHidden/>
              </w:rPr>
              <w:tab/>
            </w:r>
            <w:r>
              <w:rPr>
                <w:noProof/>
                <w:webHidden/>
              </w:rPr>
              <w:fldChar w:fldCharType="begin"/>
            </w:r>
            <w:r>
              <w:rPr>
                <w:noProof/>
                <w:webHidden/>
              </w:rPr>
              <w:instrText xml:space="preserve"> PAGEREF _Toc208048436 \h </w:instrText>
            </w:r>
            <w:r>
              <w:rPr>
                <w:noProof/>
                <w:webHidden/>
              </w:rPr>
            </w:r>
            <w:r>
              <w:rPr>
                <w:noProof/>
                <w:webHidden/>
              </w:rPr>
              <w:fldChar w:fldCharType="separate"/>
            </w:r>
            <w:r>
              <w:rPr>
                <w:noProof/>
                <w:webHidden/>
              </w:rPr>
              <w:t>47</w:t>
            </w:r>
            <w:r>
              <w:rPr>
                <w:noProof/>
                <w:webHidden/>
              </w:rPr>
              <w:fldChar w:fldCharType="end"/>
            </w:r>
          </w:hyperlink>
        </w:p>
        <w:p w14:paraId="377256CE" w14:textId="592FD2CA" w:rsidR="00B40477" w:rsidRDefault="00B40477">
          <w:pPr>
            <w:pStyle w:val="TOC3"/>
            <w:tabs>
              <w:tab w:val="left" w:pos="1200"/>
              <w:tab w:val="right" w:leader="dot" w:pos="9954"/>
            </w:tabs>
            <w:rPr>
              <w:rFonts w:asciiTheme="minorHAnsi" w:eastAsiaTheme="minorEastAsia" w:hAnsiTheme="minorHAnsi"/>
              <w:noProof/>
              <w:sz w:val="24"/>
            </w:rPr>
          </w:pPr>
          <w:hyperlink w:anchor="_Toc208048437" w:history="1">
            <w:r w:rsidRPr="00566F80">
              <w:rPr>
                <w:rStyle w:val="Hyperlink"/>
                <w:noProof/>
                <w:lang w:val="pt-PT"/>
              </w:rPr>
              <w:t>6.2.3</w:t>
            </w:r>
            <w:r>
              <w:rPr>
                <w:rFonts w:asciiTheme="minorHAnsi" w:eastAsiaTheme="minorEastAsia" w:hAnsiTheme="minorHAnsi"/>
                <w:noProof/>
                <w:sz w:val="24"/>
              </w:rPr>
              <w:tab/>
            </w:r>
            <w:r w:rsidRPr="00566F80">
              <w:rPr>
                <w:rStyle w:val="Hyperlink"/>
                <w:noProof/>
                <w:lang w:val="pt-PT"/>
              </w:rPr>
              <w:t>Transporte Marítimo</w:t>
            </w:r>
            <w:r>
              <w:rPr>
                <w:noProof/>
                <w:webHidden/>
              </w:rPr>
              <w:tab/>
            </w:r>
            <w:r>
              <w:rPr>
                <w:noProof/>
                <w:webHidden/>
              </w:rPr>
              <w:fldChar w:fldCharType="begin"/>
            </w:r>
            <w:r>
              <w:rPr>
                <w:noProof/>
                <w:webHidden/>
              </w:rPr>
              <w:instrText xml:space="preserve"> PAGEREF _Toc208048437 \h </w:instrText>
            </w:r>
            <w:r>
              <w:rPr>
                <w:noProof/>
                <w:webHidden/>
              </w:rPr>
            </w:r>
            <w:r>
              <w:rPr>
                <w:noProof/>
                <w:webHidden/>
              </w:rPr>
              <w:fldChar w:fldCharType="separate"/>
            </w:r>
            <w:r>
              <w:rPr>
                <w:noProof/>
                <w:webHidden/>
              </w:rPr>
              <w:t>47</w:t>
            </w:r>
            <w:r>
              <w:rPr>
                <w:noProof/>
                <w:webHidden/>
              </w:rPr>
              <w:fldChar w:fldCharType="end"/>
            </w:r>
          </w:hyperlink>
        </w:p>
        <w:p w14:paraId="3878F793" w14:textId="64E68ABF" w:rsidR="00B40477" w:rsidRDefault="00B40477">
          <w:pPr>
            <w:pStyle w:val="TOC3"/>
            <w:tabs>
              <w:tab w:val="left" w:pos="1200"/>
              <w:tab w:val="right" w:leader="dot" w:pos="9954"/>
            </w:tabs>
            <w:rPr>
              <w:rFonts w:asciiTheme="minorHAnsi" w:eastAsiaTheme="minorEastAsia" w:hAnsiTheme="minorHAnsi"/>
              <w:noProof/>
              <w:sz w:val="24"/>
            </w:rPr>
          </w:pPr>
          <w:hyperlink w:anchor="_Toc208048438" w:history="1">
            <w:r w:rsidRPr="00566F80">
              <w:rPr>
                <w:rStyle w:val="Hyperlink"/>
                <w:noProof/>
                <w:lang w:val="pt-PT"/>
              </w:rPr>
              <w:t>6.2.4</w:t>
            </w:r>
            <w:r>
              <w:rPr>
                <w:rFonts w:asciiTheme="minorHAnsi" w:eastAsiaTheme="minorEastAsia" w:hAnsiTheme="minorHAnsi"/>
                <w:noProof/>
                <w:sz w:val="24"/>
              </w:rPr>
              <w:tab/>
            </w:r>
            <w:r w:rsidRPr="00566F80">
              <w:rPr>
                <w:rStyle w:val="Hyperlink"/>
                <w:noProof/>
                <w:lang w:val="pt-PT"/>
              </w:rPr>
              <w:t>Transporte Ferroviário</w:t>
            </w:r>
            <w:r>
              <w:rPr>
                <w:noProof/>
                <w:webHidden/>
              </w:rPr>
              <w:tab/>
            </w:r>
            <w:r>
              <w:rPr>
                <w:noProof/>
                <w:webHidden/>
              </w:rPr>
              <w:fldChar w:fldCharType="begin"/>
            </w:r>
            <w:r>
              <w:rPr>
                <w:noProof/>
                <w:webHidden/>
              </w:rPr>
              <w:instrText xml:space="preserve"> PAGEREF _Toc208048438 \h </w:instrText>
            </w:r>
            <w:r>
              <w:rPr>
                <w:noProof/>
                <w:webHidden/>
              </w:rPr>
            </w:r>
            <w:r>
              <w:rPr>
                <w:noProof/>
                <w:webHidden/>
              </w:rPr>
              <w:fldChar w:fldCharType="separate"/>
            </w:r>
            <w:r>
              <w:rPr>
                <w:noProof/>
                <w:webHidden/>
              </w:rPr>
              <w:t>48</w:t>
            </w:r>
            <w:r>
              <w:rPr>
                <w:noProof/>
                <w:webHidden/>
              </w:rPr>
              <w:fldChar w:fldCharType="end"/>
            </w:r>
          </w:hyperlink>
        </w:p>
        <w:p w14:paraId="13BE9AF8" w14:textId="0517A534" w:rsidR="00B40477" w:rsidRDefault="00B40477">
          <w:pPr>
            <w:pStyle w:val="TOC2"/>
            <w:tabs>
              <w:tab w:val="left" w:pos="720"/>
              <w:tab w:val="right" w:leader="dot" w:pos="9954"/>
            </w:tabs>
            <w:rPr>
              <w:rFonts w:asciiTheme="minorHAnsi" w:eastAsiaTheme="minorEastAsia" w:hAnsiTheme="minorHAnsi"/>
              <w:noProof/>
              <w:sz w:val="24"/>
            </w:rPr>
          </w:pPr>
          <w:hyperlink w:anchor="_Toc208048439" w:history="1">
            <w:r w:rsidRPr="00566F80">
              <w:rPr>
                <w:rStyle w:val="Hyperlink"/>
                <w:noProof/>
                <w:lang w:val="pt-PT"/>
              </w:rPr>
              <w:t>6.3</w:t>
            </w:r>
            <w:r>
              <w:rPr>
                <w:rFonts w:asciiTheme="minorHAnsi" w:eastAsiaTheme="minorEastAsia" w:hAnsiTheme="minorHAnsi"/>
                <w:noProof/>
                <w:sz w:val="24"/>
              </w:rPr>
              <w:tab/>
            </w:r>
            <w:r w:rsidRPr="00566F80">
              <w:rPr>
                <w:rStyle w:val="Hyperlink"/>
                <w:noProof/>
                <w:lang w:val="pt-PT"/>
              </w:rPr>
              <w:t>Terra</w:t>
            </w:r>
            <w:r>
              <w:rPr>
                <w:noProof/>
                <w:webHidden/>
              </w:rPr>
              <w:tab/>
            </w:r>
            <w:r>
              <w:rPr>
                <w:noProof/>
                <w:webHidden/>
              </w:rPr>
              <w:fldChar w:fldCharType="begin"/>
            </w:r>
            <w:r>
              <w:rPr>
                <w:noProof/>
                <w:webHidden/>
              </w:rPr>
              <w:instrText xml:space="preserve"> PAGEREF _Toc208048439 \h </w:instrText>
            </w:r>
            <w:r>
              <w:rPr>
                <w:noProof/>
                <w:webHidden/>
              </w:rPr>
            </w:r>
            <w:r>
              <w:rPr>
                <w:noProof/>
                <w:webHidden/>
              </w:rPr>
              <w:fldChar w:fldCharType="separate"/>
            </w:r>
            <w:r>
              <w:rPr>
                <w:noProof/>
                <w:webHidden/>
              </w:rPr>
              <w:t>48</w:t>
            </w:r>
            <w:r>
              <w:rPr>
                <w:noProof/>
                <w:webHidden/>
              </w:rPr>
              <w:fldChar w:fldCharType="end"/>
            </w:r>
          </w:hyperlink>
        </w:p>
        <w:p w14:paraId="124BEA66" w14:textId="0929D747" w:rsidR="00B40477" w:rsidRDefault="00B40477">
          <w:pPr>
            <w:pStyle w:val="TOC2"/>
            <w:tabs>
              <w:tab w:val="left" w:pos="720"/>
              <w:tab w:val="right" w:leader="dot" w:pos="9954"/>
            </w:tabs>
            <w:rPr>
              <w:rFonts w:asciiTheme="minorHAnsi" w:eastAsiaTheme="minorEastAsia" w:hAnsiTheme="minorHAnsi"/>
              <w:noProof/>
              <w:sz w:val="24"/>
            </w:rPr>
          </w:pPr>
          <w:hyperlink w:anchor="_Toc208048440" w:history="1">
            <w:r w:rsidRPr="00566F80">
              <w:rPr>
                <w:rStyle w:val="Hyperlink"/>
                <w:noProof/>
                <w:lang w:val="pt-PT"/>
              </w:rPr>
              <w:t>6.4</w:t>
            </w:r>
            <w:r>
              <w:rPr>
                <w:rFonts w:asciiTheme="minorHAnsi" w:eastAsiaTheme="minorEastAsia" w:hAnsiTheme="minorHAnsi"/>
                <w:noProof/>
                <w:sz w:val="24"/>
              </w:rPr>
              <w:tab/>
            </w:r>
            <w:r w:rsidRPr="00566F80">
              <w:rPr>
                <w:rStyle w:val="Hyperlink"/>
                <w:noProof/>
                <w:lang w:val="pt-PT"/>
              </w:rPr>
              <w:t>Sector Agrário</w:t>
            </w:r>
            <w:r>
              <w:rPr>
                <w:noProof/>
                <w:webHidden/>
              </w:rPr>
              <w:tab/>
            </w:r>
            <w:r>
              <w:rPr>
                <w:noProof/>
                <w:webHidden/>
              </w:rPr>
              <w:fldChar w:fldCharType="begin"/>
            </w:r>
            <w:r>
              <w:rPr>
                <w:noProof/>
                <w:webHidden/>
              </w:rPr>
              <w:instrText xml:space="preserve"> PAGEREF _Toc208048440 \h </w:instrText>
            </w:r>
            <w:r>
              <w:rPr>
                <w:noProof/>
                <w:webHidden/>
              </w:rPr>
            </w:r>
            <w:r>
              <w:rPr>
                <w:noProof/>
                <w:webHidden/>
              </w:rPr>
              <w:fldChar w:fldCharType="separate"/>
            </w:r>
            <w:r>
              <w:rPr>
                <w:noProof/>
                <w:webHidden/>
              </w:rPr>
              <w:t>50</w:t>
            </w:r>
            <w:r>
              <w:rPr>
                <w:noProof/>
                <w:webHidden/>
              </w:rPr>
              <w:fldChar w:fldCharType="end"/>
            </w:r>
          </w:hyperlink>
        </w:p>
        <w:p w14:paraId="056BF76B" w14:textId="65E8AB91" w:rsidR="00B40477" w:rsidRDefault="00B40477">
          <w:pPr>
            <w:pStyle w:val="TOC2"/>
            <w:tabs>
              <w:tab w:val="left" w:pos="720"/>
              <w:tab w:val="right" w:leader="dot" w:pos="9954"/>
            </w:tabs>
            <w:rPr>
              <w:rFonts w:asciiTheme="minorHAnsi" w:eastAsiaTheme="minorEastAsia" w:hAnsiTheme="minorHAnsi"/>
              <w:noProof/>
              <w:sz w:val="24"/>
            </w:rPr>
          </w:pPr>
          <w:hyperlink w:anchor="_Toc208048441" w:history="1">
            <w:r w:rsidRPr="00566F80">
              <w:rPr>
                <w:rStyle w:val="Hyperlink"/>
                <w:noProof/>
                <w:lang w:val="pt-PT"/>
              </w:rPr>
              <w:t>6.5</w:t>
            </w:r>
            <w:r>
              <w:rPr>
                <w:rFonts w:asciiTheme="minorHAnsi" w:eastAsiaTheme="minorEastAsia" w:hAnsiTheme="minorHAnsi"/>
                <w:noProof/>
                <w:sz w:val="24"/>
              </w:rPr>
              <w:tab/>
            </w:r>
            <w:r w:rsidRPr="00566F80">
              <w:rPr>
                <w:rStyle w:val="Hyperlink"/>
                <w:noProof/>
                <w:lang w:val="pt-PT"/>
              </w:rPr>
              <w:t>Recursos Florestais</w:t>
            </w:r>
            <w:r>
              <w:rPr>
                <w:noProof/>
                <w:webHidden/>
              </w:rPr>
              <w:tab/>
            </w:r>
            <w:r>
              <w:rPr>
                <w:noProof/>
                <w:webHidden/>
              </w:rPr>
              <w:fldChar w:fldCharType="begin"/>
            </w:r>
            <w:r>
              <w:rPr>
                <w:noProof/>
                <w:webHidden/>
              </w:rPr>
              <w:instrText xml:space="preserve"> PAGEREF _Toc208048441 \h </w:instrText>
            </w:r>
            <w:r>
              <w:rPr>
                <w:noProof/>
                <w:webHidden/>
              </w:rPr>
            </w:r>
            <w:r>
              <w:rPr>
                <w:noProof/>
                <w:webHidden/>
              </w:rPr>
              <w:fldChar w:fldCharType="separate"/>
            </w:r>
            <w:r>
              <w:rPr>
                <w:noProof/>
                <w:webHidden/>
              </w:rPr>
              <w:t>51</w:t>
            </w:r>
            <w:r>
              <w:rPr>
                <w:noProof/>
                <w:webHidden/>
              </w:rPr>
              <w:fldChar w:fldCharType="end"/>
            </w:r>
          </w:hyperlink>
        </w:p>
        <w:p w14:paraId="19FF655E" w14:textId="7B1C3803" w:rsidR="00B40477" w:rsidRDefault="00B40477">
          <w:pPr>
            <w:pStyle w:val="TOC2"/>
            <w:tabs>
              <w:tab w:val="left" w:pos="720"/>
              <w:tab w:val="right" w:leader="dot" w:pos="9954"/>
            </w:tabs>
            <w:rPr>
              <w:rFonts w:asciiTheme="minorHAnsi" w:eastAsiaTheme="minorEastAsia" w:hAnsiTheme="minorHAnsi"/>
              <w:noProof/>
              <w:sz w:val="24"/>
            </w:rPr>
          </w:pPr>
          <w:hyperlink w:anchor="_Toc208048442" w:history="1">
            <w:r w:rsidRPr="00566F80">
              <w:rPr>
                <w:rStyle w:val="Hyperlink"/>
                <w:noProof/>
                <w:lang w:val="pt-PT"/>
              </w:rPr>
              <w:t>6.6</w:t>
            </w:r>
            <w:r>
              <w:rPr>
                <w:rFonts w:asciiTheme="minorHAnsi" w:eastAsiaTheme="minorEastAsia" w:hAnsiTheme="minorHAnsi"/>
                <w:noProof/>
                <w:sz w:val="24"/>
              </w:rPr>
              <w:tab/>
            </w:r>
            <w:r w:rsidRPr="00566F80">
              <w:rPr>
                <w:rStyle w:val="Hyperlink"/>
                <w:noProof/>
                <w:lang w:val="pt-PT"/>
              </w:rPr>
              <w:t>Biodiversidade</w:t>
            </w:r>
            <w:r>
              <w:rPr>
                <w:noProof/>
                <w:webHidden/>
              </w:rPr>
              <w:tab/>
            </w:r>
            <w:r>
              <w:rPr>
                <w:noProof/>
                <w:webHidden/>
              </w:rPr>
              <w:fldChar w:fldCharType="begin"/>
            </w:r>
            <w:r>
              <w:rPr>
                <w:noProof/>
                <w:webHidden/>
              </w:rPr>
              <w:instrText xml:space="preserve"> PAGEREF _Toc208048442 \h </w:instrText>
            </w:r>
            <w:r>
              <w:rPr>
                <w:noProof/>
                <w:webHidden/>
              </w:rPr>
            </w:r>
            <w:r>
              <w:rPr>
                <w:noProof/>
                <w:webHidden/>
              </w:rPr>
              <w:fldChar w:fldCharType="separate"/>
            </w:r>
            <w:r>
              <w:rPr>
                <w:noProof/>
                <w:webHidden/>
              </w:rPr>
              <w:t>52</w:t>
            </w:r>
            <w:r>
              <w:rPr>
                <w:noProof/>
                <w:webHidden/>
              </w:rPr>
              <w:fldChar w:fldCharType="end"/>
            </w:r>
          </w:hyperlink>
        </w:p>
        <w:p w14:paraId="75E0820A" w14:textId="36083CEC" w:rsidR="00B40477" w:rsidRDefault="00B40477">
          <w:pPr>
            <w:pStyle w:val="TOC2"/>
            <w:tabs>
              <w:tab w:val="left" w:pos="720"/>
              <w:tab w:val="right" w:leader="dot" w:pos="9954"/>
            </w:tabs>
            <w:rPr>
              <w:rFonts w:asciiTheme="minorHAnsi" w:eastAsiaTheme="minorEastAsia" w:hAnsiTheme="minorHAnsi"/>
              <w:noProof/>
              <w:sz w:val="24"/>
            </w:rPr>
          </w:pPr>
          <w:hyperlink w:anchor="_Toc208048443" w:history="1">
            <w:r w:rsidRPr="00566F80">
              <w:rPr>
                <w:rStyle w:val="Hyperlink"/>
                <w:noProof/>
                <w:lang w:val="pt-PT"/>
              </w:rPr>
              <w:t>6.7</w:t>
            </w:r>
            <w:r>
              <w:rPr>
                <w:rFonts w:asciiTheme="minorHAnsi" w:eastAsiaTheme="minorEastAsia" w:hAnsiTheme="minorHAnsi"/>
                <w:noProof/>
                <w:sz w:val="24"/>
              </w:rPr>
              <w:tab/>
            </w:r>
            <w:r w:rsidRPr="00566F80">
              <w:rPr>
                <w:rStyle w:val="Hyperlink"/>
                <w:noProof/>
                <w:lang w:val="pt-PT"/>
              </w:rPr>
              <w:t>Ecossistemas Marinhos e Costeiros</w:t>
            </w:r>
            <w:r>
              <w:rPr>
                <w:noProof/>
                <w:webHidden/>
              </w:rPr>
              <w:tab/>
            </w:r>
            <w:r>
              <w:rPr>
                <w:noProof/>
                <w:webHidden/>
              </w:rPr>
              <w:fldChar w:fldCharType="begin"/>
            </w:r>
            <w:r>
              <w:rPr>
                <w:noProof/>
                <w:webHidden/>
              </w:rPr>
              <w:instrText xml:space="preserve"> PAGEREF _Toc208048443 \h </w:instrText>
            </w:r>
            <w:r>
              <w:rPr>
                <w:noProof/>
                <w:webHidden/>
              </w:rPr>
            </w:r>
            <w:r>
              <w:rPr>
                <w:noProof/>
                <w:webHidden/>
              </w:rPr>
              <w:fldChar w:fldCharType="separate"/>
            </w:r>
            <w:r>
              <w:rPr>
                <w:noProof/>
                <w:webHidden/>
              </w:rPr>
              <w:t>53</w:t>
            </w:r>
            <w:r>
              <w:rPr>
                <w:noProof/>
                <w:webHidden/>
              </w:rPr>
              <w:fldChar w:fldCharType="end"/>
            </w:r>
          </w:hyperlink>
        </w:p>
        <w:p w14:paraId="40E9B0FE" w14:textId="688590B8" w:rsidR="00B40477" w:rsidRDefault="00B40477">
          <w:pPr>
            <w:pStyle w:val="TOC2"/>
            <w:tabs>
              <w:tab w:val="left" w:pos="720"/>
              <w:tab w:val="right" w:leader="dot" w:pos="9954"/>
            </w:tabs>
            <w:rPr>
              <w:rFonts w:asciiTheme="minorHAnsi" w:eastAsiaTheme="minorEastAsia" w:hAnsiTheme="minorHAnsi"/>
              <w:noProof/>
              <w:sz w:val="24"/>
            </w:rPr>
          </w:pPr>
          <w:hyperlink w:anchor="_Toc208048444" w:history="1">
            <w:r w:rsidRPr="00566F80">
              <w:rPr>
                <w:rStyle w:val="Hyperlink"/>
                <w:noProof/>
                <w:lang w:val="pt-PT"/>
              </w:rPr>
              <w:t>6.8</w:t>
            </w:r>
            <w:r>
              <w:rPr>
                <w:rFonts w:asciiTheme="minorHAnsi" w:eastAsiaTheme="minorEastAsia" w:hAnsiTheme="minorHAnsi"/>
                <w:noProof/>
                <w:sz w:val="24"/>
              </w:rPr>
              <w:tab/>
            </w:r>
            <w:r w:rsidRPr="00566F80">
              <w:rPr>
                <w:rStyle w:val="Hyperlink"/>
                <w:noProof/>
                <w:lang w:val="pt-PT"/>
              </w:rPr>
              <w:t>Sector de Pescas</w:t>
            </w:r>
            <w:r>
              <w:rPr>
                <w:noProof/>
                <w:webHidden/>
              </w:rPr>
              <w:tab/>
            </w:r>
            <w:r>
              <w:rPr>
                <w:noProof/>
                <w:webHidden/>
              </w:rPr>
              <w:fldChar w:fldCharType="begin"/>
            </w:r>
            <w:r>
              <w:rPr>
                <w:noProof/>
                <w:webHidden/>
              </w:rPr>
              <w:instrText xml:space="preserve"> PAGEREF _Toc208048444 \h </w:instrText>
            </w:r>
            <w:r>
              <w:rPr>
                <w:noProof/>
                <w:webHidden/>
              </w:rPr>
            </w:r>
            <w:r>
              <w:rPr>
                <w:noProof/>
                <w:webHidden/>
              </w:rPr>
              <w:fldChar w:fldCharType="separate"/>
            </w:r>
            <w:r>
              <w:rPr>
                <w:noProof/>
                <w:webHidden/>
              </w:rPr>
              <w:t>53</w:t>
            </w:r>
            <w:r>
              <w:rPr>
                <w:noProof/>
                <w:webHidden/>
              </w:rPr>
              <w:fldChar w:fldCharType="end"/>
            </w:r>
          </w:hyperlink>
        </w:p>
        <w:p w14:paraId="6037E7BF" w14:textId="18147455" w:rsidR="00B40477" w:rsidRDefault="00B40477">
          <w:pPr>
            <w:pStyle w:val="TOC2"/>
            <w:tabs>
              <w:tab w:val="left" w:pos="720"/>
              <w:tab w:val="right" w:leader="dot" w:pos="9954"/>
            </w:tabs>
            <w:rPr>
              <w:rFonts w:asciiTheme="minorHAnsi" w:eastAsiaTheme="minorEastAsia" w:hAnsiTheme="minorHAnsi"/>
              <w:noProof/>
              <w:sz w:val="24"/>
            </w:rPr>
          </w:pPr>
          <w:hyperlink w:anchor="_Toc208048445" w:history="1">
            <w:r w:rsidRPr="00566F80">
              <w:rPr>
                <w:rStyle w:val="Hyperlink"/>
                <w:noProof/>
                <w:lang w:val="pt-PT"/>
              </w:rPr>
              <w:t>6.9</w:t>
            </w:r>
            <w:r>
              <w:rPr>
                <w:rFonts w:asciiTheme="minorHAnsi" w:eastAsiaTheme="minorEastAsia" w:hAnsiTheme="minorHAnsi"/>
                <w:noProof/>
                <w:sz w:val="24"/>
              </w:rPr>
              <w:tab/>
            </w:r>
            <w:r w:rsidRPr="00566F80">
              <w:rPr>
                <w:rStyle w:val="Hyperlink"/>
                <w:noProof/>
                <w:lang w:val="pt-PT"/>
              </w:rPr>
              <w:t>Recursos hídricos</w:t>
            </w:r>
            <w:r>
              <w:rPr>
                <w:noProof/>
                <w:webHidden/>
              </w:rPr>
              <w:tab/>
            </w:r>
            <w:r>
              <w:rPr>
                <w:noProof/>
                <w:webHidden/>
              </w:rPr>
              <w:fldChar w:fldCharType="begin"/>
            </w:r>
            <w:r>
              <w:rPr>
                <w:noProof/>
                <w:webHidden/>
              </w:rPr>
              <w:instrText xml:space="preserve"> PAGEREF _Toc208048445 \h </w:instrText>
            </w:r>
            <w:r>
              <w:rPr>
                <w:noProof/>
                <w:webHidden/>
              </w:rPr>
            </w:r>
            <w:r>
              <w:rPr>
                <w:noProof/>
                <w:webHidden/>
              </w:rPr>
              <w:fldChar w:fldCharType="separate"/>
            </w:r>
            <w:r>
              <w:rPr>
                <w:noProof/>
                <w:webHidden/>
              </w:rPr>
              <w:t>54</w:t>
            </w:r>
            <w:r>
              <w:rPr>
                <w:noProof/>
                <w:webHidden/>
              </w:rPr>
              <w:fldChar w:fldCharType="end"/>
            </w:r>
          </w:hyperlink>
        </w:p>
        <w:p w14:paraId="5BC284AB" w14:textId="479439C4" w:rsidR="00B40477" w:rsidRDefault="00B40477">
          <w:pPr>
            <w:pStyle w:val="TOC2"/>
            <w:tabs>
              <w:tab w:val="left" w:pos="960"/>
              <w:tab w:val="right" w:leader="dot" w:pos="9954"/>
            </w:tabs>
            <w:rPr>
              <w:rFonts w:asciiTheme="minorHAnsi" w:eastAsiaTheme="minorEastAsia" w:hAnsiTheme="minorHAnsi"/>
              <w:noProof/>
              <w:sz w:val="24"/>
            </w:rPr>
          </w:pPr>
          <w:hyperlink w:anchor="_Toc208048446" w:history="1">
            <w:r w:rsidRPr="00566F80">
              <w:rPr>
                <w:rStyle w:val="Hyperlink"/>
                <w:noProof/>
                <w:lang w:val="pt-PT"/>
              </w:rPr>
              <w:t>6.10</w:t>
            </w:r>
            <w:r>
              <w:rPr>
                <w:rFonts w:asciiTheme="minorHAnsi" w:eastAsiaTheme="minorEastAsia" w:hAnsiTheme="minorHAnsi"/>
                <w:noProof/>
                <w:sz w:val="24"/>
              </w:rPr>
              <w:tab/>
            </w:r>
            <w:r w:rsidRPr="00566F80">
              <w:rPr>
                <w:rStyle w:val="Hyperlink"/>
                <w:noProof/>
                <w:lang w:val="pt-PT"/>
              </w:rPr>
              <w:t>Sector Industrial</w:t>
            </w:r>
            <w:r>
              <w:rPr>
                <w:noProof/>
                <w:webHidden/>
              </w:rPr>
              <w:tab/>
            </w:r>
            <w:r>
              <w:rPr>
                <w:noProof/>
                <w:webHidden/>
              </w:rPr>
              <w:fldChar w:fldCharType="begin"/>
            </w:r>
            <w:r>
              <w:rPr>
                <w:noProof/>
                <w:webHidden/>
              </w:rPr>
              <w:instrText xml:space="preserve"> PAGEREF _Toc208048446 \h </w:instrText>
            </w:r>
            <w:r>
              <w:rPr>
                <w:noProof/>
                <w:webHidden/>
              </w:rPr>
            </w:r>
            <w:r>
              <w:rPr>
                <w:noProof/>
                <w:webHidden/>
              </w:rPr>
              <w:fldChar w:fldCharType="separate"/>
            </w:r>
            <w:r>
              <w:rPr>
                <w:noProof/>
                <w:webHidden/>
              </w:rPr>
              <w:t>54</w:t>
            </w:r>
            <w:r>
              <w:rPr>
                <w:noProof/>
                <w:webHidden/>
              </w:rPr>
              <w:fldChar w:fldCharType="end"/>
            </w:r>
          </w:hyperlink>
        </w:p>
        <w:p w14:paraId="50687EBE" w14:textId="6570B7C1" w:rsidR="00B40477" w:rsidRDefault="00B40477">
          <w:pPr>
            <w:pStyle w:val="TOC2"/>
            <w:tabs>
              <w:tab w:val="left" w:pos="960"/>
              <w:tab w:val="right" w:leader="dot" w:pos="9954"/>
            </w:tabs>
            <w:rPr>
              <w:rFonts w:asciiTheme="minorHAnsi" w:eastAsiaTheme="minorEastAsia" w:hAnsiTheme="minorHAnsi"/>
              <w:noProof/>
              <w:sz w:val="24"/>
            </w:rPr>
          </w:pPr>
          <w:hyperlink w:anchor="_Toc208048447" w:history="1">
            <w:r w:rsidRPr="00566F80">
              <w:rPr>
                <w:rStyle w:val="Hyperlink"/>
                <w:noProof/>
                <w:lang w:val="pt-PT"/>
              </w:rPr>
              <w:t>6.11</w:t>
            </w:r>
            <w:r>
              <w:rPr>
                <w:rFonts w:asciiTheme="minorHAnsi" w:eastAsiaTheme="minorEastAsia" w:hAnsiTheme="minorHAnsi"/>
                <w:noProof/>
                <w:sz w:val="24"/>
              </w:rPr>
              <w:tab/>
            </w:r>
            <w:r w:rsidRPr="00566F80">
              <w:rPr>
                <w:rStyle w:val="Hyperlink"/>
                <w:noProof/>
                <w:lang w:val="pt-PT"/>
              </w:rPr>
              <w:t>Sector de Mineração</w:t>
            </w:r>
            <w:r>
              <w:rPr>
                <w:noProof/>
                <w:webHidden/>
              </w:rPr>
              <w:tab/>
            </w:r>
            <w:r>
              <w:rPr>
                <w:noProof/>
                <w:webHidden/>
              </w:rPr>
              <w:fldChar w:fldCharType="begin"/>
            </w:r>
            <w:r>
              <w:rPr>
                <w:noProof/>
                <w:webHidden/>
              </w:rPr>
              <w:instrText xml:space="preserve"> PAGEREF _Toc208048447 \h </w:instrText>
            </w:r>
            <w:r>
              <w:rPr>
                <w:noProof/>
                <w:webHidden/>
              </w:rPr>
            </w:r>
            <w:r>
              <w:rPr>
                <w:noProof/>
                <w:webHidden/>
              </w:rPr>
              <w:fldChar w:fldCharType="separate"/>
            </w:r>
            <w:r>
              <w:rPr>
                <w:noProof/>
                <w:webHidden/>
              </w:rPr>
              <w:t>55</w:t>
            </w:r>
            <w:r>
              <w:rPr>
                <w:noProof/>
                <w:webHidden/>
              </w:rPr>
              <w:fldChar w:fldCharType="end"/>
            </w:r>
          </w:hyperlink>
        </w:p>
        <w:p w14:paraId="53D32B12" w14:textId="14530A01" w:rsidR="00B40477" w:rsidRDefault="00B40477">
          <w:pPr>
            <w:pStyle w:val="TOC2"/>
            <w:tabs>
              <w:tab w:val="left" w:pos="960"/>
              <w:tab w:val="right" w:leader="dot" w:pos="9954"/>
            </w:tabs>
            <w:rPr>
              <w:rFonts w:asciiTheme="minorHAnsi" w:eastAsiaTheme="minorEastAsia" w:hAnsiTheme="minorHAnsi"/>
              <w:noProof/>
              <w:sz w:val="24"/>
            </w:rPr>
          </w:pPr>
          <w:hyperlink w:anchor="_Toc208048448" w:history="1">
            <w:r w:rsidRPr="00566F80">
              <w:rPr>
                <w:rStyle w:val="Hyperlink"/>
                <w:noProof/>
                <w:lang w:val="pt-PT"/>
              </w:rPr>
              <w:t>6.12</w:t>
            </w:r>
            <w:r>
              <w:rPr>
                <w:rFonts w:asciiTheme="minorHAnsi" w:eastAsiaTheme="minorEastAsia" w:hAnsiTheme="minorHAnsi"/>
                <w:noProof/>
                <w:sz w:val="24"/>
              </w:rPr>
              <w:tab/>
            </w:r>
            <w:r w:rsidRPr="00566F80">
              <w:rPr>
                <w:rStyle w:val="Hyperlink"/>
                <w:noProof/>
                <w:lang w:val="pt-PT"/>
              </w:rPr>
              <w:t>Sector de Energia</w:t>
            </w:r>
            <w:r>
              <w:rPr>
                <w:noProof/>
                <w:webHidden/>
              </w:rPr>
              <w:tab/>
            </w:r>
            <w:r>
              <w:rPr>
                <w:noProof/>
                <w:webHidden/>
              </w:rPr>
              <w:fldChar w:fldCharType="begin"/>
            </w:r>
            <w:r>
              <w:rPr>
                <w:noProof/>
                <w:webHidden/>
              </w:rPr>
              <w:instrText xml:space="preserve"> PAGEREF _Toc208048448 \h </w:instrText>
            </w:r>
            <w:r>
              <w:rPr>
                <w:noProof/>
                <w:webHidden/>
              </w:rPr>
            </w:r>
            <w:r>
              <w:rPr>
                <w:noProof/>
                <w:webHidden/>
              </w:rPr>
              <w:fldChar w:fldCharType="separate"/>
            </w:r>
            <w:r>
              <w:rPr>
                <w:noProof/>
                <w:webHidden/>
              </w:rPr>
              <w:t>57</w:t>
            </w:r>
            <w:r>
              <w:rPr>
                <w:noProof/>
                <w:webHidden/>
              </w:rPr>
              <w:fldChar w:fldCharType="end"/>
            </w:r>
          </w:hyperlink>
        </w:p>
        <w:p w14:paraId="67282887" w14:textId="0F72067D" w:rsidR="00B40477" w:rsidRDefault="00B40477">
          <w:pPr>
            <w:pStyle w:val="TOC2"/>
            <w:tabs>
              <w:tab w:val="left" w:pos="960"/>
              <w:tab w:val="right" w:leader="dot" w:pos="9954"/>
            </w:tabs>
            <w:rPr>
              <w:rFonts w:asciiTheme="minorHAnsi" w:eastAsiaTheme="minorEastAsia" w:hAnsiTheme="minorHAnsi"/>
              <w:noProof/>
              <w:sz w:val="24"/>
            </w:rPr>
          </w:pPr>
          <w:hyperlink w:anchor="_Toc208048449" w:history="1">
            <w:r w:rsidRPr="00566F80">
              <w:rPr>
                <w:rStyle w:val="Hyperlink"/>
                <w:noProof/>
                <w:lang w:val="pt-PT"/>
              </w:rPr>
              <w:t>6.13</w:t>
            </w:r>
            <w:r>
              <w:rPr>
                <w:rFonts w:asciiTheme="minorHAnsi" w:eastAsiaTheme="minorEastAsia" w:hAnsiTheme="minorHAnsi"/>
                <w:noProof/>
                <w:sz w:val="24"/>
              </w:rPr>
              <w:tab/>
            </w:r>
            <w:r w:rsidRPr="00566F80">
              <w:rPr>
                <w:rStyle w:val="Hyperlink"/>
                <w:noProof/>
                <w:lang w:val="pt-PT"/>
              </w:rPr>
              <w:t>Qualidade Ambiental</w:t>
            </w:r>
            <w:r>
              <w:rPr>
                <w:noProof/>
                <w:webHidden/>
              </w:rPr>
              <w:tab/>
            </w:r>
            <w:r>
              <w:rPr>
                <w:noProof/>
                <w:webHidden/>
              </w:rPr>
              <w:fldChar w:fldCharType="begin"/>
            </w:r>
            <w:r>
              <w:rPr>
                <w:noProof/>
                <w:webHidden/>
              </w:rPr>
              <w:instrText xml:space="preserve"> PAGEREF _Toc208048449 \h </w:instrText>
            </w:r>
            <w:r>
              <w:rPr>
                <w:noProof/>
                <w:webHidden/>
              </w:rPr>
            </w:r>
            <w:r>
              <w:rPr>
                <w:noProof/>
                <w:webHidden/>
              </w:rPr>
              <w:fldChar w:fldCharType="separate"/>
            </w:r>
            <w:r>
              <w:rPr>
                <w:noProof/>
                <w:webHidden/>
              </w:rPr>
              <w:t>57</w:t>
            </w:r>
            <w:r>
              <w:rPr>
                <w:noProof/>
                <w:webHidden/>
              </w:rPr>
              <w:fldChar w:fldCharType="end"/>
            </w:r>
          </w:hyperlink>
        </w:p>
        <w:p w14:paraId="0AA7BED4" w14:textId="6B0A694E" w:rsidR="00B40477" w:rsidRDefault="00B40477">
          <w:pPr>
            <w:pStyle w:val="TOC2"/>
            <w:tabs>
              <w:tab w:val="left" w:pos="960"/>
              <w:tab w:val="right" w:leader="dot" w:pos="9954"/>
            </w:tabs>
            <w:rPr>
              <w:rFonts w:asciiTheme="minorHAnsi" w:eastAsiaTheme="minorEastAsia" w:hAnsiTheme="minorHAnsi"/>
              <w:noProof/>
              <w:sz w:val="24"/>
            </w:rPr>
          </w:pPr>
          <w:hyperlink w:anchor="_Toc208048450" w:history="1">
            <w:r w:rsidRPr="00566F80">
              <w:rPr>
                <w:rStyle w:val="Hyperlink"/>
                <w:noProof/>
                <w:lang w:val="pt-PT"/>
              </w:rPr>
              <w:t>6.14</w:t>
            </w:r>
            <w:r>
              <w:rPr>
                <w:rFonts w:asciiTheme="minorHAnsi" w:eastAsiaTheme="minorEastAsia" w:hAnsiTheme="minorHAnsi"/>
                <w:noProof/>
                <w:sz w:val="24"/>
              </w:rPr>
              <w:tab/>
            </w:r>
            <w:r w:rsidRPr="00566F80">
              <w:rPr>
                <w:rStyle w:val="Hyperlink"/>
                <w:noProof/>
                <w:lang w:val="pt-PT"/>
              </w:rPr>
              <w:t>População</w:t>
            </w:r>
            <w:r>
              <w:rPr>
                <w:noProof/>
                <w:webHidden/>
              </w:rPr>
              <w:tab/>
            </w:r>
            <w:r>
              <w:rPr>
                <w:noProof/>
                <w:webHidden/>
              </w:rPr>
              <w:fldChar w:fldCharType="begin"/>
            </w:r>
            <w:r>
              <w:rPr>
                <w:noProof/>
                <w:webHidden/>
              </w:rPr>
              <w:instrText xml:space="preserve"> PAGEREF _Toc208048450 \h </w:instrText>
            </w:r>
            <w:r>
              <w:rPr>
                <w:noProof/>
                <w:webHidden/>
              </w:rPr>
            </w:r>
            <w:r>
              <w:rPr>
                <w:noProof/>
                <w:webHidden/>
              </w:rPr>
              <w:fldChar w:fldCharType="separate"/>
            </w:r>
            <w:r>
              <w:rPr>
                <w:noProof/>
                <w:webHidden/>
              </w:rPr>
              <w:t>59</w:t>
            </w:r>
            <w:r>
              <w:rPr>
                <w:noProof/>
                <w:webHidden/>
              </w:rPr>
              <w:fldChar w:fldCharType="end"/>
            </w:r>
          </w:hyperlink>
        </w:p>
        <w:p w14:paraId="60508130" w14:textId="2B41CB0B" w:rsidR="00B40477" w:rsidRDefault="00B40477">
          <w:pPr>
            <w:pStyle w:val="TOC2"/>
            <w:tabs>
              <w:tab w:val="left" w:pos="960"/>
              <w:tab w:val="right" w:leader="dot" w:pos="9954"/>
            </w:tabs>
            <w:rPr>
              <w:rFonts w:asciiTheme="minorHAnsi" w:eastAsiaTheme="minorEastAsia" w:hAnsiTheme="minorHAnsi"/>
              <w:noProof/>
              <w:sz w:val="24"/>
            </w:rPr>
          </w:pPr>
          <w:hyperlink w:anchor="_Toc208048451" w:history="1">
            <w:r w:rsidRPr="00566F80">
              <w:rPr>
                <w:rStyle w:val="Hyperlink"/>
                <w:noProof/>
                <w:lang w:val="pt-PT"/>
              </w:rPr>
              <w:t>6.15</w:t>
            </w:r>
            <w:r>
              <w:rPr>
                <w:rFonts w:asciiTheme="minorHAnsi" w:eastAsiaTheme="minorEastAsia" w:hAnsiTheme="minorHAnsi"/>
                <w:noProof/>
                <w:sz w:val="24"/>
              </w:rPr>
              <w:tab/>
            </w:r>
            <w:r w:rsidRPr="00566F80">
              <w:rPr>
                <w:rStyle w:val="Hyperlink"/>
                <w:noProof/>
                <w:lang w:val="pt-PT"/>
              </w:rPr>
              <w:t>Pobreza e Ambiente</w:t>
            </w:r>
            <w:r>
              <w:rPr>
                <w:noProof/>
                <w:webHidden/>
              </w:rPr>
              <w:tab/>
            </w:r>
            <w:r>
              <w:rPr>
                <w:noProof/>
                <w:webHidden/>
              </w:rPr>
              <w:fldChar w:fldCharType="begin"/>
            </w:r>
            <w:r>
              <w:rPr>
                <w:noProof/>
                <w:webHidden/>
              </w:rPr>
              <w:instrText xml:space="preserve"> PAGEREF _Toc208048451 \h </w:instrText>
            </w:r>
            <w:r>
              <w:rPr>
                <w:noProof/>
                <w:webHidden/>
              </w:rPr>
            </w:r>
            <w:r>
              <w:rPr>
                <w:noProof/>
                <w:webHidden/>
              </w:rPr>
              <w:fldChar w:fldCharType="separate"/>
            </w:r>
            <w:r>
              <w:rPr>
                <w:noProof/>
                <w:webHidden/>
              </w:rPr>
              <w:t>60</w:t>
            </w:r>
            <w:r>
              <w:rPr>
                <w:noProof/>
                <w:webHidden/>
              </w:rPr>
              <w:fldChar w:fldCharType="end"/>
            </w:r>
          </w:hyperlink>
        </w:p>
        <w:p w14:paraId="0B78F4CB" w14:textId="10297F16" w:rsidR="00B40477" w:rsidRDefault="00B40477">
          <w:pPr>
            <w:pStyle w:val="TOC2"/>
            <w:tabs>
              <w:tab w:val="left" w:pos="960"/>
              <w:tab w:val="right" w:leader="dot" w:pos="9954"/>
            </w:tabs>
            <w:rPr>
              <w:rFonts w:asciiTheme="minorHAnsi" w:eastAsiaTheme="minorEastAsia" w:hAnsiTheme="minorHAnsi"/>
              <w:noProof/>
              <w:sz w:val="24"/>
            </w:rPr>
          </w:pPr>
          <w:hyperlink w:anchor="_Toc208048452" w:history="1">
            <w:r w:rsidRPr="00566F80">
              <w:rPr>
                <w:rStyle w:val="Hyperlink"/>
                <w:noProof/>
                <w:lang w:val="pt-PT"/>
              </w:rPr>
              <w:t>6.16</w:t>
            </w:r>
            <w:r>
              <w:rPr>
                <w:rFonts w:asciiTheme="minorHAnsi" w:eastAsiaTheme="minorEastAsia" w:hAnsiTheme="minorHAnsi"/>
                <w:noProof/>
                <w:sz w:val="24"/>
              </w:rPr>
              <w:tab/>
            </w:r>
            <w:r w:rsidRPr="00566F80">
              <w:rPr>
                <w:rStyle w:val="Hyperlink"/>
                <w:noProof/>
                <w:lang w:val="pt-PT"/>
              </w:rPr>
              <w:t>Mudanças Climáticas e Gestão de Risco de Desastres</w:t>
            </w:r>
            <w:r>
              <w:rPr>
                <w:noProof/>
                <w:webHidden/>
              </w:rPr>
              <w:tab/>
            </w:r>
            <w:r>
              <w:rPr>
                <w:noProof/>
                <w:webHidden/>
              </w:rPr>
              <w:fldChar w:fldCharType="begin"/>
            </w:r>
            <w:r>
              <w:rPr>
                <w:noProof/>
                <w:webHidden/>
              </w:rPr>
              <w:instrText xml:space="preserve"> PAGEREF _Toc208048452 \h </w:instrText>
            </w:r>
            <w:r>
              <w:rPr>
                <w:noProof/>
                <w:webHidden/>
              </w:rPr>
            </w:r>
            <w:r>
              <w:rPr>
                <w:noProof/>
                <w:webHidden/>
              </w:rPr>
              <w:fldChar w:fldCharType="separate"/>
            </w:r>
            <w:r>
              <w:rPr>
                <w:noProof/>
                <w:webHidden/>
              </w:rPr>
              <w:t>61</w:t>
            </w:r>
            <w:r>
              <w:rPr>
                <w:noProof/>
                <w:webHidden/>
              </w:rPr>
              <w:fldChar w:fldCharType="end"/>
            </w:r>
          </w:hyperlink>
        </w:p>
        <w:p w14:paraId="3A53C7DE" w14:textId="6764A1A1" w:rsidR="00B40477" w:rsidRDefault="00B40477">
          <w:pPr>
            <w:pStyle w:val="TOC3"/>
            <w:tabs>
              <w:tab w:val="left" w:pos="1200"/>
              <w:tab w:val="right" w:leader="dot" w:pos="9954"/>
            </w:tabs>
            <w:rPr>
              <w:rFonts w:asciiTheme="minorHAnsi" w:eastAsiaTheme="minorEastAsia" w:hAnsiTheme="minorHAnsi"/>
              <w:noProof/>
              <w:sz w:val="24"/>
            </w:rPr>
          </w:pPr>
          <w:hyperlink w:anchor="_Toc208048453" w:history="1">
            <w:r w:rsidRPr="00566F80">
              <w:rPr>
                <w:rStyle w:val="Hyperlink"/>
                <w:noProof/>
                <w:lang w:val="pt-PT"/>
              </w:rPr>
              <w:t>6.16.1</w:t>
            </w:r>
            <w:r>
              <w:rPr>
                <w:rFonts w:asciiTheme="minorHAnsi" w:eastAsiaTheme="minorEastAsia" w:hAnsiTheme="minorHAnsi"/>
                <w:noProof/>
                <w:sz w:val="24"/>
              </w:rPr>
              <w:tab/>
            </w:r>
            <w:r w:rsidRPr="00566F80">
              <w:rPr>
                <w:rStyle w:val="Hyperlink"/>
                <w:noProof/>
                <w:lang w:val="pt-PT"/>
              </w:rPr>
              <w:t>Tendências na Temperatura</w:t>
            </w:r>
            <w:r>
              <w:rPr>
                <w:noProof/>
                <w:webHidden/>
              </w:rPr>
              <w:tab/>
            </w:r>
            <w:r>
              <w:rPr>
                <w:noProof/>
                <w:webHidden/>
              </w:rPr>
              <w:fldChar w:fldCharType="begin"/>
            </w:r>
            <w:r>
              <w:rPr>
                <w:noProof/>
                <w:webHidden/>
              </w:rPr>
              <w:instrText xml:space="preserve"> PAGEREF _Toc208048453 \h </w:instrText>
            </w:r>
            <w:r>
              <w:rPr>
                <w:noProof/>
                <w:webHidden/>
              </w:rPr>
            </w:r>
            <w:r>
              <w:rPr>
                <w:noProof/>
                <w:webHidden/>
              </w:rPr>
              <w:fldChar w:fldCharType="separate"/>
            </w:r>
            <w:r>
              <w:rPr>
                <w:noProof/>
                <w:webHidden/>
              </w:rPr>
              <w:t>61</w:t>
            </w:r>
            <w:r>
              <w:rPr>
                <w:noProof/>
                <w:webHidden/>
              </w:rPr>
              <w:fldChar w:fldCharType="end"/>
            </w:r>
          </w:hyperlink>
        </w:p>
        <w:p w14:paraId="3B276B5C" w14:textId="10B3D2F4" w:rsidR="00B40477" w:rsidRDefault="00B40477">
          <w:pPr>
            <w:pStyle w:val="TOC3"/>
            <w:tabs>
              <w:tab w:val="left" w:pos="1200"/>
              <w:tab w:val="right" w:leader="dot" w:pos="9954"/>
            </w:tabs>
            <w:rPr>
              <w:rFonts w:asciiTheme="minorHAnsi" w:eastAsiaTheme="minorEastAsia" w:hAnsiTheme="minorHAnsi"/>
              <w:noProof/>
              <w:sz w:val="24"/>
            </w:rPr>
          </w:pPr>
          <w:hyperlink w:anchor="_Toc208048454" w:history="1">
            <w:r w:rsidRPr="00566F80">
              <w:rPr>
                <w:rStyle w:val="Hyperlink"/>
                <w:noProof/>
                <w:lang w:val="pt-PT"/>
              </w:rPr>
              <w:t>6.16.2</w:t>
            </w:r>
            <w:r>
              <w:rPr>
                <w:rFonts w:asciiTheme="minorHAnsi" w:eastAsiaTheme="minorEastAsia" w:hAnsiTheme="minorHAnsi"/>
                <w:noProof/>
                <w:sz w:val="24"/>
              </w:rPr>
              <w:tab/>
            </w:r>
            <w:r w:rsidRPr="00566F80">
              <w:rPr>
                <w:rStyle w:val="Hyperlink"/>
                <w:noProof/>
                <w:lang w:val="pt-PT"/>
              </w:rPr>
              <w:t>Tendências na Precipitação</w:t>
            </w:r>
            <w:r>
              <w:rPr>
                <w:noProof/>
                <w:webHidden/>
              </w:rPr>
              <w:tab/>
            </w:r>
            <w:r>
              <w:rPr>
                <w:noProof/>
                <w:webHidden/>
              </w:rPr>
              <w:fldChar w:fldCharType="begin"/>
            </w:r>
            <w:r>
              <w:rPr>
                <w:noProof/>
                <w:webHidden/>
              </w:rPr>
              <w:instrText xml:space="preserve"> PAGEREF _Toc208048454 \h </w:instrText>
            </w:r>
            <w:r>
              <w:rPr>
                <w:noProof/>
                <w:webHidden/>
              </w:rPr>
            </w:r>
            <w:r>
              <w:rPr>
                <w:noProof/>
                <w:webHidden/>
              </w:rPr>
              <w:fldChar w:fldCharType="separate"/>
            </w:r>
            <w:r>
              <w:rPr>
                <w:noProof/>
                <w:webHidden/>
              </w:rPr>
              <w:t>62</w:t>
            </w:r>
            <w:r>
              <w:rPr>
                <w:noProof/>
                <w:webHidden/>
              </w:rPr>
              <w:fldChar w:fldCharType="end"/>
            </w:r>
          </w:hyperlink>
        </w:p>
        <w:p w14:paraId="724E8ED9" w14:textId="58D30BDF" w:rsidR="00B40477" w:rsidRDefault="00B40477">
          <w:pPr>
            <w:pStyle w:val="TOC3"/>
            <w:tabs>
              <w:tab w:val="left" w:pos="1200"/>
              <w:tab w:val="right" w:leader="dot" w:pos="9954"/>
            </w:tabs>
            <w:rPr>
              <w:rFonts w:asciiTheme="minorHAnsi" w:eastAsiaTheme="minorEastAsia" w:hAnsiTheme="minorHAnsi"/>
              <w:noProof/>
              <w:sz w:val="24"/>
            </w:rPr>
          </w:pPr>
          <w:hyperlink w:anchor="_Toc208048455" w:history="1">
            <w:r w:rsidRPr="00566F80">
              <w:rPr>
                <w:rStyle w:val="Hyperlink"/>
                <w:noProof/>
                <w:lang w:val="pt-PT"/>
              </w:rPr>
              <w:t>6.16.3</w:t>
            </w:r>
            <w:r>
              <w:rPr>
                <w:rFonts w:asciiTheme="minorHAnsi" w:eastAsiaTheme="minorEastAsia" w:hAnsiTheme="minorHAnsi"/>
                <w:noProof/>
                <w:sz w:val="24"/>
              </w:rPr>
              <w:tab/>
            </w:r>
            <w:r w:rsidRPr="00566F80">
              <w:rPr>
                <w:rStyle w:val="Hyperlink"/>
                <w:noProof/>
                <w:lang w:val="pt-PT"/>
              </w:rPr>
              <w:t>Actividade Ciclónica</w:t>
            </w:r>
            <w:r>
              <w:rPr>
                <w:noProof/>
                <w:webHidden/>
              </w:rPr>
              <w:tab/>
            </w:r>
            <w:r>
              <w:rPr>
                <w:noProof/>
                <w:webHidden/>
              </w:rPr>
              <w:fldChar w:fldCharType="begin"/>
            </w:r>
            <w:r>
              <w:rPr>
                <w:noProof/>
                <w:webHidden/>
              </w:rPr>
              <w:instrText xml:space="preserve"> PAGEREF _Toc208048455 \h </w:instrText>
            </w:r>
            <w:r>
              <w:rPr>
                <w:noProof/>
                <w:webHidden/>
              </w:rPr>
            </w:r>
            <w:r>
              <w:rPr>
                <w:noProof/>
                <w:webHidden/>
              </w:rPr>
              <w:fldChar w:fldCharType="separate"/>
            </w:r>
            <w:r>
              <w:rPr>
                <w:noProof/>
                <w:webHidden/>
              </w:rPr>
              <w:t>62</w:t>
            </w:r>
            <w:r>
              <w:rPr>
                <w:noProof/>
                <w:webHidden/>
              </w:rPr>
              <w:fldChar w:fldCharType="end"/>
            </w:r>
          </w:hyperlink>
        </w:p>
        <w:p w14:paraId="4ACB0049" w14:textId="1D2899E0" w:rsidR="00B40477" w:rsidRDefault="00B40477">
          <w:pPr>
            <w:pStyle w:val="TOC3"/>
            <w:tabs>
              <w:tab w:val="left" w:pos="1200"/>
              <w:tab w:val="right" w:leader="dot" w:pos="9954"/>
            </w:tabs>
            <w:rPr>
              <w:rFonts w:asciiTheme="minorHAnsi" w:eastAsiaTheme="minorEastAsia" w:hAnsiTheme="minorHAnsi"/>
              <w:noProof/>
              <w:sz w:val="24"/>
            </w:rPr>
          </w:pPr>
          <w:hyperlink w:anchor="_Toc208048456" w:history="1">
            <w:r w:rsidRPr="00566F80">
              <w:rPr>
                <w:rStyle w:val="Hyperlink"/>
                <w:noProof/>
                <w:lang w:val="pt-PT"/>
              </w:rPr>
              <w:t>6.16.4</w:t>
            </w:r>
            <w:r>
              <w:rPr>
                <w:rFonts w:asciiTheme="minorHAnsi" w:eastAsiaTheme="minorEastAsia" w:hAnsiTheme="minorHAnsi"/>
                <w:noProof/>
                <w:sz w:val="24"/>
              </w:rPr>
              <w:tab/>
            </w:r>
            <w:r w:rsidRPr="00566F80">
              <w:rPr>
                <w:rStyle w:val="Hyperlink"/>
                <w:noProof/>
                <w:lang w:val="pt-PT"/>
              </w:rPr>
              <w:t>Alterações na Hidrologia Fluvial</w:t>
            </w:r>
            <w:r>
              <w:rPr>
                <w:noProof/>
                <w:webHidden/>
              </w:rPr>
              <w:tab/>
            </w:r>
            <w:r>
              <w:rPr>
                <w:noProof/>
                <w:webHidden/>
              </w:rPr>
              <w:fldChar w:fldCharType="begin"/>
            </w:r>
            <w:r>
              <w:rPr>
                <w:noProof/>
                <w:webHidden/>
              </w:rPr>
              <w:instrText xml:space="preserve"> PAGEREF _Toc208048456 \h </w:instrText>
            </w:r>
            <w:r>
              <w:rPr>
                <w:noProof/>
                <w:webHidden/>
              </w:rPr>
            </w:r>
            <w:r>
              <w:rPr>
                <w:noProof/>
                <w:webHidden/>
              </w:rPr>
              <w:fldChar w:fldCharType="separate"/>
            </w:r>
            <w:r>
              <w:rPr>
                <w:noProof/>
                <w:webHidden/>
              </w:rPr>
              <w:t>63</w:t>
            </w:r>
            <w:r>
              <w:rPr>
                <w:noProof/>
                <w:webHidden/>
              </w:rPr>
              <w:fldChar w:fldCharType="end"/>
            </w:r>
          </w:hyperlink>
        </w:p>
        <w:p w14:paraId="68D6C842" w14:textId="6030D79D" w:rsidR="00B40477" w:rsidRDefault="00B40477">
          <w:pPr>
            <w:pStyle w:val="TOC3"/>
            <w:tabs>
              <w:tab w:val="left" w:pos="1200"/>
              <w:tab w:val="right" w:leader="dot" w:pos="9954"/>
            </w:tabs>
            <w:rPr>
              <w:rFonts w:asciiTheme="minorHAnsi" w:eastAsiaTheme="minorEastAsia" w:hAnsiTheme="minorHAnsi"/>
              <w:noProof/>
              <w:sz w:val="24"/>
            </w:rPr>
          </w:pPr>
          <w:hyperlink w:anchor="_Toc208048457" w:history="1">
            <w:r w:rsidRPr="00566F80">
              <w:rPr>
                <w:rStyle w:val="Hyperlink"/>
                <w:noProof/>
                <w:lang w:val="pt-PT"/>
              </w:rPr>
              <w:t>6.16.5</w:t>
            </w:r>
            <w:r>
              <w:rPr>
                <w:rFonts w:asciiTheme="minorHAnsi" w:eastAsiaTheme="minorEastAsia" w:hAnsiTheme="minorHAnsi"/>
                <w:noProof/>
                <w:sz w:val="24"/>
              </w:rPr>
              <w:tab/>
            </w:r>
            <w:r w:rsidRPr="00566F80">
              <w:rPr>
                <w:rStyle w:val="Hyperlink"/>
                <w:noProof/>
                <w:lang w:val="pt-PT"/>
              </w:rPr>
              <w:t>Desastres Naturais</w:t>
            </w:r>
            <w:r>
              <w:rPr>
                <w:noProof/>
                <w:webHidden/>
              </w:rPr>
              <w:tab/>
            </w:r>
            <w:r>
              <w:rPr>
                <w:noProof/>
                <w:webHidden/>
              </w:rPr>
              <w:fldChar w:fldCharType="begin"/>
            </w:r>
            <w:r>
              <w:rPr>
                <w:noProof/>
                <w:webHidden/>
              </w:rPr>
              <w:instrText xml:space="preserve"> PAGEREF _Toc208048457 \h </w:instrText>
            </w:r>
            <w:r>
              <w:rPr>
                <w:noProof/>
                <w:webHidden/>
              </w:rPr>
            </w:r>
            <w:r>
              <w:rPr>
                <w:noProof/>
                <w:webHidden/>
              </w:rPr>
              <w:fldChar w:fldCharType="separate"/>
            </w:r>
            <w:r>
              <w:rPr>
                <w:noProof/>
                <w:webHidden/>
              </w:rPr>
              <w:t>64</w:t>
            </w:r>
            <w:r>
              <w:rPr>
                <w:noProof/>
                <w:webHidden/>
              </w:rPr>
              <w:fldChar w:fldCharType="end"/>
            </w:r>
          </w:hyperlink>
        </w:p>
        <w:p w14:paraId="12CD80B8" w14:textId="5CC46605" w:rsidR="00B40477" w:rsidRDefault="00B40477">
          <w:pPr>
            <w:pStyle w:val="TOC3"/>
            <w:tabs>
              <w:tab w:val="left" w:pos="1200"/>
              <w:tab w:val="right" w:leader="dot" w:pos="9954"/>
            </w:tabs>
            <w:rPr>
              <w:rFonts w:asciiTheme="minorHAnsi" w:eastAsiaTheme="minorEastAsia" w:hAnsiTheme="minorHAnsi"/>
              <w:noProof/>
              <w:sz w:val="24"/>
            </w:rPr>
          </w:pPr>
          <w:hyperlink w:anchor="_Toc208048458" w:history="1">
            <w:r w:rsidRPr="00566F80">
              <w:rPr>
                <w:rStyle w:val="Hyperlink"/>
                <w:noProof/>
                <w:lang w:val="pt-PT"/>
              </w:rPr>
              <w:t>6.16.6</w:t>
            </w:r>
            <w:r>
              <w:rPr>
                <w:rFonts w:asciiTheme="minorHAnsi" w:eastAsiaTheme="minorEastAsia" w:hAnsiTheme="minorHAnsi"/>
                <w:noProof/>
                <w:sz w:val="24"/>
              </w:rPr>
              <w:tab/>
            </w:r>
            <w:r w:rsidRPr="00566F80">
              <w:rPr>
                <w:rStyle w:val="Hyperlink"/>
                <w:noProof/>
                <w:lang w:val="pt-PT"/>
              </w:rPr>
              <w:t>Aumento observado do nível médio das águas do mar</w:t>
            </w:r>
            <w:r>
              <w:rPr>
                <w:noProof/>
                <w:webHidden/>
              </w:rPr>
              <w:tab/>
            </w:r>
            <w:r>
              <w:rPr>
                <w:noProof/>
                <w:webHidden/>
              </w:rPr>
              <w:fldChar w:fldCharType="begin"/>
            </w:r>
            <w:r>
              <w:rPr>
                <w:noProof/>
                <w:webHidden/>
              </w:rPr>
              <w:instrText xml:space="preserve"> PAGEREF _Toc208048458 \h </w:instrText>
            </w:r>
            <w:r>
              <w:rPr>
                <w:noProof/>
                <w:webHidden/>
              </w:rPr>
            </w:r>
            <w:r>
              <w:rPr>
                <w:noProof/>
                <w:webHidden/>
              </w:rPr>
              <w:fldChar w:fldCharType="separate"/>
            </w:r>
            <w:r>
              <w:rPr>
                <w:noProof/>
                <w:webHidden/>
              </w:rPr>
              <w:t>64</w:t>
            </w:r>
            <w:r>
              <w:rPr>
                <w:noProof/>
                <w:webHidden/>
              </w:rPr>
              <w:fldChar w:fldCharType="end"/>
            </w:r>
          </w:hyperlink>
        </w:p>
        <w:p w14:paraId="70CFC62B" w14:textId="634BC9D5" w:rsidR="00B40477" w:rsidRDefault="00B40477">
          <w:pPr>
            <w:pStyle w:val="TOC3"/>
            <w:tabs>
              <w:tab w:val="left" w:pos="1200"/>
              <w:tab w:val="right" w:leader="dot" w:pos="9954"/>
            </w:tabs>
            <w:rPr>
              <w:rFonts w:asciiTheme="minorHAnsi" w:eastAsiaTheme="minorEastAsia" w:hAnsiTheme="minorHAnsi"/>
              <w:noProof/>
              <w:sz w:val="24"/>
            </w:rPr>
          </w:pPr>
          <w:hyperlink w:anchor="_Toc208048459" w:history="1">
            <w:r w:rsidRPr="00566F80">
              <w:rPr>
                <w:rStyle w:val="Hyperlink"/>
                <w:noProof/>
                <w:lang w:val="pt-PT"/>
              </w:rPr>
              <w:t>6.16.7</w:t>
            </w:r>
            <w:r>
              <w:rPr>
                <w:rFonts w:asciiTheme="minorHAnsi" w:eastAsiaTheme="minorEastAsia" w:hAnsiTheme="minorHAnsi"/>
                <w:noProof/>
                <w:sz w:val="24"/>
              </w:rPr>
              <w:tab/>
            </w:r>
            <w:r w:rsidRPr="00566F80">
              <w:rPr>
                <w:rStyle w:val="Hyperlink"/>
                <w:noProof/>
                <w:lang w:val="pt-PT"/>
              </w:rPr>
              <w:t>Resposta Nacional às Mudanças Climáticas no Período Pós-Copenhaga e Acordo de Paris</w:t>
            </w:r>
            <w:r>
              <w:rPr>
                <w:noProof/>
                <w:webHidden/>
              </w:rPr>
              <w:tab/>
            </w:r>
            <w:r>
              <w:rPr>
                <w:noProof/>
                <w:webHidden/>
              </w:rPr>
              <w:fldChar w:fldCharType="begin"/>
            </w:r>
            <w:r>
              <w:rPr>
                <w:noProof/>
                <w:webHidden/>
              </w:rPr>
              <w:instrText xml:space="preserve"> PAGEREF _Toc208048459 \h </w:instrText>
            </w:r>
            <w:r>
              <w:rPr>
                <w:noProof/>
                <w:webHidden/>
              </w:rPr>
            </w:r>
            <w:r>
              <w:rPr>
                <w:noProof/>
                <w:webHidden/>
              </w:rPr>
              <w:fldChar w:fldCharType="separate"/>
            </w:r>
            <w:r>
              <w:rPr>
                <w:noProof/>
                <w:webHidden/>
              </w:rPr>
              <w:t>64</w:t>
            </w:r>
            <w:r>
              <w:rPr>
                <w:noProof/>
                <w:webHidden/>
              </w:rPr>
              <w:fldChar w:fldCharType="end"/>
            </w:r>
          </w:hyperlink>
        </w:p>
        <w:p w14:paraId="6DF249B8" w14:textId="010C518E" w:rsidR="00B40477" w:rsidRDefault="00B40477">
          <w:pPr>
            <w:pStyle w:val="TOC1"/>
            <w:tabs>
              <w:tab w:val="left" w:pos="403"/>
              <w:tab w:val="right" w:leader="dot" w:pos="9954"/>
            </w:tabs>
            <w:rPr>
              <w:rFonts w:asciiTheme="minorHAnsi" w:eastAsiaTheme="minorEastAsia" w:hAnsiTheme="minorHAnsi"/>
              <w:b w:val="0"/>
              <w:noProof/>
              <w:sz w:val="24"/>
            </w:rPr>
          </w:pPr>
          <w:hyperlink w:anchor="_Toc208048460" w:history="1">
            <w:r w:rsidRPr="00566F80">
              <w:rPr>
                <w:rStyle w:val="Hyperlink"/>
                <w:noProof/>
                <w:lang w:val="pt-PT"/>
              </w:rPr>
              <w:t>7</w:t>
            </w:r>
            <w:r>
              <w:rPr>
                <w:rFonts w:asciiTheme="minorHAnsi" w:eastAsiaTheme="minorEastAsia" w:hAnsiTheme="minorHAnsi"/>
                <w:b w:val="0"/>
                <w:noProof/>
                <w:sz w:val="24"/>
              </w:rPr>
              <w:tab/>
            </w:r>
            <w:r w:rsidRPr="00566F80">
              <w:rPr>
                <w:rStyle w:val="Hyperlink"/>
                <w:noProof/>
                <w:lang w:val="pt-PT"/>
              </w:rPr>
              <w:t>Síntese das Forças, Oportunidades, Fraquezas e Ameaças (FOFA) na Implementação da PNA</w:t>
            </w:r>
            <w:r>
              <w:rPr>
                <w:noProof/>
                <w:webHidden/>
              </w:rPr>
              <w:tab/>
            </w:r>
            <w:r>
              <w:rPr>
                <w:noProof/>
                <w:webHidden/>
              </w:rPr>
              <w:fldChar w:fldCharType="begin"/>
            </w:r>
            <w:r>
              <w:rPr>
                <w:noProof/>
                <w:webHidden/>
              </w:rPr>
              <w:instrText xml:space="preserve"> PAGEREF _Toc208048460 \h </w:instrText>
            </w:r>
            <w:r>
              <w:rPr>
                <w:noProof/>
                <w:webHidden/>
              </w:rPr>
            </w:r>
            <w:r>
              <w:rPr>
                <w:noProof/>
                <w:webHidden/>
              </w:rPr>
              <w:fldChar w:fldCharType="separate"/>
            </w:r>
            <w:r>
              <w:rPr>
                <w:noProof/>
                <w:webHidden/>
              </w:rPr>
              <w:t>65</w:t>
            </w:r>
            <w:r>
              <w:rPr>
                <w:noProof/>
                <w:webHidden/>
              </w:rPr>
              <w:fldChar w:fldCharType="end"/>
            </w:r>
          </w:hyperlink>
        </w:p>
        <w:p w14:paraId="0302F97B" w14:textId="58EE98D5" w:rsidR="00B40477" w:rsidRDefault="00B40477">
          <w:pPr>
            <w:pStyle w:val="TOC2"/>
            <w:tabs>
              <w:tab w:val="right" w:leader="dot" w:pos="9954"/>
            </w:tabs>
            <w:rPr>
              <w:rFonts w:asciiTheme="minorHAnsi" w:eastAsiaTheme="minorEastAsia" w:hAnsiTheme="minorHAnsi"/>
              <w:noProof/>
              <w:sz w:val="24"/>
            </w:rPr>
          </w:pPr>
          <w:hyperlink w:anchor="_Toc208048461" w:history="1">
            <w:r w:rsidRPr="00566F80">
              <w:rPr>
                <w:rStyle w:val="Hyperlink"/>
                <w:noProof/>
              </w:rPr>
              <w:t>Forças</w:t>
            </w:r>
            <w:r>
              <w:rPr>
                <w:noProof/>
                <w:webHidden/>
              </w:rPr>
              <w:tab/>
            </w:r>
            <w:r>
              <w:rPr>
                <w:noProof/>
                <w:webHidden/>
              </w:rPr>
              <w:fldChar w:fldCharType="begin"/>
            </w:r>
            <w:r>
              <w:rPr>
                <w:noProof/>
                <w:webHidden/>
              </w:rPr>
              <w:instrText xml:space="preserve"> PAGEREF _Toc208048461 \h </w:instrText>
            </w:r>
            <w:r>
              <w:rPr>
                <w:noProof/>
                <w:webHidden/>
              </w:rPr>
            </w:r>
            <w:r>
              <w:rPr>
                <w:noProof/>
                <w:webHidden/>
              </w:rPr>
              <w:fldChar w:fldCharType="separate"/>
            </w:r>
            <w:r>
              <w:rPr>
                <w:noProof/>
                <w:webHidden/>
              </w:rPr>
              <w:t>65</w:t>
            </w:r>
            <w:r>
              <w:rPr>
                <w:noProof/>
                <w:webHidden/>
              </w:rPr>
              <w:fldChar w:fldCharType="end"/>
            </w:r>
          </w:hyperlink>
        </w:p>
        <w:p w14:paraId="24298AE0" w14:textId="031B2863" w:rsidR="00B40477" w:rsidRDefault="00B40477">
          <w:pPr>
            <w:pStyle w:val="TOC2"/>
            <w:tabs>
              <w:tab w:val="right" w:leader="dot" w:pos="9954"/>
            </w:tabs>
            <w:rPr>
              <w:rFonts w:asciiTheme="minorHAnsi" w:eastAsiaTheme="minorEastAsia" w:hAnsiTheme="minorHAnsi"/>
              <w:noProof/>
              <w:sz w:val="24"/>
            </w:rPr>
          </w:pPr>
          <w:hyperlink w:anchor="_Toc208048462" w:history="1">
            <w:r w:rsidRPr="00566F80">
              <w:rPr>
                <w:rStyle w:val="Hyperlink"/>
                <w:noProof/>
              </w:rPr>
              <w:t>Fraquezas</w:t>
            </w:r>
            <w:r>
              <w:rPr>
                <w:noProof/>
                <w:webHidden/>
              </w:rPr>
              <w:tab/>
            </w:r>
            <w:r>
              <w:rPr>
                <w:noProof/>
                <w:webHidden/>
              </w:rPr>
              <w:fldChar w:fldCharType="begin"/>
            </w:r>
            <w:r>
              <w:rPr>
                <w:noProof/>
                <w:webHidden/>
              </w:rPr>
              <w:instrText xml:space="preserve"> PAGEREF _Toc208048462 \h </w:instrText>
            </w:r>
            <w:r>
              <w:rPr>
                <w:noProof/>
                <w:webHidden/>
              </w:rPr>
            </w:r>
            <w:r>
              <w:rPr>
                <w:noProof/>
                <w:webHidden/>
              </w:rPr>
              <w:fldChar w:fldCharType="separate"/>
            </w:r>
            <w:r>
              <w:rPr>
                <w:noProof/>
                <w:webHidden/>
              </w:rPr>
              <w:t>65</w:t>
            </w:r>
            <w:r>
              <w:rPr>
                <w:noProof/>
                <w:webHidden/>
              </w:rPr>
              <w:fldChar w:fldCharType="end"/>
            </w:r>
          </w:hyperlink>
        </w:p>
        <w:p w14:paraId="68C166C7" w14:textId="6065C12E" w:rsidR="00B40477" w:rsidRDefault="00B40477">
          <w:pPr>
            <w:pStyle w:val="TOC2"/>
            <w:tabs>
              <w:tab w:val="right" w:leader="dot" w:pos="9954"/>
            </w:tabs>
            <w:rPr>
              <w:rFonts w:asciiTheme="minorHAnsi" w:eastAsiaTheme="minorEastAsia" w:hAnsiTheme="minorHAnsi"/>
              <w:noProof/>
              <w:sz w:val="24"/>
            </w:rPr>
          </w:pPr>
          <w:hyperlink w:anchor="_Toc208048463" w:history="1">
            <w:r w:rsidRPr="00566F80">
              <w:rPr>
                <w:rStyle w:val="Hyperlink"/>
                <w:noProof/>
              </w:rPr>
              <w:t>Oportunidades</w:t>
            </w:r>
            <w:r>
              <w:rPr>
                <w:noProof/>
                <w:webHidden/>
              </w:rPr>
              <w:tab/>
            </w:r>
            <w:r>
              <w:rPr>
                <w:noProof/>
                <w:webHidden/>
              </w:rPr>
              <w:fldChar w:fldCharType="begin"/>
            </w:r>
            <w:r>
              <w:rPr>
                <w:noProof/>
                <w:webHidden/>
              </w:rPr>
              <w:instrText xml:space="preserve"> PAGEREF _Toc208048463 \h </w:instrText>
            </w:r>
            <w:r>
              <w:rPr>
                <w:noProof/>
                <w:webHidden/>
              </w:rPr>
            </w:r>
            <w:r>
              <w:rPr>
                <w:noProof/>
                <w:webHidden/>
              </w:rPr>
              <w:fldChar w:fldCharType="separate"/>
            </w:r>
            <w:r>
              <w:rPr>
                <w:noProof/>
                <w:webHidden/>
              </w:rPr>
              <w:t>65</w:t>
            </w:r>
            <w:r>
              <w:rPr>
                <w:noProof/>
                <w:webHidden/>
              </w:rPr>
              <w:fldChar w:fldCharType="end"/>
            </w:r>
          </w:hyperlink>
        </w:p>
        <w:p w14:paraId="5E90C1FF" w14:textId="2EDAB6C6" w:rsidR="00B40477" w:rsidRDefault="00B40477">
          <w:pPr>
            <w:pStyle w:val="TOC2"/>
            <w:tabs>
              <w:tab w:val="right" w:leader="dot" w:pos="9954"/>
            </w:tabs>
            <w:rPr>
              <w:rFonts w:asciiTheme="minorHAnsi" w:eastAsiaTheme="minorEastAsia" w:hAnsiTheme="minorHAnsi"/>
              <w:noProof/>
              <w:sz w:val="24"/>
            </w:rPr>
          </w:pPr>
          <w:hyperlink w:anchor="_Toc208048464" w:history="1">
            <w:r w:rsidRPr="00566F80">
              <w:rPr>
                <w:rStyle w:val="Hyperlink"/>
                <w:noProof/>
              </w:rPr>
              <w:t>Ameaças</w:t>
            </w:r>
            <w:r>
              <w:rPr>
                <w:noProof/>
                <w:webHidden/>
              </w:rPr>
              <w:tab/>
            </w:r>
            <w:r>
              <w:rPr>
                <w:noProof/>
                <w:webHidden/>
              </w:rPr>
              <w:fldChar w:fldCharType="begin"/>
            </w:r>
            <w:r>
              <w:rPr>
                <w:noProof/>
                <w:webHidden/>
              </w:rPr>
              <w:instrText xml:space="preserve"> PAGEREF _Toc208048464 \h </w:instrText>
            </w:r>
            <w:r>
              <w:rPr>
                <w:noProof/>
                <w:webHidden/>
              </w:rPr>
            </w:r>
            <w:r>
              <w:rPr>
                <w:noProof/>
                <w:webHidden/>
              </w:rPr>
              <w:fldChar w:fldCharType="separate"/>
            </w:r>
            <w:r>
              <w:rPr>
                <w:noProof/>
                <w:webHidden/>
              </w:rPr>
              <w:t>65</w:t>
            </w:r>
            <w:r>
              <w:rPr>
                <w:noProof/>
                <w:webHidden/>
              </w:rPr>
              <w:fldChar w:fldCharType="end"/>
            </w:r>
          </w:hyperlink>
        </w:p>
        <w:p w14:paraId="726F4E71" w14:textId="54019ECB" w:rsidR="00B40477" w:rsidRDefault="00B40477">
          <w:pPr>
            <w:pStyle w:val="TOC1"/>
            <w:tabs>
              <w:tab w:val="left" w:pos="403"/>
              <w:tab w:val="right" w:leader="dot" w:pos="9954"/>
            </w:tabs>
            <w:rPr>
              <w:rFonts w:asciiTheme="minorHAnsi" w:eastAsiaTheme="minorEastAsia" w:hAnsiTheme="minorHAnsi"/>
              <w:b w:val="0"/>
              <w:noProof/>
              <w:sz w:val="24"/>
            </w:rPr>
          </w:pPr>
          <w:hyperlink w:anchor="_Toc208048465" w:history="1">
            <w:r w:rsidRPr="00566F80">
              <w:rPr>
                <w:rStyle w:val="Hyperlink"/>
                <w:noProof/>
                <w:lang w:val="pt-PT"/>
              </w:rPr>
              <w:t>8</w:t>
            </w:r>
            <w:r>
              <w:rPr>
                <w:rFonts w:asciiTheme="minorHAnsi" w:eastAsiaTheme="minorEastAsia" w:hAnsiTheme="minorHAnsi"/>
                <w:b w:val="0"/>
                <w:noProof/>
                <w:sz w:val="24"/>
              </w:rPr>
              <w:tab/>
            </w:r>
            <w:r w:rsidRPr="00566F80">
              <w:rPr>
                <w:rStyle w:val="Hyperlink"/>
                <w:noProof/>
                <w:lang w:val="pt-PT"/>
              </w:rPr>
              <w:t>Síntese da Análise Funcional do ex-MTA, Análise Jurídica e Implicações para a Nova Política</w:t>
            </w:r>
            <w:r>
              <w:rPr>
                <w:noProof/>
                <w:webHidden/>
              </w:rPr>
              <w:tab/>
            </w:r>
            <w:r>
              <w:rPr>
                <w:noProof/>
                <w:webHidden/>
              </w:rPr>
              <w:fldChar w:fldCharType="begin"/>
            </w:r>
            <w:r>
              <w:rPr>
                <w:noProof/>
                <w:webHidden/>
              </w:rPr>
              <w:instrText xml:space="preserve"> PAGEREF _Toc208048465 \h </w:instrText>
            </w:r>
            <w:r>
              <w:rPr>
                <w:noProof/>
                <w:webHidden/>
              </w:rPr>
            </w:r>
            <w:r>
              <w:rPr>
                <w:noProof/>
                <w:webHidden/>
              </w:rPr>
              <w:fldChar w:fldCharType="separate"/>
            </w:r>
            <w:r>
              <w:rPr>
                <w:noProof/>
                <w:webHidden/>
              </w:rPr>
              <w:t>66</w:t>
            </w:r>
            <w:r>
              <w:rPr>
                <w:noProof/>
                <w:webHidden/>
              </w:rPr>
              <w:fldChar w:fldCharType="end"/>
            </w:r>
          </w:hyperlink>
        </w:p>
        <w:p w14:paraId="33213A17" w14:textId="6D833C7E" w:rsidR="00B40477" w:rsidRDefault="00B40477">
          <w:pPr>
            <w:pStyle w:val="TOC2"/>
            <w:tabs>
              <w:tab w:val="left" w:pos="720"/>
              <w:tab w:val="right" w:leader="dot" w:pos="9954"/>
            </w:tabs>
            <w:rPr>
              <w:rFonts w:asciiTheme="minorHAnsi" w:eastAsiaTheme="minorEastAsia" w:hAnsiTheme="minorHAnsi"/>
              <w:noProof/>
              <w:sz w:val="24"/>
            </w:rPr>
          </w:pPr>
          <w:hyperlink w:anchor="_Toc208048466" w:history="1">
            <w:r w:rsidRPr="00566F80">
              <w:rPr>
                <w:rStyle w:val="Hyperlink"/>
                <w:noProof/>
                <w:lang w:val="pt-PT"/>
              </w:rPr>
              <w:t>8.1</w:t>
            </w:r>
            <w:r>
              <w:rPr>
                <w:rFonts w:asciiTheme="minorHAnsi" w:eastAsiaTheme="minorEastAsia" w:hAnsiTheme="minorHAnsi"/>
                <w:noProof/>
                <w:sz w:val="24"/>
              </w:rPr>
              <w:tab/>
            </w:r>
            <w:r w:rsidRPr="00566F80">
              <w:rPr>
                <w:rStyle w:val="Hyperlink"/>
                <w:noProof/>
                <w:lang w:val="pt-PT"/>
              </w:rPr>
              <w:t>Análise Funcional do ex-MTA e Implicações para a Nova Política</w:t>
            </w:r>
            <w:r>
              <w:rPr>
                <w:noProof/>
                <w:webHidden/>
              </w:rPr>
              <w:tab/>
            </w:r>
            <w:r>
              <w:rPr>
                <w:noProof/>
                <w:webHidden/>
              </w:rPr>
              <w:fldChar w:fldCharType="begin"/>
            </w:r>
            <w:r>
              <w:rPr>
                <w:noProof/>
                <w:webHidden/>
              </w:rPr>
              <w:instrText xml:space="preserve"> PAGEREF _Toc208048466 \h </w:instrText>
            </w:r>
            <w:r>
              <w:rPr>
                <w:noProof/>
                <w:webHidden/>
              </w:rPr>
            </w:r>
            <w:r>
              <w:rPr>
                <w:noProof/>
                <w:webHidden/>
              </w:rPr>
              <w:fldChar w:fldCharType="separate"/>
            </w:r>
            <w:r>
              <w:rPr>
                <w:noProof/>
                <w:webHidden/>
              </w:rPr>
              <w:t>66</w:t>
            </w:r>
            <w:r>
              <w:rPr>
                <w:noProof/>
                <w:webHidden/>
              </w:rPr>
              <w:fldChar w:fldCharType="end"/>
            </w:r>
          </w:hyperlink>
        </w:p>
        <w:p w14:paraId="1CBE53B5" w14:textId="50F6CA6F" w:rsidR="00B40477" w:rsidRDefault="00B40477">
          <w:pPr>
            <w:pStyle w:val="TOC2"/>
            <w:tabs>
              <w:tab w:val="left" w:pos="720"/>
              <w:tab w:val="right" w:leader="dot" w:pos="9954"/>
            </w:tabs>
            <w:rPr>
              <w:rFonts w:asciiTheme="minorHAnsi" w:eastAsiaTheme="minorEastAsia" w:hAnsiTheme="minorHAnsi"/>
              <w:noProof/>
              <w:sz w:val="24"/>
            </w:rPr>
          </w:pPr>
          <w:hyperlink w:anchor="_Toc208048467" w:history="1">
            <w:r w:rsidRPr="00566F80">
              <w:rPr>
                <w:rStyle w:val="Hyperlink"/>
                <w:noProof/>
                <w:lang w:val="pt-PT"/>
              </w:rPr>
              <w:t>8.2</w:t>
            </w:r>
            <w:r>
              <w:rPr>
                <w:rFonts w:asciiTheme="minorHAnsi" w:eastAsiaTheme="minorEastAsia" w:hAnsiTheme="minorHAnsi"/>
                <w:noProof/>
                <w:sz w:val="24"/>
              </w:rPr>
              <w:tab/>
            </w:r>
            <w:r w:rsidRPr="00566F80">
              <w:rPr>
                <w:rStyle w:val="Hyperlink"/>
                <w:noProof/>
                <w:lang w:val="pt-PT"/>
              </w:rPr>
              <w:t>Análise Jurídica da PNA</w:t>
            </w:r>
            <w:r>
              <w:rPr>
                <w:noProof/>
                <w:webHidden/>
              </w:rPr>
              <w:tab/>
            </w:r>
            <w:r>
              <w:rPr>
                <w:noProof/>
                <w:webHidden/>
              </w:rPr>
              <w:fldChar w:fldCharType="begin"/>
            </w:r>
            <w:r>
              <w:rPr>
                <w:noProof/>
                <w:webHidden/>
              </w:rPr>
              <w:instrText xml:space="preserve"> PAGEREF _Toc208048467 \h </w:instrText>
            </w:r>
            <w:r>
              <w:rPr>
                <w:noProof/>
                <w:webHidden/>
              </w:rPr>
            </w:r>
            <w:r>
              <w:rPr>
                <w:noProof/>
                <w:webHidden/>
              </w:rPr>
              <w:fldChar w:fldCharType="separate"/>
            </w:r>
            <w:r>
              <w:rPr>
                <w:noProof/>
                <w:webHidden/>
              </w:rPr>
              <w:t>68</w:t>
            </w:r>
            <w:r>
              <w:rPr>
                <w:noProof/>
                <w:webHidden/>
              </w:rPr>
              <w:fldChar w:fldCharType="end"/>
            </w:r>
          </w:hyperlink>
        </w:p>
        <w:p w14:paraId="4C9E07F1" w14:textId="50C15B4C" w:rsidR="00B40477" w:rsidRDefault="00B40477">
          <w:pPr>
            <w:pStyle w:val="TOC1"/>
            <w:tabs>
              <w:tab w:val="left" w:pos="403"/>
              <w:tab w:val="right" w:leader="dot" w:pos="9954"/>
            </w:tabs>
            <w:rPr>
              <w:rFonts w:asciiTheme="minorHAnsi" w:eastAsiaTheme="minorEastAsia" w:hAnsiTheme="minorHAnsi"/>
              <w:b w:val="0"/>
              <w:noProof/>
              <w:sz w:val="24"/>
            </w:rPr>
          </w:pPr>
          <w:hyperlink w:anchor="_Toc208048468" w:history="1">
            <w:r w:rsidRPr="00566F80">
              <w:rPr>
                <w:rStyle w:val="Hyperlink"/>
                <w:noProof/>
                <w:lang w:val="pt-PT"/>
              </w:rPr>
              <w:t>9</w:t>
            </w:r>
            <w:r>
              <w:rPr>
                <w:rFonts w:asciiTheme="minorHAnsi" w:eastAsiaTheme="minorEastAsia" w:hAnsiTheme="minorHAnsi"/>
                <w:b w:val="0"/>
                <w:noProof/>
                <w:sz w:val="24"/>
              </w:rPr>
              <w:tab/>
            </w:r>
            <w:r w:rsidRPr="00566F80">
              <w:rPr>
                <w:rStyle w:val="Hyperlink"/>
                <w:noProof/>
                <w:lang w:val="pt-PT"/>
              </w:rPr>
              <w:t>Lições Aprendidas da Política Vigente</w:t>
            </w:r>
            <w:r>
              <w:rPr>
                <w:noProof/>
                <w:webHidden/>
              </w:rPr>
              <w:tab/>
            </w:r>
            <w:r>
              <w:rPr>
                <w:noProof/>
                <w:webHidden/>
              </w:rPr>
              <w:fldChar w:fldCharType="begin"/>
            </w:r>
            <w:r>
              <w:rPr>
                <w:noProof/>
                <w:webHidden/>
              </w:rPr>
              <w:instrText xml:space="preserve"> PAGEREF _Toc208048468 \h </w:instrText>
            </w:r>
            <w:r>
              <w:rPr>
                <w:noProof/>
                <w:webHidden/>
              </w:rPr>
            </w:r>
            <w:r>
              <w:rPr>
                <w:noProof/>
                <w:webHidden/>
              </w:rPr>
              <w:fldChar w:fldCharType="separate"/>
            </w:r>
            <w:r>
              <w:rPr>
                <w:noProof/>
                <w:webHidden/>
              </w:rPr>
              <w:t>70</w:t>
            </w:r>
            <w:r>
              <w:rPr>
                <w:noProof/>
                <w:webHidden/>
              </w:rPr>
              <w:fldChar w:fldCharType="end"/>
            </w:r>
          </w:hyperlink>
        </w:p>
        <w:p w14:paraId="65A38370" w14:textId="1CB6DE63" w:rsidR="00B40477" w:rsidRDefault="00B40477">
          <w:pPr>
            <w:pStyle w:val="TOC1"/>
            <w:tabs>
              <w:tab w:val="left" w:pos="720"/>
              <w:tab w:val="right" w:leader="dot" w:pos="9954"/>
            </w:tabs>
            <w:rPr>
              <w:rFonts w:asciiTheme="minorHAnsi" w:eastAsiaTheme="minorEastAsia" w:hAnsiTheme="minorHAnsi"/>
              <w:b w:val="0"/>
              <w:noProof/>
              <w:sz w:val="24"/>
            </w:rPr>
          </w:pPr>
          <w:hyperlink w:anchor="_Toc208048469" w:history="1">
            <w:r w:rsidRPr="00566F80">
              <w:rPr>
                <w:rStyle w:val="Hyperlink"/>
                <w:noProof/>
                <w:lang w:val="pt-PT"/>
              </w:rPr>
              <w:t>10</w:t>
            </w:r>
            <w:r>
              <w:rPr>
                <w:rFonts w:asciiTheme="minorHAnsi" w:eastAsiaTheme="minorEastAsia" w:hAnsiTheme="minorHAnsi"/>
                <w:b w:val="0"/>
                <w:noProof/>
                <w:sz w:val="24"/>
              </w:rPr>
              <w:tab/>
            </w:r>
            <w:r w:rsidRPr="00566F80">
              <w:rPr>
                <w:rStyle w:val="Hyperlink"/>
                <w:noProof/>
                <w:lang w:val="pt-PT"/>
              </w:rPr>
              <w:t>Recomendações (Prioridades para a Futura Política)</w:t>
            </w:r>
            <w:r>
              <w:rPr>
                <w:noProof/>
                <w:webHidden/>
              </w:rPr>
              <w:tab/>
            </w:r>
            <w:r>
              <w:rPr>
                <w:noProof/>
                <w:webHidden/>
              </w:rPr>
              <w:fldChar w:fldCharType="begin"/>
            </w:r>
            <w:r>
              <w:rPr>
                <w:noProof/>
                <w:webHidden/>
              </w:rPr>
              <w:instrText xml:space="preserve"> PAGEREF _Toc208048469 \h </w:instrText>
            </w:r>
            <w:r>
              <w:rPr>
                <w:noProof/>
                <w:webHidden/>
              </w:rPr>
            </w:r>
            <w:r>
              <w:rPr>
                <w:noProof/>
                <w:webHidden/>
              </w:rPr>
              <w:fldChar w:fldCharType="separate"/>
            </w:r>
            <w:r>
              <w:rPr>
                <w:noProof/>
                <w:webHidden/>
              </w:rPr>
              <w:t>72</w:t>
            </w:r>
            <w:r>
              <w:rPr>
                <w:noProof/>
                <w:webHidden/>
              </w:rPr>
              <w:fldChar w:fldCharType="end"/>
            </w:r>
          </w:hyperlink>
        </w:p>
        <w:p w14:paraId="4CF64630" w14:textId="3B2DE55E" w:rsidR="00B40477" w:rsidRDefault="00B40477">
          <w:pPr>
            <w:pStyle w:val="TOC2"/>
            <w:tabs>
              <w:tab w:val="left" w:pos="960"/>
              <w:tab w:val="right" w:leader="dot" w:pos="9954"/>
            </w:tabs>
            <w:rPr>
              <w:rFonts w:asciiTheme="minorHAnsi" w:eastAsiaTheme="minorEastAsia" w:hAnsiTheme="minorHAnsi"/>
              <w:noProof/>
              <w:sz w:val="24"/>
            </w:rPr>
          </w:pPr>
          <w:hyperlink w:anchor="_Toc208048470" w:history="1">
            <w:r w:rsidRPr="00566F80">
              <w:rPr>
                <w:rStyle w:val="Hyperlink"/>
                <w:noProof/>
                <w:lang w:val="pt-PT"/>
              </w:rPr>
              <w:t>10.1</w:t>
            </w:r>
            <w:r>
              <w:rPr>
                <w:rFonts w:asciiTheme="minorHAnsi" w:eastAsiaTheme="minorEastAsia" w:hAnsiTheme="minorHAnsi"/>
                <w:noProof/>
                <w:sz w:val="24"/>
              </w:rPr>
              <w:tab/>
            </w:r>
            <w:r w:rsidRPr="00566F80">
              <w:rPr>
                <w:rStyle w:val="Hyperlink"/>
                <w:noProof/>
                <w:lang w:val="pt-PT"/>
              </w:rPr>
              <w:t>Prioridades Plasmadas na ENDE 2025-2044</w:t>
            </w:r>
            <w:r>
              <w:rPr>
                <w:noProof/>
                <w:webHidden/>
              </w:rPr>
              <w:tab/>
            </w:r>
            <w:r>
              <w:rPr>
                <w:noProof/>
                <w:webHidden/>
              </w:rPr>
              <w:fldChar w:fldCharType="begin"/>
            </w:r>
            <w:r>
              <w:rPr>
                <w:noProof/>
                <w:webHidden/>
              </w:rPr>
              <w:instrText xml:space="preserve"> PAGEREF _Toc208048470 \h </w:instrText>
            </w:r>
            <w:r>
              <w:rPr>
                <w:noProof/>
                <w:webHidden/>
              </w:rPr>
            </w:r>
            <w:r>
              <w:rPr>
                <w:noProof/>
                <w:webHidden/>
              </w:rPr>
              <w:fldChar w:fldCharType="separate"/>
            </w:r>
            <w:r>
              <w:rPr>
                <w:noProof/>
                <w:webHidden/>
              </w:rPr>
              <w:t>72</w:t>
            </w:r>
            <w:r>
              <w:rPr>
                <w:noProof/>
                <w:webHidden/>
              </w:rPr>
              <w:fldChar w:fldCharType="end"/>
            </w:r>
          </w:hyperlink>
        </w:p>
        <w:p w14:paraId="1EEF8BDC" w14:textId="27EE3751" w:rsidR="00B40477" w:rsidRDefault="00B40477">
          <w:pPr>
            <w:pStyle w:val="TOC2"/>
            <w:tabs>
              <w:tab w:val="left" w:pos="960"/>
              <w:tab w:val="right" w:leader="dot" w:pos="9954"/>
            </w:tabs>
            <w:rPr>
              <w:rFonts w:asciiTheme="minorHAnsi" w:eastAsiaTheme="minorEastAsia" w:hAnsiTheme="minorHAnsi"/>
              <w:noProof/>
              <w:sz w:val="24"/>
            </w:rPr>
          </w:pPr>
          <w:hyperlink w:anchor="_Toc208048471" w:history="1">
            <w:r w:rsidRPr="00566F80">
              <w:rPr>
                <w:rStyle w:val="Hyperlink"/>
                <w:noProof/>
                <w:lang w:val="pt-PT"/>
              </w:rPr>
              <w:t>10.2</w:t>
            </w:r>
            <w:r>
              <w:rPr>
                <w:rFonts w:asciiTheme="minorHAnsi" w:eastAsiaTheme="minorEastAsia" w:hAnsiTheme="minorHAnsi"/>
                <w:noProof/>
                <w:sz w:val="24"/>
              </w:rPr>
              <w:tab/>
            </w:r>
            <w:r w:rsidRPr="00566F80">
              <w:rPr>
                <w:rStyle w:val="Hyperlink"/>
                <w:noProof/>
                <w:lang w:val="pt-PT"/>
              </w:rPr>
              <w:t>Outras Recomendações</w:t>
            </w:r>
            <w:r>
              <w:rPr>
                <w:noProof/>
                <w:webHidden/>
              </w:rPr>
              <w:tab/>
            </w:r>
            <w:r>
              <w:rPr>
                <w:noProof/>
                <w:webHidden/>
              </w:rPr>
              <w:fldChar w:fldCharType="begin"/>
            </w:r>
            <w:r>
              <w:rPr>
                <w:noProof/>
                <w:webHidden/>
              </w:rPr>
              <w:instrText xml:space="preserve"> PAGEREF _Toc208048471 \h </w:instrText>
            </w:r>
            <w:r>
              <w:rPr>
                <w:noProof/>
                <w:webHidden/>
              </w:rPr>
            </w:r>
            <w:r>
              <w:rPr>
                <w:noProof/>
                <w:webHidden/>
              </w:rPr>
              <w:fldChar w:fldCharType="separate"/>
            </w:r>
            <w:r>
              <w:rPr>
                <w:noProof/>
                <w:webHidden/>
              </w:rPr>
              <w:t>73</w:t>
            </w:r>
            <w:r>
              <w:rPr>
                <w:noProof/>
                <w:webHidden/>
              </w:rPr>
              <w:fldChar w:fldCharType="end"/>
            </w:r>
          </w:hyperlink>
        </w:p>
        <w:p w14:paraId="66D54A64" w14:textId="672CBF1A" w:rsidR="00B40477" w:rsidRDefault="00B40477">
          <w:pPr>
            <w:pStyle w:val="TOC1"/>
            <w:tabs>
              <w:tab w:val="left" w:pos="720"/>
              <w:tab w:val="right" w:leader="dot" w:pos="9954"/>
            </w:tabs>
            <w:rPr>
              <w:rFonts w:asciiTheme="minorHAnsi" w:eastAsiaTheme="minorEastAsia" w:hAnsiTheme="minorHAnsi"/>
              <w:b w:val="0"/>
              <w:noProof/>
              <w:sz w:val="24"/>
            </w:rPr>
          </w:pPr>
          <w:hyperlink w:anchor="_Toc208048472" w:history="1">
            <w:r w:rsidRPr="00566F80">
              <w:rPr>
                <w:rStyle w:val="Hyperlink"/>
                <w:noProof/>
                <w:lang w:val="pt-PT"/>
              </w:rPr>
              <w:t>11</w:t>
            </w:r>
            <w:r>
              <w:rPr>
                <w:rFonts w:asciiTheme="minorHAnsi" w:eastAsiaTheme="minorEastAsia" w:hAnsiTheme="minorHAnsi"/>
                <w:b w:val="0"/>
                <w:noProof/>
                <w:sz w:val="24"/>
              </w:rPr>
              <w:tab/>
            </w:r>
            <w:r w:rsidRPr="00566F80">
              <w:rPr>
                <w:rStyle w:val="Hyperlink"/>
                <w:noProof/>
                <w:lang w:val="pt-PT"/>
              </w:rPr>
              <w:t>Referências Bibliográficas</w:t>
            </w:r>
            <w:r>
              <w:rPr>
                <w:noProof/>
                <w:webHidden/>
              </w:rPr>
              <w:tab/>
            </w:r>
            <w:r>
              <w:rPr>
                <w:noProof/>
                <w:webHidden/>
              </w:rPr>
              <w:fldChar w:fldCharType="begin"/>
            </w:r>
            <w:r>
              <w:rPr>
                <w:noProof/>
                <w:webHidden/>
              </w:rPr>
              <w:instrText xml:space="preserve"> PAGEREF _Toc208048472 \h </w:instrText>
            </w:r>
            <w:r>
              <w:rPr>
                <w:noProof/>
                <w:webHidden/>
              </w:rPr>
            </w:r>
            <w:r>
              <w:rPr>
                <w:noProof/>
                <w:webHidden/>
              </w:rPr>
              <w:fldChar w:fldCharType="separate"/>
            </w:r>
            <w:r>
              <w:rPr>
                <w:noProof/>
                <w:webHidden/>
              </w:rPr>
              <w:t>75</w:t>
            </w:r>
            <w:r>
              <w:rPr>
                <w:noProof/>
                <w:webHidden/>
              </w:rPr>
              <w:fldChar w:fldCharType="end"/>
            </w:r>
          </w:hyperlink>
        </w:p>
        <w:p w14:paraId="1F93C582" w14:textId="7B8BFB15" w:rsidR="00B40477" w:rsidRDefault="00B40477">
          <w:pPr>
            <w:pStyle w:val="TOC1"/>
            <w:tabs>
              <w:tab w:val="right" w:leader="dot" w:pos="9954"/>
            </w:tabs>
            <w:rPr>
              <w:rFonts w:asciiTheme="minorHAnsi" w:eastAsiaTheme="minorEastAsia" w:hAnsiTheme="minorHAnsi"/>
              <w:b w:val="0"/>
              <w:noProof/>
              <w:sz w:val="24"/>
            </w:rPr>
          </w:pPr>
          <w:hyperlink w:anchor="_Toc208048473" w:history="1">
            <w:r w:rsidRPr="00566F80">
              <w:rPr>
                <w:rStyle w:val="Hyperlink"/>
                <w:noProof/>
                <w:lang w:val="pt-PT"/>
              </w:rPr>
              <w:t>Anexos</w:t>
            </w:r>
            <w:r>
              <w:rPr>
                <w:noProof/>
                <w:webHidden/>
              </w:rPr>
              <w:tab/>
            </w:r>
            <w:r>
              <w:rPr>
                <w:noProof/>
                <w:webHidden/>
              </w:rPr>
              <w:fldChar w:fldCharType="begin"/>
            </w:r>
            <w:r>
              <w:rPr>
                <w:noProof/>
                <w:webHidden/>
              </w:rPr>
              <w:instrText xml:space="preserve"> PAGEREF _Toc208048473 \h </w:instrText>
            </w:r>
            <w:r>
              <w:rPr>
                <w:noProof/>
                <w:webHidden/>
              </w:rPr>
            </w:r>
            <w:r>
              <w:rPr>
                <w:noProof/>
                <w:webHidden/>
              </w:rPr>
              <w:fldChar w:fldCharType="separate"/>
            </w:r>
            <w:r>
              <w:rPr>
                <w:noProof/>
                <w:webHidden/>
              </w:rPr>
              <w:t>79</w:t>
            </w:r>
            <w:r>
              <w:rPr>
                <w:noProof/>
                <w:webHidden/>
              </w:rPr>
              <w:fldChar w:fldCharType="end"/>
            </w:r>
          </w:hyperlink>
        </w:p>
        <w:p w14:paraId="030CC447" w14:textId="70CE2302" w:rsidR="00B40477" w:rsidRDefault="00B40477">
          <w:pPr>
            <w:pStyle w:val="TOC2"/>
            <w:tabs>
              <w:tab w:val="right" w:leader="dot" w:pos="9954"/>
            </w:tabs>
            <w:rPr>
              <w:rFonts w:asciiTheme="minorHAnsi" w:eastAsiaTheme="minorEastAsia" w:hAnsiTheme="minorHAnsi"/>
              <w:noProof/>
              <w:sz w:val="24"/>
            </w:rPr>
          </w:pPr>
          <w:hyperlink w:anchor="_Toc208048474" w:history="1">
            <w:r w:rsidRPr="00566F80">
              <w:rPr>
                <w:rStyle w:val="Hyperlink"/>
                <w:noProof/>
                <w:lang w:val="pt-PT"/>
              </w:rPr>
              <w:t>Anexo A – Lista de Entrevistados</w:t>
            </w:r>
            <w:r>
              <w:rPr>
                <w:noProof/>
                <w:webHidden/>
              </w:rPr>
              <w:tab/>
            </w:r>
            <w:r>
              <w:rPr>
                <w:noProof/>
                <w:webHidden/>
              </w:rPr>
              <w:fldChar w:fldCharType="begin"/>
            </w:r>
            <w:r>
              <w:rPr>
                <w:noProof/>
                <w:webHidden/>
              </w:rPr>
              <w:instrText xml:space="preserve"> PAGEREF _Toc208048474 \h </w:instrText>
            </w:r>
            <w:r>
              <w:rPr>
                <w:noProof/>
                <w:webHidden/>
              </w:rPr>
            </w:r>
            <w:r>
              <w:rPr>
                <w:noProof/>
                <w:webHidden/>
              </w:rPr>
              <w:fldChar w:fldCharType="separate"/>
            </w:r>
            <w:r>
              <w:rPr>
                <w:noProof/>
                <w:webHidden/>
              </w:rPr>
              <w:t>79</w:t>
            </w:r>
            <w:r>
              <w:rPr>
                <w:noProof/>
                <w:webHidden/>
              </w:rPr>
              <w:fldChar w:fldCharType="end"/>
            </w:r>
          </w:hyperlink>
        </w:p>
        <w:p w14:paraId="1BD2862D" w14:textId="430CA087" w:rsidR="00B40477" w:rsidRDefault="00B40477">
          <w:pPr>
            <w:pStyle w:val="TOC2"/>
            <w:tabs>
              <w:tab w:val="right" w:leader="dot" w:pos="9954"/>
            </w:tabs>
            <w:rPr>
              <w:rFonts w:asciiTheme="minorHAnsi" w:eastAsiaTheme="minorEastAsia" w:hAnsiTheme="minorHAnsi"/>
              <w:noProof/>
              <w:sz w:val="24"/>
            </w:rPr>
          </w:pPr>
          <w:hyperlink w:anchor="_Toc208048475" w:history="1">
            <w:r w:rsidRPr="00566F80">
              <w:rPr>
                <w:rStyle w:val="Hyperlink"/>
                <w:noProof/>
                <w:lang w:val="pt-PT"/>
              </w:rPr>
              <w:t>Anexo B – Convenções e Acordos Ractificados</w:t>
            </w:r>
            <w:r>
              <w:rPr>
                <w:noProof/>
                <w:webHidden/>
              </w:rPr>
              <w:tab/>
            </w:r>
            <w:r>
              <w:rPr>
                <w:noProof/>
                <w:webHidden/>
              </w:rPr>
              <w:fldChar w:fldCharType="begin"/>
            </w:r>
            <w:r>
              <w:rPr>
                <w:noProof/>
                <w:webHidden/>
              </w:rPr>
              <w:instrText xml:space="preserve"> PAGEREF _Toc208048475 \h </w:instrText>
            </w:r>
            <w:r>
              <w:rPr>
                <w:noProof/>
                <w:webHidden/>
              </w:rPr>
            </w:r>
            <w:r>
              <w:rPr>
                <w:noProof/>
                <w:webHidden/>
              </w:rPr>
              <w:fldChar w:fldCharType="separate"/>
            </w:r>
            <w:r>
              <w:rPr>
                <w:noProof/>
                <w:webHidden/>
              </w:rPr>
              <w:t>81</w:t>
            </w:r>
            <w:r>
              <w:rPr>
                <w:noProof/>
                <w:webHidden/>
              </w:rPr>
              <w:fldChar w:fldCharType="end"/>
            </w:r>
          </w:hyperlink>
        </w:p>
        <w:p w14:paraId="76723088" w14:textId="34714814" w:rsidR="00B40477" w:rsidRDefault="00B40477">
          <w:pPr>
            <w:pStyle w:val="TOC2"/>
            <w:tabs>
              <w:tab w:val="right" w:leader="dot" w:pos="9954"/>
            </w:tabs>
            <w:rPr>
              <w:rFonts w:asciiTheme="minorHAnsi" w:eastAsiaTheme="minorEastAsia" w:hAnsiTheme="minorHAnsi"/>
              <w:noProof/>
              <w:sz w:val="24"/>
            </w:rPr>
          </w:pPr>
          <w:hyperlink w:anchor="_Toc208048476" w:history="1">
            <w:r w:rsidRPr="00566F80">
              <w:rPr>
                <w:rStyle w:val="Hyperlink"/>
                <w:noProof/>
                <w:lang w:val="pt-PT"/>
              </w:rPr>
              <w:t>Anexo C – Principal Legislação Pertinente ao Ambiente</w:t>
            </w:r>
            <w:r>
              <w:rPr>
                <w:noProof/>
                <w:webHidden/>
              </w:rPr>
              <w:tab/>
            </w:r>
            <w:r>
              <w:rPr>
                <w:noProof/>
                <w:webHidden/>
              </w:rPr>
              <w:fldChar w:fldCharType="begin"/>
            </w:r>
            <w:r>
              <w:rPr>
                <w:noProof/>
                <w:webHidden/>
              </w:rPr>
              <w:instrText xml:space="preserve"> PAGEREF _Toc208048476 \h </w:instrText>
            </w:r>
            <w:r>
              <w:rPr>
                <w:noProof/>
                <w:webHidden/>
              </w:rPr>
            </w:r>
            <w:r>
              <w:rPr>
                <w:noProof/>
                <w:webHidden/>
              </w:rPr>
              <w:fldChar w:fldCharType="separate"/>
            </w:r>
            <w:r>
              <w:rPr>
                <w:noProof/>
                <w:webHidden/>
              </w:rPr>
              <w:t>83</w:t>
            </w:r>
            <w:r>
              <w:rPr>
                <w:noProof/>
                <w:webHidden/>
              </w:rPr>
              <w:fldChar w:fldCharType="end"/>
            </w:r>
          </w:hyperlink>
        </w:p>
        <w:p w14:paraId="15BCCD7E" w14:textId="504AA42E" w:rsidR="00B40477" w:rsidRDefault="00B40477">
          <w:pPr>
            <w:pStyle w:val="TOC2"/>
            <w:tabs>
              <w:tab w:val="right" w:leader="dot" w:pos="9954"/>
            </w:tabs>
            <w:rPr>
              <w:rFonts w:asciiTheme="minorHAnsi" w:eastAsiaTheme="minorEastAsia" w:hAnsiTheme="minorHAnsi"/>
              <w:noProof/>
              <w:sz w:val="24"/>
            </w:rPr>
          </w:pPr>
          <w:hyperlink w:anchor="_Toc208048477" w:history="1">
            <w:r w:rsidRPr="00566F80">
              <w:rPr>
                <w:rStyle w:val="Hyperlink"/>
                <w:noProof/>
                <w:lang w:val="pt-PT"/>
              </w:rPr>
              <w:t>Anexo D – Guião de Entrevistas</w:t>
            </w:r>
            <w:r>
              <w:rPr>
                <w:noProof/>
                <w:webHidden/>
              </w:rPr>
              <w:tab/>
            </w:r>
            <w:r>
              <w:rPr>
                <w:noProof/>
                <w:webHidden/>
              </w:rPr>
              <w:fldChar w:fldCharType="begin"/>
            </w:r>
            <w:r>
              <w:rPr>
                <w:noProof/>
                <w:webHidden/>
              </w:rPr>
              <w:instrText xml:space="preserve"> PAGEREF _Toc208048477 \h </w:instrText>
            </w:r>
            <w:r>
              <w:rPr>
                <w:noProof/>
                <w:webHidden/>
              </w:rPr>
            </w:r>
            <w:r>
              <w:rPr>
                <w:noProof/>
                <w:webHidden/>
              </w:rPr>
              <w:fldChar w:fldCharType="separate"/>
            </w:r>
            <w:r>
              <w:rPr>
                <w:noProof/>
                <w:webHidden/>
              </w:rPr>
              <w:t>90</w:t>
            </w:r>
            <w:r>
              <w:rPr>
                <w:noProof/>
                <w:webHidden/>
              </w:rPr>
              <w:fldChar w:fldCharType="end"/>
            </w:r>
          </w:hyperlink>
        </w:p>
        <w:p w14:paraId="6A6934B4" w14:textId="07240676" w:rsidR="00EA1FE0" w:rsidRDefault="00BA7B38">
          <w:r>
            <w:rPr>
              <w:b/>
            </w:rPr>
            <w:fldChar w:fldCharType="end"/>
          </w:r>
        </w:p>
      </w:sdtContent>
    </w:sdt>
    <w:p w14:paraId="4939DD70" w14:textId="76229387" w:rsidR="00F823C6" w:rsidRPr="00F823C6" w:rsidRDefault="00F823C6" w:rsidP="00987E26">
      <w:pPr>
        <w:ind w:left="0"/>
        <w:rPr>
          <w:b/>
          <w:bCs/>
          <w:color w:val="002060"/>
          <w:sz w:val="28"/>
          <w:szCs w:val="36"/>
          <w:lang w:val="pt-PT"/>
        </w:rPr>
      </w:pPr>
      <w:r w:rsidRPr="00F823C6">
        <w:rPr>
          <w:b/>
          <w:bCs/>
          <w:color w:val="002060"/>
          <w:sz w:val="28"/>
          <w:szCs w:val="36"/>
          <w:lang w:val="pt-PT"/>
        </w:rPr>
        <w:t>Índice de Figuras</w:t>
      </w:r>
    </w:p>
    <w:p w14:paraId="00EB8825" w14:textId="75636919" w:rsidR="00684FA4" w:rsidRDefault="006A581D" w:rsidP="00684FA4">
      <w:pPr>
        <w:pStyle w:val="TableofFigures"/>
        <w:tabs>
          <w:tab w:val="right" w:leader="dot" w:pos="9954"/>
        </w:tabs>
        <w:spacing w:before="0"/>
        <w:rPr>
          <w:rFonts w:asciiTheme="minorHAnsi" w:eastAsiaTheme="minorEastAsia" w:hAnsiTheme="minorHAnsi"/>
          <w:noProof/>
          <w:sz w:val="24"/>
        </w:rPr>
      </w:pPr>
      <w:r>
        <w:rPr>
          <w:lang w:val="pt-PT"/>
        </w:rPr>
        <w:fldChar w:fldCharType="begin"/>
      </w:r>
      <w:r>
        <w:rPr>
          <w:lang w:val="pt-PT"/>
        </w:rPr>
        <w:instrText xml:space="preserve"> TOC \h \z \c "Figura" </w:instrText>
      </w:r>
      <w:r>
        <w:rPr>
          <w:lang w:val="pt-PT"/>
        </w:rPr>
        <w:fldChar w:fldCharType="separate"/>
      </w:r>
      <w:hyperlink w:anchor="_Toc206348353" w:history="1">
        <w:r w:rsidR="00684FA4" w:rsidRPr="00A75A73">
          <w:rPr>
            <w:rStyle w:val="Hyperlink"/>
            <w:noProof/>
          </w:rPr>
          <w:t>Figura 1: Fases do Diagnóstico</w:t>
        </w:r>
        <w:r w:rsidR="00684FA4">
          <w:rPr>
            <w:noProof/>
            <w:webHidden/>
          </w:rPr>
          <w:tab/>
        </w:r>
        <w:r w:rsidR="00684FA4">
          <w:rPr>
            <w:noProof/>
            <w:webHidden/>
          </w:rPr>
          <w:fldChar w:fldCharType="begin"/>
        </w:r>
        <w:r w:rsidR="00684FA4">
          <w:rPr>
            <w:noProof/>
            <w:webHidden/>
          </w:rPr>
          <w:instrText xml:space="preserve"> PAGEREF _Toc206348353 \h </w:instrText>
        </w:r>
        <w:r w:rsidR="00684FA4">
          <w:rPr>
            <w:noProof/>
            <w:webHidden/>
          </w:rPr>
        </w:r>
        <w:r w:rsidR="00684FA4">
          <w:rPr>
            <w:noProof/>
            <w:webHidden/>
          </w:rPr>
          <w:fldChar w:fldCharType="separate"/>
        </w:r>
        <w:r w:rsidR="00684FA4">
          <w:rPr>
            <w:noProof/>
            <w:webHidden/>
          </w:rPr>
          <w:t>10</w:t>
        </w:r>
        <w:r w:rsidR="00684FA4">
          <w:rPr>
            <w:noProof/>
            <w:webHidden/>
          </w:rPr>
          <w:fldChar w:fldCharType="end"/>
        </w:r>
      </w:hyperlink>
    </w:p>
    <w:p w14:paraId="66D29F1F" w14:textId="543069A5" w:rsidR="00684FA4" w:rsidRDefault="00684FA4" w:rsidP="00684FA4">
      <w:pPr>
        <w:pStyle w:val="TableofFigures"/>
        <w:tabs>
          <w:tab w:val="right" w:leader="dot" w:pos="9954"/>
        </w:tabs>
        <w:spacing w:before="0"/>
        <w:rPr>
          <w:rFonts w:asciiTheme="minorHAnsi" w:eastAsiaTheme="minorEastAsia" w:hAnsiTheme="minorHAnsi"/>
          <w:noProof/>
          <w:sz w:val="24"/>
        </w:rPr>
      </w:pPr>
      <w:hyperlink w:anchor="_Toc206348354" w:history="1">
        <w:r w:rsidRPr="00A75A73">
          <w:rPr>
            <w:rStyle w:val="Hyperlink"/>
            <w:noProof/>
          </w:rPr>
          <w:t>Figura 2: Dotação Orçamental ao Sector do Ambiente em 2007</w:t>
        </w:r>
        <w:r>
          <w:rPr>
            <w:noProof/>
            <w:webHidden/>
          </w:rPr>
          <w:tab/>
        </w:r>
        <w:r>
          <w:rPr>
            <w:noProof/>
            <w:webHidden/>
          </w:rPr>
          <w:fldChar w:fldCharType="begin"/>
        </w:r>
        <w:r>
          <w:rPr>
            <w:noProof/>
            <w:webHidden/>
          </w:rPr>
          <w:instrText xml:space="preserve"> PAGEREF _Toc206348354 \h </w:instrText>
        </w:r>
        <w:r>
          <w:rPr>
            <w:noProof/>
            <w:webHidden/>
          </w:rPr>
        </w:r>
        <w:r>
          <w:rPr>
            <w:noProof/>
            <w:webHidden/>
          </w:rPr>
          <w:fldChar w:fldCharType="separate"/>
        </w:r>
        <w:r>
          <w:rPr>
            <w:noProof/>
            <w:webHidden/>
          </w:rPr>
          <w:t>38</w:t>
        </w:r>
        <w:r>
          <w:rPr>
            <w:noProof/>
            <w:webHidden/>
          </w:rPr>
          <w:fldChar w:fldCharType="end"/>
        </w:r>
      </w:hyperlink>
    </w:p>
    <w:p w14:paraId="392F647F" w14:textId="3D6F33B3" w:rsidR="00684FA4" w:rsidRDefault="00684FA4" w:rsidP="00684FA4">
      <w:pPr>
        <w:pStyle w:val="TableofFigures"/>
        <w:tabs>
          <w:tab w:val="right" w:leader="dot" w:pos="9954"/>
        </w:tabs>
        <w:spacing w:before="0"/>
        <w:rPr>
          <w:rFonts w:asciiTheme="minorHAnsi" w:eastAsiaTheme="minorEastAsia" w:hAnsiTheme="minorHAnsi"/>
          <w:noProof/>
          <w:sz w:val="24"/>
        </w:rPr>
      </w:pPr>
      <w:hyperlink w:anchor="_Toc206348355" w:history="1">
        <w:r w:rsidRPr="00A75A73">
          <w:rPr>
            <w:rStyle w:val="Hyperlink"/>
            <w:noProof/>
          </w:rPr>
          <w:t>Figura 3: Distribuição dos locais de Mineração artesanal de Ouro em Manica e Sofala</w:t>
        </w:r>
        <w:r>
          <w:rPr>
            <w:noProof/>
            <w:webHidden/>
          </w:rPr>
          <w:tab/>
        </w:r>
        <w:r>
          <w:rPr>
            <w:noProof/>
            <w:webHidden/>
          </w:rPr>
          <w:fldChar w:fldCharType="begin"/>
        </w:r>
        <w:r>
          <w:rPr>
            <w:noProof/>
            <w:webHidden/>
          </w:rPr>
          <w:instrText xml:space="preserve"> PAGEREF _Toc206348355 \h </w:instrText>
        </w:r>
        <w:r>
          <w:rPr>
            <w:noProof/>
            <w:webHidden/>
          </w:rPr>
        </w:r>
        <w:r>
          <w:rPr>
            <w:noProof/>
            <w:webHidden/>
          </w:rPr>
          <w:fldChar w:fldCharType="separate"/>
        </w:r>
        <w:r>
          <w:rPr>
            <w:noProof/>
            <w:webHidden/>
          </w:rPr>
          <w:t>55</w:t>
        </w:r>
        <w:r>
          <w:rPr>
            <w:noProof/>
            <w:webHidden/>
          </w:rPr>
          <w:fldChar w:fldCharType="end"/>
        </w:r>
      </w:hyperlink>
    </w:p>
    <w:p w14:paraId="6A2F2138" w14:textId="3B2A3EF2" w:rsidR="00684FA4" w:rsidRDefault="00684FA4" w:rsidP="00684FA4">
      <w:pPr>
        <w:pStyle w:val="TableofFigures"/>
        <w:tabs>
          <w:tab w:val="right" w:leader="dot" w:pos="9954"/>
        </w:tabs>
        <w:spacing w:before="0"/>
        <w:rPr>
          <w:rFonts w:asciiTheme="minorHAnsi" w:eastAsiaTheme="minorEastAsia" w:hAnsiTheme="minorHAnsi"/>
          <w:noProof/>
          <w:sz w:val="24"/>
        </w:rPr>
      </w:pPr>
      <w:hyperlink w:anchor="_Toc206348356" w:history="1">
        <w:r w:rsidRPr="00A75A73">
          <w:rPr>
            <w:rStyle w:val="Hyperlink"/>
            <w:noProof/>
          </w:rPr>
          <w:t>Figura 4: Poluição de rios e fontes de água, Província de Manica</w:t>
        </w:r>
        <w:r>
          <w:rPr>
            <w:noProof/>
            <w:webHidden/>
          </w:rPr>
          <w:tab/>
        </w:r>
        <w:r>
          <w:rPr>
            <w:noProof/>
            <w:webHidden/>
          </w:rPr>
          <w:fldChar w:fldCharType="begin"/>
        </w:r>
        <w:r>
          <w:rPr>
            <w:noProof/>
            <w:webHidden/>
          </w:rPr>
          <w:instrText xml:space="preserve"> PAGEREF _Toc206348356 \h </w:instrText>
        </w:r>
        <w:r>
          <w:rPr>
            <w:noProof/>
            <w:webHidden/>
          </w:rPr>
        </w:r>
        <w:r>
          <w:rPr>
            <w:noProof/>
            <w:webHidden/>
          </w:rPr>
          <w:fldChar w:fldCharType="separate"/>
        </w:r>
        <w:r>
          <w:rPr>
            <w:noProof/>
            <w:webHidden/>
          </w:rPr>
          <w:t>56</w:t>
        </w:r>
        <w:r>
          <w:rPr>
            <w:noProof/>
            <w:webHidden/>
          </w:rPr>
          <w:fldChar w:fldCharType="end"/>
        </w:r>
      </w:hyperlink>
    </w:p>
    <w:p w14:paraId="2D1A4D51" w14:textId="2BCCF9F6" w:rsidR="00684FA4" w:rsidRDefault="00684FA4" w:rsidP="00684FA4">
      <w:pPr>
        <w:pStyle w:val="TableofFigures"/>
        <w:tabs>
          <w:tab w:val="right" w:leader="dot" w:pos="9954"/>
        </w:tabs>
        <w:spacing w:before="0"/>
        <w:rPr>
          <w:rFonts w:asciiTheme="minorHAnsi" w:eastAsiaTheme="minorEastAsia" w:hAnsiTheme="minorHAnsi"/>
          <w:noProof/>
          <w:sz w:val="24"/>
        </w:rPr>
      </w:pPr>
      <w:hyperlink w:anchor="_Toc206348357" w:history="1">
        <w:r w:rsidRPr="00A75A73">
          <w:rPr>
            <w:rStyle w:val="Hyperlink"/>
            <w:noProof/>
          </w:rPr>
          <w:t>Figura 5: Repartição da população por género e extensão em 2017</w:t>
        </w:r>
        <w:r>
          <w:rPr>
            <w:noProof/>
            <w:webHidden/>
          </w:rPr>
          <w:tab/>
        </w:r>
        <w:r>
          <w:rPr>
            <w:noProof/>
            <w:webHidden/>
          </w:rPr>
          <w:fldChar w:fldCharType="begin"/>
        </w:r>
        <w:r>
          <w:rPr>
            <w:noProof/>
            <w:webHidden/>
          </w:rPr>
          <w:instrText xml:space="preserve"> PAGEREF _Toc206348357 \h </w:instrText>
        </w:r>
        <w:r>
          <w:rPr>
            <w:noProof/>
            <w:webHidden/>
          </w:rPr>
        </w:r>
        <w:r>
          <w:rPr>
            <w:noProof/>
            <w:webHidden/>
          </w:rPr>
          <w:fldChar w:fldCharType="separate"/>
        </w:r>
        <w:r>
          <w:rPr>
            <w:noProof/>
            <w:webHidden/>
          </w:rPr>
          <w:t>59</w:t>
        </w:r>
        <w:r>
          <w:rPr>
            <w:noProof/>
            <w:webHidden/>
          </w:rPr>
          <w:fldChar w:fldCharType="end"/>
        </w:r>
      </w:hyperlink>
    </w:p>
    <w:p w14:paraId="6514EC72" w14:textId="57F6AE42" w:rsidR="00684FA4" w:rsidRDefault="00684FA4" w:rsidP="00684FA4">
      <w:pPr>
        <w:pStyle w:val="TableofFigures"/>
        <w:tabs>
          <w:tab w:val="right" w:leader="dot" w:pos="9954"/>
        </w:tabs>
        <w:spacing w:before="0"/>
        <w:rPr>
          <w:rFonts w:asciiTheme="minorHAnsi" w:eastAsiaTheme="minorEastAsia" w:hAnsiTheme="minorHAnsi"/>
          <w:noProof/>
          <w:sz w:val="24"/>
        </w:rPr>
      </w:pPr>
      <w:hyperlink w:anchor="_Toc206348358" w:history="1">
        <w:r w:rsidRPr="00A75A73">
          <w:rPr>
            <w:rStyle w:val="Hyperlink"/>
            <w:noProof/>
          </w:rPr>
          <w:t>Figura 6: evolução da densidade populacional em moçambique entre 1985 e 2020</w:t>
        </w:r>
        <w:r>
          <w:rPr>
            <w:noProof/>
            <w:webHidden/>
          </w:rPr>
          <w:tab/>
        </w:r>
        <w:r>
          <w:rPr>
            <w:noProof/>
            <w:webHidden/>
          </w:rPr>
          <w:fldChar w:fldCharType="begin"/>
        </w:r>
        <w:r>
          <w:rPr>
            <w:noProof/>
            <w:webHidden/>
          </w:rPr>
          <w:instrText xml:space="preserve"> PAGEREF _Toc206348358 \h </w:instrText>
        </w:r>
        <w:r>
          <w:rPr>
            <w:noProof/>
            <w:webHidden/>
          </w:rPr>
        </w:r>
        <w:r>
          <w:rPr>
            <w:noProof/>
            <w:webHidden/>
          </w:rPr>
          <w:fldChar w:fldCharType="separate"/>
        </w:r>
        <w:r>
          <w:rPr>
            <w:noProof/>
            <w:webHidden/>
          </w:rPr>
          <w:t>59</w:t>
        </w:r>
        <w:r>
          <w:rPr>
            <w:noProof/>
            <w:webHidden/>
          </w:rPr>
          <w:fldChar w:fldCharType="end"/>
        </w:r>
      </w:hyperlink>
    </w:p>
    <w:p w14:paraId="6EBFD150" w14:textId="5561D66C" w:rsidR="00684FA4" w:rsidRDefault="00684FA4" w:rsidP="00684FA4">
      <w:pPr>
        <w:pStyle w:val="TableofFigures"/>
        <w:tabs>
          <w:tab w:val="right" w:leader="dot" w:pos="9954"/>
        </w:tabs>
        <w:spacing w:before="0"/>
        <w:rPr>
          <w:rFonts w:asciiTheme="minorHAnsi" w:eastAsiaTheme="minorEastAsia" w:hAnsiTheme="minorHAnsi"/>
          <w:noProof/>
          <w:sz w:val="24"/>
        </w:rPr>
      </w:pPr>
      <w:hyperlink w:anchor="_Toc206348359" w:history="1">
        <w:r w:rsidRPr="00A75A73">
          <w:rPr>
            <w:rStyle w:val="Hyperlink"/>
            <w:noProof/>
          </w:rPr>
          <w:t>Figura 7: Projecões do crescimento populacional de 2010-2050</w:t>
        </w:r>
        <w:r>
          <w:rPr>
            <w:noProof/>
            <w:webHidden/>
          </w:rPr>
          <w:tab/>
        </w:r>
        <w:r>
          <w:rPr>
            <w:noProof/>
            <w:webHidden/>
          </w:rPr>
          <w:fldChar w:fldCharType="begin"/>
        </w:r>
        <w:r>
          <w:rPr>
            <w:noProof/>
            <w:webHidden/>
          </w:rPr>
          <w:instrText xml:space="preserve"> PAGEREF _Toc206348359 \h </w:instrText>
        </w:r>
        <w:r>
          <w:rPr>
            <w:noProof/>
            <w:webHidden/>
          </w:rPr>
        </w:r>
        <w:r>
          <w:rPr>
            <w:noProof/>
            <w:webHidden/>
          </w:rPr>
          <w:fldChar w:fldCharType="separate"/>
        </w:r>
        <w:r>
          <w:rPr>
            <w:noProof/>
            <w:webHidden/>
          </w:rPr>
          <w:t>59</w:t>
        </w:r>
        <w:r>
          <w:rPr>
            <w:noProof/>
            <w:webHidden/>
          </w:rPr>
          <w:fldChar w:fldCharType="end"/>
        </w:r>
      </w:hyperlink>
    </w:p>
    <w:p w14:paraId="4FCDEC96" w14:textId="34142651" w:rsidR="00684FA4" w:rsidRDefault="00684FA4" w:rsidP="00684FA4">
      <w:pPr>
        <w:pStyle w:val="TableofFigures"/>
        <w:tabs>
          <w:tab w:val="right" w:leader="dot" w:pos="9954"/>
        </w:tabs>
        <w:spacing w:before="0"/>
        <w:rPr>
          <w:rFonts w:asciiTheme="minorHAnsi" w:eastAsiaTheme="minorEastAsia" w:hAnsiTheme="minorHAnsi"/>
          <w:noProof/>
          <w:sz w:val="24"/>
        </w:rPr>
      </w:pPr>
      <w:hyperlink w:anchor="_Toc206348360" w:history="1">
        <w:r w:rsidRPr="00A75A73">
          <w:rPr>
            <w:rStyle w:val="Hyperlink"/>
            <w:noProof/>
          </w:rPr>
          <w:t>Figura 8: Anomalia de temperatura media anual de Moçambique (INAM, 2023)</w:t>
        </w:r>
        <w:r>
          <w:rPr>
            <w:noProof/>
            <w:webHidden/>
          </w:rPr>
          <w:tab/>
        </w:r>
        <w:r>
          <w:rPr>
            <w:noProof/>
            <w:webHidden/>
          </w:rPr>
          <w:fldChar w:fldCharType="begin"/>
        </w:r>
        <w:r>
          <w:rPr>
            <w:noProof/>
            <w:webHidden/>
          </w:rPr>
          <w:instrText xml:space="preserve"> PAGEREF _Toc206348360 \h </w:instrText>
        </w:r>
        <w:r>
          <w:rPr>
            <w:noProof/>
            <w:webHidden/>
          </w:rPr>
        </w:r>
        <w:r>
          <w:rPr>
            <w:noProof/>
            <w:webHidden/>
          </w:rPr>
          <w:fldChar w:fldCharType="separate"/>
        </w:r>
        <w:r>
          <w:rPr>
            <w:noProof/>
            <w:webHidden/>
          </w:rPr>
          <w:t>61</w:t>
        </w:r>
        <w:r>
          <w:rPr>
            <w:noProof/>
            <w:webHidden/>
          </w:rPr>
          <w:fldChar w:fldCharType="end"/>
        </w:r>
      </w:hyperlink>
    </w:p>
    <w:p w14:paraId="59AE1B99" w14:textId="29FA2084" w:rsidR="00F823C6" w:rsidRDefault="006A581D" w:rsidP="007D33A2">
      <w:pPr>
        <w:spacing w:before="0"/>
        <w:ind w:left="0"/>
        <w:rPr>
          <w:lang w:val="pt-PT"/>
        </w:rPr>
      </w:pPr>
      <w:r>
        <w:rPr>
          <w:lang w:val="pt-PT"/>
        </w:rPr>
        <w:fldChar w:fldCharType="end"/>
      </w:r>
    </w:p>
    <w:p w14:paraId="4B17D77A" w14:textId="692C9BF2" w:rsidR="00684FA4" w:rsidRPr="00684FA4" w:rsidRDefault="00684FA4" w:rsidP="00684FA4">
      <w:pPr>
        <w:ind w:left="0"/>
        <w:rPr>
          <w:b/>
          <w:bCs/>
          <w:color w:val="002060"/>
          <w:sz w:val="28"/>
          <w:szCs w:val="36"/>
          <w:lang w:val="pt-PT"/>
        </w:rPr>
      </w:pPr>
      <w:r w:rsidRPr="00684FA4">
        <w:rPr>
          <w:b/>
          <w:bCs/>
          <w:color w:val="002060"/>
          <w:sz w:val="28"/>
          <w:szCs w:val="36"/>
          <w:lang w:val="pt-PT"/>
        </w:rPr>
        <w:t>Índice de Tabelas</w:t>
      </w:r>
    </w:p>
    <w:p w14:paraId="4CFF3E03" w14:textId="08148E36" w:rsidR="00684FA4" w:rsidRPr="00684FA4" w:rsidRDefault="00684FA4">
      <w:pPr>
        <w:pStyle w:val="TableofFigures"/>
        <w:tabs>
          <w:tab w:val="right" w:leader="dot" w:pos="9954"/>
        </w:tabs>
        <w:rPr>
          <w:rFonts w:asciiTheme="minorHAnsi" w:eastAsiaTheme="minorEastAsia" w:hAnsiTheme="minorHAnsi"/>
          <w:noProof/>
          <w:sz w:val="24"/>
        </w:rPr>
      </w:pPr>
      <w:r w:rsidRPr="00684FA4">
        <w:rPr>
          <w:lang w:val="pt-PT"/>
        </w:rPr>
        <w:fldChar w:fldCharType="begin"/>
      </w:r>
      <w:r w:rsidRPr="00684FA4">
        <w:rPr>
          <w:lang w:val="pt-PT"/>
        </w:rPr>
        <w:instrText xml:space="preserve"> TOC \h \z \c "Tabela" </w:instrText>
      </w:r>
      <w:r w:rsidRPr="00684FA4">
        <w:rPr>
          <w:lang w:val="pt-PT"/>
        </w:rPr>
        <w:fldChar w:fldCharType="separate"/>
      </w:r>
      <w:hyperlink w:anchor="_Toc206348361" w:history="1">
        <w:r w:rsidRPr="00684FA4">
          <w:rPr>
            <w:rStyle w:val="Hyperlink"/>
            <w:noProof/>
          </w:rPr>
          <w:t>Tabela 1:Quadro resumo da avaliação da implementação da Política por directrizes</w:t>
        </w:r>
        <w:r w:rsidRPr="00684FA4">
          <w:rPr>
            <w:noProof/>
            <w:webHidden/>
          </w:rPr>
          <w:tab/>
        </w:r>
        <w:r w:rsidRPr="00684FA4">
          <w:rPr>
            <w:noProof/>
            <w:webHidden/>
          </w:rPr>
          <w:fldChar w:fldCharType="begin"/>
        </w:r>
        <w:r w:rsidRPr="00684FA4">
          <w:rPr>
            <w:noProof/>
            <w:webHidden/>
          </w:rPr>
          <w:instrText xml:space="preserve"> PAGEREF _Toc206348361 \h </w:instrText>
        </w:r>
        <w:r w:rsidRPr="00684FA4">
          <w:rPr>
            <w:noProof/>
            <w:webHidden/>
          </w:rPr>
        </w:r>
        <w:r w:rsidRPr="00684FA4">
          <w:rPr>
            <w:noProof/>
            <w:webHidden/>
          </w:rPr>
          <w:fldChar w:fldCharType="separate"/>
        </w:r>
        <w:r w:rsidRPr="00684FA4">
          <w:rPr>
            <w:noProof/>
            <w:webHidden/>
          </w:rPr>
          <w:t>40</w:t>
        </w:r>
        <w:r w:rsidRPr="00684FA4">
          <w:rPr>
            <w:noProof/>
            <w:webHidden/>
          </w:rPr>
          <w:fldChar w:fldCharType="end"/>
        </w:r>
      </w:hyperlink>
    </w:p>
    <w:p w14:paraId="6E95D058" w14:textId="76FAE9DB" w:rsidR="00684FA4" w:rsidRDefault="00684FA4" w:rsidP="007D33A2">
      <w:pPr>
        <w:spacing w:before="0"/>
        <w:ind w:left="0"/>
        <w:rPr>
          <w:lang w:val="pt-PT"/>
        </w:rPr>
      </w:pPr>
      <w:r w:rsidRPr="00684FA4">
        <w:rPr>
          <w:lang w:val="pt-PT"/>
        </w:rPr>
        <w:fldChar w:fldCharType="end"/>
      </w:r>
    </w:p>
    <w:p w14:paraId="02704793" w14:textId="77777777" w:rsidR="00BA30E8" w:rsidRPr="00BA30E8" w:rsidRDefault="00BA30E8" w:rsidP="00BA30E8">
      <w:pPr>
        <w:pStyle w:val="Heading1"/>
        <w:numPr>
          <w:ilvl w:val="0"/>
          <w:numId w:val="0"/>
        </w:numPr>
        <w:rPr>
          <w:lang w:val="pt-PT"/>
        </w:rPr>
        <w:sectPr w:rsidR="00BA30E8" w:rsidRPr="00BA30E8" w:rsidSect="00CC452B">
          <w:headerReference w:type="default" r:id="rId13"/>
          <w:footerReference w:type="default" r:id="rId14"/>
          <w:pgSz w:w="12240" w:h="15840"/>
          <w:pgMar w:top="1411" w:right="1138" w:bottom="562" w:left="1138" w:header="720" w:footer="720" w:gutter="0"/>
          <w:cols w:space="720"/>
          <w:docGrid w:linePitch="360"/>
        </w:sectPr>
      </w:pPr>
    </w:p>
    <w:p w14:paraId="3DBB2815" w14:textId="77777777" w:rsidR="00537AC1" w:rsidRDefault="00DF2407" w:rsidP="00A400CF">
      <w:pPr>
        <w:pStyle w:val="Heading1"/>
        <w:numPr>
          <w:ilvl w:val="0"/>
          <w:numId w:val="0"/>
        </w:numPr>
        <w:ind w:left="432" w:hanging="432"/>
        <w:rPr>
          <w:lang w:val="pt-PT"/>
        </w:rPr>
      </w:pPr>
      <w:bookmarkStart w:id="3" w:name="_Toc208048383"/>
      <w:r>
        <w:rPr>
          <w:lang w:val="pt-PT"/>
        </w:rPr>
        <w:t>Lis</w:t>
      </w:r>
      <w:r w:rsidR="00A400CF">
        <w:rPr>
          <w:lang w:val="pt-PT"/>
        </w:rPr>
        <w:t>ta de Siglas e Acrónimos</w:t>
      </w:r>
      <w:bookmarkEnd w:id="3"/>
    </w:p>
    <w:tbl>
      <w:tblPr>
        <w:tblW w:w="9570" w:type="dxa"/>
        <w:tblLayout w:type="fixed"/>
        <w:tblCellMar>
          <w:left w:w="115" w:type="dxa"/>
          <w:right w:w="115" w:type="dxa"/>
        </w:tblCellMar>
        <w:tblLook w:val="0400" w:firstRow="0" w:lastRow="0" w:firstColumn="0" w:lastColumn="0" w:noHBand="0" w:noVBand="1"/>
      </w:tblPr>
      <w:tblGrid>
        <w:gridCol w:w="1725"/>
        <w:gridCol w:w="7845"/>
      </w:tblGrid>
      <w:tr w:rsidR="008E6160" w:rsidRPr="00806E37" w14:paraId="56FDD966" w14:textId="77777777" w:rsidTr="008E6160">
        <w:trPr>
          <w:trHeight w:val="310"/>
        </w:trPr>
        <w:tc>
          <w:tcPr>
            <w:tcW w:w="1725" w:type="dxa"/>
            <w:shd w:val="clear" w:color="auto" w:fill="FFFFFF"/>
            <w:vAlign w:val="center"/>
          </w:tcPr>
          <w:p w14:paraId="232BDF32" w14:textId="77777777" w:rsidR="008E6160" w:rsidRPr="00806E37" w:rsidRDefault="008E6160" w:rsidP="006829D7">
            <w:pPr>
              <w:spacing w:before="0" w:after="0" w:line="240" w:lineRule="auto"/>
              <w:jc w:val="left"/>
              <w:rPr>
                <w:b/>
                <w:color w:val="000000"/>
                <w:lang w:val="pt-PT"/>
              </w:rPr>
            </w:pPr>
            <w:r w:rsidRPr="00806E37">
              <w:rPr>
                <w:b/>
                <w:color w:val="000000"/>
                <w:lang w:val="pt-PT"/>
              </w:rPr>
              <w:t>AAE</w:t>
            </w:r>
          </w:p>
        </w:tc>
        <w:tc>
          <w:tcPr>
            <w:tcW w:w="7845" w:type="dxa"/>
            <w:shd w:val="clear" w:color="auto" w:fill="FFFFFF"/>
            <w:vAlign w:val="center"/>
          </w:tcPr>
          <w:p w14:paraId="651E505D"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Avaliação Ambiental Estratégica</w:t>
            </w:r>
          </w:p>
        </w:tc>
      </w:tr>
      <w:tr w:rsidR="004D0B25" w:rsidRPr="009337DD" w14:paraId="716DA5CA" w14:textId="77777777" w:rsidTr="008E6160">
        <w:trPr>
          <w:trHeight w:val="310"/>
        </w:trPr>
        <w:tc>
          <w:tcPr>
            <w:tcW w:w="1725" w:type="dxa"/>
            <w:shd w:val="clear" w:color="auto" w:fill="FFFFFF"/>
            <w:vAlign w:val="center"/>
          </w:tcPr>
          <w:p w14:paraId="64087091" w14:textId="304A3C49" w:rsidR="004D0B25" w:rsidRPr="00806E37" w:rsidRDefault="004D0B25" w:rsidP="006829D7">
            <w:pPr>
              <w:spacing w:before="0" w:after="0" w:line="240" w:lineRule="auto"/>
              <w:jc w:val="left"/>
              <w:rPr>
                <w:b/>
                <w:color w:val="000000"/>
                <w:lang w:val="pt-PT"/>
              </w:rPr>
            </w:pPr>
            <w:r>
              <w:rPr>
                <w:b/>
                <w:color w:val="000000"/>
                <w:lang w:val="pt-PT"/>
              </w:rPr>
              <w:t>AASE</w:t>
            </w:r>
          </w:p>
        </w:tc>
        <w:tc>
          <w:tcPr>
            <w:tcW w:w="7845" w:type="dxa"/>
            <w:shd w:val="clear" w:color="auto" w:fill="FFFFFF"/>
            <w:vAlign w:val="center"/>
          </w:tcPr>
          <w:p w14:paraId="32D35B98" w14:textId="37A48360" w:rsidR="004D0B25" w:rsidRPr="00806E37" w:rsidRDefault="004D0B25" w:rsidP="006829D7">
            <w:pPr>
              <w:spacing w:before="0" w:after="0" w:line="240" w:lineRule="auto"/>
              <w:ind w:left="0" w:firstLine="562"/>
              <w:rPr>
                <w:color w:val="000000"/>
                <w:lang w:val="pt-PT"/>
              </w:rPr>
            </w:pPr>
            <w:r w:rsidRPr="00806E37">
              <w:rPr>
                <w:color w:val="000000"/>
                <w:lang w:val="pt-PT"/>
              </w:rPr>
              <w:t xml:space="preserve">Avaliação Ambiental </w:t>
            </w:r>
            <w:r>
              <w:rPr>
                <w:color w:val="000000"/>
                <w:lang w:val="pt-PT"/>
              </w:rPr>
              <w:t xml:space="preserve">e Social </w:t>
            </w:r>
            <w:r w:rsidRPr="00806E37">
              <w:rPr>
                <w:color w:val="000000"/>
                <w:lang w:val="pt-PT"/>
              </w:rPr>
              <w:t>Estratégica</w:t>
            </w:r>
          </w:p>
        </w:tc>
      </w:tr>
      <w:tr w:rsidR="008E6160" w:rsidRPr="00806E37" w14:paraId="30228B1E" w14:textId="77777777" w:rsidTr="008E6160">
        <w:trPr>
          <w:trHeight w:val="310"/>
        </w:trPr>
        <w:tc>
          <w:tcPr>
            <w:tcW w:w="1725" w:type="dxa"/>
            <w:shd w:val="clear" w:color="auto" w:fill="FFFFFF"/>
            <w:vAlign w:val="center"/>
          </w:tcPr>
          <w:p w14:paraId="638A012F" w14:textId="77777777" w:rsidR="008E6160" w:rsidRPr="00806E37" w:rsidRDefault="008E6160" w:rsidP="006829D7">
            <w:pPr>
              <w:spacing w:before="0" w:after="0" w:line="240" w:lineRule="auto"/>
              <w:jc w:val="left"/>
              <w:rPr>
                <w:b/>
                <w:color w:val="000000"/>
                <w:lang w:val="pt-PT"/>
              </w:rPr>
            </w:pPr>
            <w:r w:rsidRPr="00806E37">
              <w:rPr>
                <w:b/>
                <w:color w:val="000000"/>
                <w:lang w:val="pt-PT"/>
              </w:rPr>
              <w:t>AFD</w:t>
            </w:r>
          </w:p>
        </w:tc>
        <w:tc>
          <w:tcPr>
            <w:tcW w:w="7845" w:type="dxa"/>
            <w:shd w:val="clear" w:color="auto" w:fill="FFFFFF"/>
            <w:vAlign w:val="center"/>
          </w:tcPr>
          <w:p w14:paraId="405C4DD4"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Agência Francesa de Desenvolvimento</w:t>
            </w:r>
          </w:p>
        </w:tc>
      </w:tr>
      <w:tr w:rsidR="008E6160" w:rsidRPr="00806E37" w14:paraId="0A510869" w14:textId="77777777" w:rsidTr="008E6160">
        <w:trPr>
          <w:trHeight w:val="310"/>
        </w:trPr>
        <w:tc>
          <w:tcPr>
            <w:tcW w:w="1725" w:type="dxa"/>
            <w:shd w:val="clear" w:color="auto" w:fill="FFFFFF"/>
            <w:vAlign w:val="center"/>
          </w:tcPr>
          <w:p w14:paraId="383FD437" w14:textId="77777777" w:rsidR="008E6160" w:rsidRPr="00806E37" w:rsidRDefault="008E6160" w:rsidP="006829D7">
            <w:pPr>
              <w:spacing w:before="0" w:after="0" w:line="240" w:lineRule="auto"/>
              <w:jc w:val="left"/>
              <w:rPr>
                <w:b/>
                <w:color w:val="000000"/>
                <w:lang w:val="pt-PT"/>
              </w:rPr>
            </w:pPr>
            <w:r w:rsidRPr="00806E37">
              <w:rPr>
                <w:b/>
                <w:color w:val="000000"/>
                <w:lang w:val="pt-PT"/>
              </w:rPr>
              <w:t>AIA</w:t>
            </w:r>
          </w:p>
        </w:tc>
        <w:tc>
          <w:tcPr>
            <w:tcW w:w="7845" w:type="dxa"/>
            <w:shd w:val="clear" w:color="auto" w:fill="FFFFFF"/>
            <w:vAlign w:val="center"/>
          </w:tcPr>
          <w:p w14:paraId="03BD256A"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Avaliação de Impacto Ambiental</w:t>
            </w:r>
          </w:p>
        </w:tc>
      </w:tr>
      <w:tr w:rsidR="008E6160" w:rsidRPr="009337DD" w14:paraId="27953260" w14:textId="77777777" w:rsidTr="008E6160">
        <w:trPr>
          <w:trHeight w:val="310"/>
        </w:trPr>
        <w:tc>
          <w:tcPr>
            <w:tcW w:w="1725" w:type="dxa"/>
          </w:tcPr>
          <w:p w14:paraId="61BC60C3" w14:textId="77777777" w:rsidR="008E6160" w:rsidRPr="00806E37" w:rsidRDefault="008E6160" w:rsidP="006829D7">
            <w:pPr>
              <w:spacing w:before="0" w:after="0" w:line="240" w:lineRule="auto"/>
              <w:jc w:val="left"/>
              <w:rPr>
                <w:b/>
                <w:color w:val="000000"/>
                <w:lang w:val="pt-PT"/>
              </w:rPr>
            </w:pPr>
            <w:r w:rsidRPr="00806E37">
              <w:rPr>
                <w:b/>
                <w:color w:val="000000"/>
                <w:lang w:val="pt-PT"/>
              </w:rPr>
              <w:t>ANAC</w:t>
            </w:r>
          </w:p>
        </w:tc>
        <w:tc>
          <w:tcPr>
            <w:tcW w:w="7845" w:type="dxa"/>
          </w:tcPr>
          <w:p w14:paraId="12D8F0A9"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Administração Nacional para Áreas de Conservação</w:t>
            </w:r>
          </w:p>
        </w:tc>
      </w:tr>
      <w:tr w:rsidR="008E6160" w:rsidRPr="00806E37" w14:paraId="16DFB9CB" w14:textId="77777777" w:rsidTr="008E6160">
        <w:trPr>
          <w:trHeight w:val="310"/>
        </w:trPr>
        <w:tc>
          <w:tcPr>
            <w:tcW w:w="1725" w:type="dxa"/>
          </w:tcPr>
          <w:p w14:paraId="21BA6272" w14:textId="77777777" w:rsidR="008E6160" w:rsidRPr="00806E37" w:rsidRDefault="008E6160" w:rsidP="006829D7">
            <w:pPr>
              <w:spacing w:before="0" w:after="0" w:line="240" w:lineRule="auto"/>
              <w:jc w:val="left"/>
              <w:rPr>
                <w:b/>
                <w:color w:val="000000"/>
                <w:lang w:val="pt-PT"/>
              </w:rPr>
            </w:pPr>
            <w:r w:rsidRPr="00806E37">
              <w:rPr>
                <w:b/>
                <w:color w:val="000000"/>
                <w:lang w:val="pt-PT"/>
              </w:rPr>
              <w:t>ARA</w:t>
            </w:r>
          </w:p>
        </w:tc>
        <w:tc>
          <w:tcPr>
            <w:tcW w:w="7845" w:type="dxa"/>
          </w:tcPr>
          <w:p w14:paraId="065F7387"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Administração Regional de Águas</w:t>
            </w:r>
          </w:p>
        </w:tc>
      </w:tr>
      <w:tr w:rsidR="008E6160" w:rsidRPr="009337DD" w14:paraId="22F88AC2" w14:textId="77777777" w:rsidTr="008E6160">
        <w:trPr>
          <w:trHeight w:val="310"/>
        </w:trPr>
        <w:tc>
          <w:tcPr>
            <w:tcW w:w="1725" w:type="dxa"/>
          </w:tcPr>
          <w:p w14:paraId="1FE7599E" w14:textId="77777777" w:rsidR="008E6160" w:rsidRPr="00806E37" w:rsidRDefault="008E6160" w:rsidP="006829D7">
            <w:pPr>
              <w:spacing w:before="0" w:after="0" w:line="240" w:lineRule="auto"/>
              <w:jc w:val="left"/>
              <w:rPr>
                <w:b/>
                <w:color w:val="000000"/>
                <w:lang w:val="pt-PT"/>
              </w:rPr>
            </w:pPr>
            <w:r w:rsidRPr="00806E37">
              <w:rPr>
                <w:b/>
                <w:color w:val="000000"/>
                <w:lang w:val="pt-PT"/>
              </w:rPr>
              <w:t>AQUA</w:t>
            </w:r>
          </w:p>
        </w:tc>
        <w:tc>
          <w:tcPr>
            <w:tcW w:w="7845" w:type="dxa"/>
          </w:tcPr>
          <w:p w14:paraId="0965D712"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Agência Nacional para o Controlo da Qualidade Ambiental</w:t>
            </w:r>
          </w:p>
        </w:tc>
      </w:tr>
      <w:tr w:rsidR="008E6160" w:rsidRPr="009337DD" w14:paraId="5CDF9B09" w14:textId="77777777" w:rsidTr="008E6160">
        <w:trPr>
          <w:trHeight w:val="310"/>
        </w:trPr>
        <w:tc>
          <w:tcPr>
            <w:tcW w:w="1725" w:type="dxa"/>
          </w:tcPr>
          <w:p w14:paraId="33EFF750" w14:textId="77777777" w:rsidR="008E6160" w:rsidRPr="00806E37" w:rsidRDefault="008E6160" w:rsidP="006829D7">
            <w:pPr>
              <w:spacing w:before="0" w:after="0" w:line="240" w:lineRule="auto"/>
              <w:jc w:val="left"/>
              <w:rPr>
                <w:b/>
                <w:color w:val="000000"/>
                <w:lang w:val="pt-PT"/>
              </w:rPr>
            </w:pPr>
            <w:r w:rsidRPr="00806E37">
              <w:rPr>
                <w:b/>
                <w:color w:val="000000"/>
                <w:lang w:val="pt-PT"/>
              </w:rPr>
              <w:t>AURA</w:t>
            </w:r>
          </w:p>
        </w:tc>
        <w:tc>
          <w:tcPr>
            <w:tcW w:w="7845" w:type="dxa"/>
          </w:tcPr>
          <w:p w14:paraId="17EF92CE"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Autoridade Reguladora de Águas, IP</w:t>
            </w:r>
          </w:p>
        </w:tc>
      </w:tr>
      <w:tr w:rsidR="008E6160" w:rsidRPr="009337DD" w14:paraId="368875B7" w14:textId="77777777" w:rsidTr="008E6160">
        <w:trPr>
          <w:trHeight w:val="310"/>
        </w:trPr>
        <w:tc>
          <w:tcPr>
            <w:tcW w:w="1725" w:type="dxa"/>
          </w:tcPr>
          <w:p w14:paraId="094B9CF0" w14:textId="77777777" w:rsidR="008E6160" w:rsidRPr="00806E37" w:rsidRDefault="008E6160" w:rsidP="006829D7">
            <w:pPr>
              <w:spacing w:before="0" w:after="0" w:line="240" w:lineRule="auto"/>
              <w:jc w:val="left"/>
              <w:rPr>
                <w:b/>
                <w:color w:val="000000"/>
                <w:lang w:val="pt-PT"/>
              </w:rPr>
            </w:pPr>
            <w:r w:rsidRPr="00806E37">
              <w:rPr>
                <w:b/>
                <w:color w:val="000000"/>
                <w:lang w:val="pt-PT"/>
              </w:rPr>
              <w:t>BIOFUND</w:t>
            </w:r>
          </w:p>
        </w:tc>
        <w:tc>
          <w:tcPr>
            <w:tcW w:w="7845" w:type="dxa"/>
          </w:tcPr>
          <w:p w14:paraId="34D04F8C"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Fundação para a Conservação da Biodiversidade</w:t>
            </w:r>
          </w:p>
        </w:tc>
      </w:tr>
      <w:tr w:rsidR="008E6160" w:rsidRPr="009337DD" w14:paraId="35D9896F" w14:textId="77777777" w:rsidTr="008E6160">
        <w:trPr>
          <w:trHeight w:val="310"/>
        </w:trPr>
        <w:tc>
          <w:tcPr>
            <w:tcW w:w="1725" w:type="dxa"/>
          </w:tcPr>
          <w:p w14:paraId="2C18CEBD" w14:textId="77777777" w:rsidR="008E6160" w:rsidRPr="00806E37" w:rsidRDefault="008E6160" w:rsidP="006829D7">
            <w:pPr>
              <w:spacing w:before="0" w:after="0" w:line="240" w:lineRule="auto"/>
              <w:jc w:val="left"/>
              <w:rPr>
                <w:b/>
                <w:color w:val="000000"/>
                <w:lang w:val="pt-PT"/>
              </w:rPr>
            </w:pPr>
            <w:r w:rsidRPr="00806E37">
              <w:rPr>
                <w:b/>
                <w:color w:val="000000"/>
                <w:lang w:val="pt-PT"/>
              </w:rPr>
              <w:t>CAIRIM</w:t>
            </w:r>
          </w:p>
        </w:tc>
        <w:tc>
          <w:tcPr>
            <w:tcW w:w="7845" w:type="dxa"/>
          </w:tcPr>
          <w:p w14:paraId="4EBFF9A8"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Centro de Arqueologia, Investigação e Recursos da Ilha de Moçambique</w:t>
            </w:r>
          </w:p>
        </w:tc>
      </w:tr>
      <w:tr w:rsidR="008E6160" w:rsidRPr="00806E37" w14:paraId="2DF493CF" w14:textId="77777777" w:rsidTr="008E6160">
        <w:trPr>
          <w:trHeight w:val="310"/>
        </w:trPr>
        <w:tc>
          <w:tcPr>
            <w:tcW w:w="1725" w:type="dxa"/>
            <w:shd w:val="clear" w:color="auto" w:fill="FFFFFF"/>
            <w:vAlign w:val="center"/>
          </w:tcPr>
          <w:p w14:paraId="757A3446" w14:textId="77777777" w:rsidR="008E6160" w:rsidRPr="00806E37" w:rsidRDefault="008E6160" w:rsidP="006829D7">
            <w:pPr>
              <w:spacing w:before="0" w:after="0" w:line="240" w:lineRule="auto"/>
              <w:jc w:val="left"/>
              <w:rPr>
                <w:b/>
                <w:color w:val="000000"/>
                <w:lang w:val="pt-PT"/>
              </w:rPr>
            </w:pPr>
            <w:r w:rsidRPr="00806E37">
              <w:rPr>
                <w:b/>
                <w:color w:val="000000"/>
                <w:lang w:val="pt-PT"/>
              </w:rPr>
              <w:t>CC</w:t>
            </w:r>
          </w:p>
        </w:tc>
        <w:tc>
          <w:tcPr>
            <w:tcW w:w="7845" w:type="dxa"/>
            <w:shd w:val="clear" w:color="auto" w:fill="FFFFFF"/>
            <w:vAlign w:val="center"/>
          </w:tcPr>
          <w:p w14:paraId="6C34502C"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Conselho Consultivo</w:t>
            </w:r>
          </w:p>
        </w:tc>
      </w:tr>
      <w:tr w:rsidR="008E6160" w:rsidRPr="00806E37" w14:paraId="2C1B3747" w14:textId="77777777" w:rsidTr="008E6160">
        <w:trPr>
          <w:trHeight w:val="310"/>
        </w:trPr>
        <w:tc>
          <w:tcPr>
            <w:tcW w:w="1725" w:type="dxa"/>
            <w:shd w:val="clear" w:color="auto" w:fill="FFFFFF"/>
            <w:vAlign w:val="center"/>
          </w:tcPr>
          <w:p w14:paraId="1AD72E5D" w14:textId="77777777" w:rsidR="008E6160" w:rsidRPr="00806E37" w:rsidRDefault="008E6160" w:rsidP="006829D7">
            <w:pPr>
              <w:spacing w:before="0" w:after="0" w:line="240" w:lineRule="auto"/>
              <w:jc w:val="left"/>
              <w:rPr>
                <w:b/>
                <w:color w:val="000000"/>
                <w:lang w:val="pt-PT"/>
              </w:rPr>
            </w:pPr>
            <w:r w:rsidRPr="00806E37">
              <w:rPr>
                <w:b/>
                <w:color w:val="000000"/>
                <w:lang w:val="pt-PT"/>
              </w:rPr>
              <w:t>CCP</w:t>
            </w:r>
          </w:p>
        </w:tc>
        <w:tc>
          <w:tcPr>
            <w:tcW w:w="7845" w:type="dxa"/>
            <w:shd w:val="clear" w:color="auto" w:fill="FFFFFF"/>
            <w:vAlign w:val="center"/>
          </w:tcPr>
          <w:p w14:paraId="4C1A682C"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Conselhos Comunitários de Pesca</w:t>
            </w:r>
          </w:p>
        </w:tc>
      </w:tr>
      <w:tr w:rsidR="0046544B" w:rsidRPr="00806E37" w14:paraId="17E952C5" w14:textId="77777777" w:rsidTr="000510F5">
        <w:trPr>
          <w:trHeight w:val="310"/>
        </w:trPr>
        <w:tc>
          <w:tcPr>
            <w:tcW w:w="1725" w:type="dxa"/>
            <w:shd w:val="clear" w:color="auto" w:fill="FFFFFF"/>
            <w:vAlign w:val="center"/>
          </w:tcPr>
          <w:p w14:paraId="63A0074A" w14:textId="77777777" w:rsidR="0046544B" w:rsidRPr="00806E37" w:rsidRDefault="0046544B" w:rsidP="000510F5">
            <w:pPr>
              <w:spacing w:before="0" w:after="0" w:line="240" w:lineRule="auto"/>
              <w:jc w:val="left"/>
              <w:rPr>
                <w:b/>
                <w:color w:val="000000"/>
                <w:lang w:val="pt-PT"/>
              </w:rPr>
            </w:pPr>
            <w:r w:rsidRPr="00806E37">
              <w:rPr>
                <w:b/>
                <w:color w:val="000000"/>
                <w:lang w:val="pt-PT"/>
              </w:rPr>
              <w:t>CDS</w:t>
            </w:r>
          </w:p>
        </w:tc>
        <w:tc>
          <w:tcPr>
            <w:tcW w:w="7845" w:type="dxa"/>
            <w:shd w:val="clear" w:color="auto" w:fill="FFFFFF"/>
            <w:vAlign w:val="center"/>
          </w:tcPr>
          <w:p w14:paraId="0D447FD9" w14:textId="77777777" w:rsidR="0046544B" w:rsidRPr="00806E37" w:rsidRDefault="0046544B" w:rsidP="000510F5">
            <w:pPr>
              <w:spacing w:before="0" w:after="0" w:line="240" w:lineRule="auto"/>
              <w:ind w:left="0" w:firstLine="562"/>
              <w:rPr>
                <w:color w:val="000000"/>
                <w:lang w:val="pt-PT"/>
              </w:rPr>
            </w:pPr>
            <w:r w:rsidRPr="00806E37">
              <w:rPr>
                <w:color w:val="000000"/>
                <w:lang w:val="pt-PT"/>
              </w:rPr>
              <w:t>Centro de Desenvolvimento Sustentável</w:t>
            </w:r>
          </w:p>
        </w:tc>
      </w:tr>
      <w:tr w:rsidR="008E6160" w:rsidRPr="009337DD" w14:paraId="14A88DD5" w14:textId="77777777" w:rsidTr="008E6160">
        <w:trPr>
          <w:trHeight w:val="310"/>
        </w:trPr>
        <w:tc>
          <w:tcPr>
            <w:tcW w:w="1725" w:type="dxa"/>
          </w:tcPr>
          <w:p w14:paraId="2B2469B9" w14:textId="77777777" w:rsidR="008E6160" w:rsidRPr="00806E37" w:rsidRDefault="008E6160" w:rsidP="006829D7">
            <w:pPr>
              <w:spacing w:before="0" w:after="0" w:line="240" w:lineRule="auto"/>
              <w:jc w:val="left"/>
              <w:rPr>
                <w:b/>
                <w:color w:val="000000"/>
                <w:lang w:val="pt-PT"/>
              </w:rPr>
            </w:pPr>
            <w:r w:rsidRPr="00806E37">
              <w:rPr>
                <w:b/>
                <w:color w:val="000000"/>
                <w:lang w:val="pt-PT"/>
              </w:rPr>
              <w:t>CEAGRE</w:t>
            </w:r>
          </w:p>
        </w:tc>
        <w:tc>
          <w:tcPr>
            <w:tcW w:w="7845" w:type="dxa"/>
          </w:tcPr>
          <w:p w14:paraId="2EF8AA43"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Centro de Estudos de Agricultura e Gestão de Recursos Naturais</w:t>
            </w:r>
          </w:p>
        </w:tc>
      </w:tr>
      <w:tr w:rsidR="008E6160" w:rsidRPr="009337DD" w14:paraId="6F549899" w14:textId="77777777" w:rsidTr="008E6160">
        <w:trPr>
          <w:trHeight w:val="310"/>
        </w:trPr>
        <w:tc>
          <w:tcPr>
            <w:tcW w:w="1725" w:type="dxa"/>
          </w:tcPr>
          <w:p w14:paraId="2155CE6A" w14:textId="77777777" w:rsidR="008E6160" w:rsidRPr="00806E37" w:rsidRDefault="008E6160" w:rsidP="006829D7">
            <w:pPr>
              <w:spacing w:before="0" w:after="0" w:line="240" w:lineRule="auto"/>
              <w:jc w:val="left"/>
              <w:rPr>
                <w:b/>
                <w:color w:val="000000"/>
                <w:lang w:val="pt-PT"/>
              </w:rPr>
            </w:pPr>
            <w:r w:rsidRPr="00806E37">
              <w:rPr>
                <w:b/>
                <w:color w:val="000000"/>
                <w:lang w:val="pt-PT"/>
              </w:rPr>
              <w:t>CEDH</w:t>
            </w:r>
          </w:p>
        </w:tc>
        <w:tc>
          <w:tcPr>
            <w:tcW w:w="7845" w:type="dxa"/>
          </w:tcPr>
          <w:p w14:paraId="73DC8E86"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Centro de Estudos e Desenvolvimento do Habitat</w:t>
            </w:r>
          </w:p>
        </w:tc>
      </w:tr>
      <w:tr w:rsidR="008E6160" w:rsidRPr="009337DD" w14:paraId="6227FA4C" w14:textId="77777777" w:rsidTr="008E6160">
        <w:trPr>
          <w:trHeight w:val="310"/>
        </w:trPr>
        <w:tc>
          <w:tcPr>
            <w:tcW w:w="1725" w:type="dxa"/>
          </w:tcPr>
          <w:p w14:paraId="1B6F1168" w14:textId="77777777" w:rsidR="008E6160" w:rsidRPr="00806E37" w:rsidRDefault="008E6160" w:rsidP="006829D7">
            <w:pPr>
              <w:spacing w:before="0" w:after="0" w:line="240" w:lineRule="auto"/>
              <w:jc w:val="left"/>
              <w:rPr>
                <w:b/>
                <w:color w:val="000000"/>
                <w:lang w:val="pt-PT"/>
              </w:rPr>
            </w:pPr>
            <w:r w:rsidRPr="00806E37">
              <w:rPr>
                <w:b/>
                <w:color w:val="000000"/>
                <w:lang w:val="pt-PT"/>
              </w:rPr>
              <w:t>CePTMar</w:t>
            </w:r>
          </w:p>
        </w:tc>
        <w:tc>
          <w:tcPr>
            <w:tcW w:w="7845" w:type="dxa"/>
          </w:tcPr>
          <w:p w14:paraId="0EFB84F2"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Centro de Pesquisa e Tecnologia do Mar</w:t>
            </w:r>
          </w:p>
        </w:tc>
      </w:tr>
      <w:tr w:rsidR="008E6160" w:rsidRPr="009337DD" w14:paraId="590FA3D2" w14:textId="77777777" w:rsidTr="008E6160">
        <w:trPr>
          <w:trHeight w:val="310"/>
        </w:trPr>
        <w:tc>
          <w:tcPr>
            <w:tcW w:w="1725" w:type="dxa"/>
          </w:tcPr>
          <w:p w14:paraId="782821C4" w14:textId="77777777" w:rsidR="008E6160" w:rsidRPr="00806E37" w:rsidRDefault="008E6160" w:rsidP="006829D7">
            <w:pPr>
              <w:spacing w:before="0" w:after="0" w:line="240" w:lineRule="auto"/>
              <w:jc w:val="left"/>
              <w:rPr>
                <w:b/>
                <w:color w:val="000000"/>
                <w:lang w:val="pt-PT"/>
              </w:rPr>
            </w:pPr>
            <w:r w:rsidRPr="00806E37">
              <w:rPr>
                <w:b/>
                <w:color w:val="000000"/>
                <w:lang w:val="pt-PT"/>
              </w:rPr>
              <w:t>CIAM</w:t>
            </w:r>
          </w:p>
        </w:tc>
        <w:tc>
          <w:tcPr>
            <w:tcW w:w="7845" w:type="dxa"/>
          </w:tcPr>
          <w:p w14:paraId="36A452F7"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Centro de Interpretação Ambiental de Moçambique</w:t>
            </w:r>
          </w:p>
        </w:tc>
      </w:tr>
      <w:tr w:rsidR="008E6160" w:rsidRPr="009337DD" w14:paraId="1ED3E751" w14:textId="77777777" w:rsidTr="008E6160">
        <w:trPr>
          <w:trHeight w:val="310"/>
        </w:trPr>
        <w:tc>
          <w:tcPr>
            <w:tcW w:w="1725" w:type="dxa"/>
          </w:tcPr>
          <w:p w14:paraId="480CA42D" w14:textId="77777777" w:rsidR="008E6160" w:rsidRPr="00806E37" w:rsidRDefault="008E6160" w:rsidP="006829D7">
            <w:pPr>
              <w:spacing w:before="0" w:after="0" w:line="240" w:lineRule="auto"/>
              <w:jc w:val="left"/>
              <w:rPr>
                <w:b/>
                <w:color w:val="000000"/>
                <w:lang w:val="pt-PT"/>
              </w:rPr>
            </w:pPr>
            <w:r w:rsidRPr="00806E37">
              <w:rPr>
                <w:b/>
                <w:color w:val="000000"/>
                <w:lang w:val="pt-PT"/>
              </w:rPr>
              <w:t>CICA</w:t>
            </w:r>
          </w:p>
        </w:tc>
        <w:tc>
          <w:tcPr>
            <w:tcW w:w="7845" w:type="dxa"/>
          </w:tcPr>
          <w:p w14:paraId="280339FA"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Centro de Investigação e Conservação Ambiental</w:t>
            </w:r>
          </w:p>
        </w:tc>
      </w:tr>
      <w:tr w:rsidR="008E6160" w:rsidRPr="009337DD" w14:paraId="734D7DC7" w14:textId="77777777" w:rsidTr="008E6160">
        <w:trPr>
          <w:trHeight w:val="310"/>
        </w:trPr>
        <w:tc>
          <w:tcPr>
            <w:tcW w:w="1725" w:type="dxa"/>
            <w:vAlign w:val="center"/>
          </w:tcPr>
          <w:p w14:paraId="425DCA72" w14:textId="77777777" w:rsidR="008E6160" w:rsidRPr="00806E37" w:rsidRDefault="008E6160" w:rsidP="006829D7">
            <w:pPr>
              <w:spacing w:before="0" w:after="0" w:line="240" w:lineRule="auto"/>
              <w:jc w:val="left"/>
              <w:rPr>
                <w:b/>
                <w:color w:val="000000"/>
                <w:lang w:val="pt-PT"/>
              </w:rPr>
            </w:pPr>
            <w:r w:rsidRPr="00806E37">
              <w:rPr>
                <w:b/>
                <w:color w:val="000000"/>
                <w:lang w:val="pt-PT"/>
              </w:rPr>
              <w:t>CITES</w:t>
            </w:r>
          </w:p>
        </w:tc>
        <w:tc>
          <w:tcPr>
            <w:tcW w:w="7845" w:type="dxa"/>
            <w:vAlign w:val="center"/>
          </w:tcPr>
          <w:p w14:paraId="232C3DD9"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Convenção do Comércio Internacional de Espécies Ameaçadas</w:t>
            </w:r>
          </w:p>
        </w:tc>
      </w:tr>
      <w:tr w:rsidR="008E6160" w:rsidRPr="00806E37" w14:paraId="581FA702" w14:textId="77777777" w:rsidTr="008E6160">
        <w:trPr>
          <w:trHeight w:val="310"/>
        </w:trPr>
        <w:tc>
          <w:tcPr>
            <w:tcW w:w="1725" w:type="dxa"/>
            <w:vAlign w:val="center"/>
          </w:tcPr>
          <w:p w14:paraId="7EDF3439" w14:textId="77777777" w:rsidR="008E6160" w:rsidRPr="00806E37" w:rsidRDefault="008E6160" w:rsidP="006829D7">
            <w:pPr>
              <w:spacing w:before="0" w:after="0" w:line="240" w:lineRule="auto"/>
              <w:jc w:val="left"/>
              <w:rPr>
                <w:b/>
                <w:color w:val="000000"/>
                <w:lang w:val="pt-PT"/>
              </w:rPr>
            </w:pPr>
            <w:r w:rsidRPr="00806E37">
              <w:rPr>
                <w:b/>
                <w:color w:val="000000"/>
                <w:lang w:val="pt-PT"/>
              </w:rPr>
              <w:t>CNA</w:t>
            </w:r>
          </w:p>
        </w:tc>
        <w:tc>
          <w:tcPr>
            <w:tcW w:w="7845" w:type="dxa"/>
            <w:vAlign w:val="center"/>
          </w:tcPr>
          <w:p w14:paraId="53E37581"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Comissão Nacional do Ambiente</w:t>
            </w:r>
          </w:p>
        </w:tc>
      </w:tr>
      <w:tr w:rsidR="008E6160" w:rsidRPr="009337DD" w14:paraId="12D7F299" w14:textId="77777777" w:rsidTr="008E6160">
        <w:trPr>
          <w:trHeight w:val="310"/>
        </w:trPr>
        <w:tc>
          <w:tcPr>
            <w:tcW w:w="1725" w:type="dxa"/>
            <w:vAlign w:val="center"/>
          </w:tcPr>
          <w:p w14:paraId="5156ED10" w14:textId="77777777" w:rsidR="008E6160" w:rsidRPr="00806E37" w:rsidRDefault="008E6160" w:rsidP="006829D7">
            <w:pPr>
              <w:spacing w:before="0" w:after="0" w:line="240" w:lineRule="auto"/>
              <w:jc w:val="left"/>
              <w:rPr>
                <w:b/>
                <w:color w:val="000000"/>
                <w:lang w:val="pt-PT"/>
              </w:rPr>
            </w:pPr>
            <w:r w:rsidRPr="00806E37">
              <w:rPr>
                <w:b/>
                <w:color w:val="000000"/>
                <w:lang w:val="pt-PT"/>
              </w:rPr>
              <w:t>CONDES</w:t>
            </w:r>
          </w:p>
        </w:tc>
        <w:tc>
          <w:tcPr>
            <w:tcW w:w="7845" w:type="dxa"/>
            <w:vAlign w:val="center"/>
          </w:tcPr>
          <w:p w14:paraId="0ED169E3"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Conselho Nacional de Desenvolvimento Sustentável</w:t>
            </w:r>
          </w:p>
        </w:tc>
      </w:tr>
      <w:tr w:rsidR="0046544B" w:rsidRPr="009337DD" w14:paraId="354A3485" w14:textId="77777777" w:rsidTr="008E6160">
        <w:trPr>
          <w:trHeight w:val="310"/>
        </w:trPr>
        <w:tc>
          <w:tcPr>
            <w:tcW w:w="1725" w:type="dxa"/>
            <w:vAlign w:val="center"/>
          </w:tcPr>
          <w:p w14:paraId="6BB13D2A" w14:textId="487A1052" w:rsidR="0046544B" w:rsidRPr="00806E37" w:rsidRDefault="0046544B" w:rsidP="006829D7">
            <w:pPr>
              <w:spacing w:before="0" w:after="0" w:line="240" w:lineRule="auto"/>
              <w:jc w:val="left"/>
              <w:rPr>
                <w:b/>
                <w:color w:val="000000"/>
                <w:lang w:val="pt-PT"/>
              </w:rPr>
            </w:pPr>
            <w:r w:rsidRPr="0046544B">
              <w:rPr>
                <w:b/>
                <w:color w:val="000000"/>
                <w:lang w:val="pt-PT"/>
              </w:rPr>
              <w:t>CEPAM</w:t>
            </w:r>
          </w:p>
        </w:tc>
        <w:tc>
          <w:tcPr>
            <w:tcW w:w="7845" w:type="dxa"/>
            <w:vAlign w:val="center"/>
          </w:tcPr>
          <w:p w14:paraId="098458AA" w14:textId="6E3E22A8" w:rsidR="0046544B" w:rsidRPr="00806E37" w:rsidRDefault="0046544B" w:rsidP="006829D7">
            <w:pPr>
              <w:spacing w:before="0" w:after="0" w:line="240" w:lineRule="auto"/>
              <w:ind w:left="0" w:firstLine="562"/>
              <w:rPr>
                <w:color w:val="000000"/>
                <w:lang w:val="pt-PT"/>
              </w:rPr>
            </w:pPr>
            <w:r w:rsidRPr="0046544B">
              <w:rPr>
                <w:color w:val="000000"/>
                <w:lang w:val="pt-PT"/>
              </w:rPr>
              <w:t xml:space="preserve">Centro de Pesquisa do Ambiente Marinho </w:t>
            </w:r>
          </w:p>
        </w:tc>
      </w:tr>
      <w:tr w:rsidR="008E6160" w:rsidRPr="009337DD" w14:paraId="78CA5EE8" w14:textId="77777777" w:rsidTr="008E6160">
        <w:trPr>
          <w:trHeight w:val="310"/>
        </w:trPr>
        <w:tc>
          <w:tcPr>
            <w:tcW w:w="1725" w:type="dxa"/>
            <w:vAlign w:val="center"/>
          </w:tcPr>
          <w:p w14:paraId="018295DA" w14:textId="77777777" w:rsidR="008E6160" w:rsidRPr="00806E37" w:rsidRDefault="008E6160" w:rsidP="006829D7">
            <w:pPr>
              <w:spacing w:before="0" w:after="0" w:line="240" w:lineRule="auto"/>
              <w:jc w:val="left"/>
              <w:rPr>
                <w:b/>
                <w:color w:val="000000"/>
                <w:lang w:val="pt-PT"/>
              </w:rPr>
            </w:pPr>
            <w:r w:rsidRPr="00806E37">
              <w:rPr>
                <w:b/>
                <w:color w:val="000000"/>
                <w:lang w:val="pt-PT"/>
              </w:rPr>
              <w:t>CQNUMC</w:t>
            </w:r>
          </w:p>
        </w:tc>
        <w:tc>
          <w:tcPr>
            <w:tcW w:w="7845" w:type="dxa"/>
            <w:vAlign w:val="center"/>
          </w:tcPr>
          <w:p w14:paraId="09BB7D80"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Convenção Quadro das Nações Unidas sobre as Mudanças Climáticas</w:t>
            </w:r>
          </w:p>
        </w:tc>
      </w:tr>
      <w:tr w:rsidR="008E6160" w:rsidRPr="009337DD" w14:paraId="4D474692" w14:textId="77777777" w:rsidTr="008E6160">
        <w:trPr>
          <w:trHeight w:val="310"/>
        </w:trPr>
        <w:tc>
          <w:tcPr>
            <w:tcW w:w="1725" w:type="dxa"/>
            <w:vAlign w:val="center"/>
          </w:tcPr>
          <w:p w14:paraId="06A7D399" w14:textId="77777777" w:rsidR="008E6160" w:rsidRPr="00806E37" w:rsidRDefault="008E6160" w:rsidP="006829D7">
            <w:pPr>
              <w:spacing w:before="0" w:after="0" w:line="240" w:lineRule="auto"/>
              <w:jc w:val="left"/>
              <w:rPr>
                <w:b/>
                <w:color w:val="000000"/>
                <w:lang w:val="pt-PT"/>
              </w:rPr>
            </w:pPr>
            <w:r w:rsidRPr="00806E37">
              <w:rPr>
                <w:b/>
                <w:color w:val="000000"/>
                <w:lang w:val="pt-PT"/>
              </w:rPr>
              <w:t>CRPLA</w:t>
            </w:r>
          </w:p>
        </w:tc>
        <w:tc>
          <w:tcPr>
            <w:tcW w:w="7845" w:type="dxa"/>
            <w:vAlign w:val="center"/>
          </w:tcPr>
          <w:p w14:paraId="6F6D4043"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Comissão de Revisão da Política e Lei do Ambiente</w:t>
            </w:r>
          </w:p>
        </w:tc>
      </w:tr>
      <w:tr w:rsidR="008E6160" w:rsidRPr="00806E37" w14:paraId="2D1F815A" w14:textId="77777777" w:rsidTr="008E6160">
        <w:trPr>
          <w:trHeight w:val="310"/>
        </w:trPr>
        <w:tc>
          <w:tcPr>
            <w:tcW w:w="1725" w:type="dxa"/>
            <w:shd w:val="clear" w:color="auto" w:fill="FFFFFF"/>
            <w:vAlign w:val="center"/>
          </w:tcPr>
          <w:p w14:paraId="426B2F2C" w14:textId="77777777" w:rsidR="008E6160" w:rsidRPr="00806E37" w:rsidRDefault="008E6160" w:rsidP="006829D7">
            <w:pPr>
              <w:spacing w:before="0" w:after="0" w:line="240" w:lineRule="auto"/>
              <w:jc w:val="left"/>
              <w:rPr>
                <w:b/>
                <w:color w:val="000000"/>
                <w:lang w:val="pt-PT"/>
              </w:rPr>
            </w:pPr>
            <w:r w:rsidRPr="00806E37">
              <w:rPr>
                <w:b/>
                <w:color w:val="000000"/>
                <w:lang w:val="pt-PT"/>
              </w:rPr>
              <w:t>CT</w:t>
            </w:r>
          </w:p>
        </w:tc>
        <w:tc>
          <w:tcPr>
            <w:tcW w:w="7845" w:type="dxa"/>
            <w:shd w:val="clear" w:color="auto" w:fill="FFFFFF"/>
            <w:vAlign w:val="center"/>
          </w:tcPr>
          <w:p w14:paraId="24FD868C"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Conselho Técnico</w:t>
            </w:r>
          </w:p>
        </w:tc>
      </w:tr>
      <w:tr w:rsidR="008E6160" w:rsidRPr="009337DD" w14:paraId="3811FD72" w14:textId="77777777" w:rsidTr="008E6160">
        <w:trPr>
          <w:trHeight w:val="310"/>
        </w:trPr>
        <w:tc>
          <w:tcPr>
            <w:tcW w:w="1725" w:type="dxa"/>
            <w:shd w:val="clear" w:color="auto" w:fill="FFFFFF"/>
            <w:vAlign w:val="center"/>
          </w:tcPr>
          <w:p w14:paraId="2CB22107" w14:textId="77777777" w:rsidR="008E6160" w:rsidRPr="00806E37" w:rsidRDefault="008E6160" w:rsidP="006829D7">
            <w:pPr>
              <w:spacing w:before="0" w:after="0" w:line="240" w:lineRule="auto"/>
              <w:jc w:val="left"/>
              <w:rPr>
                <w:b/>
                <w:color w:val="000000"/>
                <w:lang w:val="pt-PT"/>
              </w:rPr>
            </w:pPr>
            <w:r w:rsidRPr="00806E37">
              <w:rPr>
                <w:b/>
                <w:color w:val="000000"/>
                <w:lang w:val="pt-PT"/>
              </w:rPr>
              <w:t>CTA</w:t>
            </w:r>
          </w:p>
        </w:tc>
        <w:tc>
          <w:tcPr>
            <w:tcW w:w="7845" w:type="dxa"/>
            <w:shd w:val="clear" w:color="auto" w:fill="FFFFFF"/>
            <w:vAlign w:val="center"/>
          </w:tcPr>
          <w:p w14:paraId="48A9E062"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Confederação das Associações Económicas de Moçambique</w:t>
            </w:r>
          </w:p>
        </w:tc>
      </w:tr>
      <w:tr w:rsidR="008E6160" w:rsidRPr="00806E37" w14:paraId="11A1B8F3" w14:textId="77777777" w:rsidTr="008E6160">
        <w:trPr>
          <w:trHeight w:val="310"/>
        </w:trPr>
        <w:tc>
          <w:tcPr>
            <w:tcW w:w="1725" w:type="dxa"/>
            <w:shd w:val="clear" w:color="auto" w:fill="FFFFFF"/>
            <w:vAlign w:val="center"/>
          </w:tcPr>
          <w:p w14:paraId="2534E332" w14:textId="77777777" w:rsidR="008E6160" w:rsidRPr="00806E37" w:rsidRDefault="008E6160" w:rsidP="006829D7">
            <w:pPr>
              <w:spacing w:before="0" w:after="0" w:line="240" w:lineRule="auto"/>
              <w:jc w:val="left"/>
              <w:rPr>
                <w:b/>
                <w:color w:val="000000"/>
                <w:lang w:val="pt-PT"/>
              </w:rPr>
            </w:pPr>
            <w:r w:rsidRPr="00806E37">
              <w:rPr>
                <w:b/>
                <w:color w:val="000000"/>
                <w:lang w:val="pt-PT"/>
              </w:rPr>
              <w:t>DINAB</w:t>
            </w:r>
          </w:p>
        </w:tc>
        <w:tc>
          <w:tcPr>
            <w:tcW w:w="7845" w:type="dxa"/>
            <w:shd w:val="clear" w:color="auto" w:fill="FFFFFF"/>
            <w:vAlign w:val="center"/>
          </w:tcPr>
          <w:p w14:paraId="78FCB467"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Direcção Nacional do Ambiente</w:t>
            </w:r>
          </w:p>
        </w:tc>
      </w:tr>
      <w:tr w:rsidR="008E6160" w:rsidRPr="009337DD" w14:paraId="53DE7769" w14:textId="77777777" w:rsidTr="008E6160">
        <w:trPr>
          <w:trHeight w:val="310"/>
        </w:trPr>
        <w:tc>
          <w:tcPr>
            <w:tcW w:w="1725" w:type="dxa"/>
            <w:shd w:val="clear" w:color="auto" w:fill="FFFFFF"/>
            <w:vAlign w:val="center"/>
          </w:tcPr>
          <w:p w14:paraId="0440FA8D" w14:textId="77777777" w:rsidR="008E6160" w:rsidRPr="00806E37" w:rsidRDefault="008E6160" w:rsidP="006829D7">
            <w:pPr>
              <w:spacing w:before="0" w:after="0" w:line="240" w:lineRule="auto"/>
              <w:jc w:val="left"/>
              <w:rPr>
                <w:b/>
                <w:color w:val="000000"/>
                <w:lang w:val="pt-PT"/>
              </w:rPr>
            </w:pPr>
            <w:r w:rsidRPr="00806E37">
              <w:rPr>
                <w:b/>
                <w:color w:val="000000"/>
                <w:lang w:val="pt-PT"/>
              </w:rPr>
              <w:t>DINABMC</w:t>
            </w:r>
          </w:p>
        </w:tc>
        <w:tc>
          <w:tcPr>
            <w:tcW w:w="7845" w:type="dxa"/>
            <w:shd w:val="clear" w:color="auto" w:fill="FFFFFF"/>
            <w:vAlign w:val="center"/>
          </w:tcPr>
          <w:p w14:paraId="4BD8B682"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Direcção Nacional do Ambiente e Mudanças Climáticas</w:t>
            </w:r>
          </w:p>
        </w:tc>
      </w:tr>
      <w:tr w:rsidR="008E6160" w:rsidRPr="009337DD" w14:paraId="25B7EEB2" w14:textId="77777777" w:rsidTr="008E6160">
        <w:trPr>
          <w:trHeight w:val="310"/>
        </w:trPr>
        <w:tc>
          <w:tcPr>
            <w:tcW w:w="1725" w:type="dxa"/>
            <w:shd w:val="clear" w:color="auto" w:fill="FFFFFF"/>
            <w:vAlign w:val="center"/>
          </w:tcPr>
          <w:p w14:paraId="1897DD59" w14:textId="77777777" w:rsidR="008E6160" w:rsidRPr="00806E37" w:rsidRDefault="008E6160" w:rsidP="006829D7">
            <w:pPr>
              <w:spacing w:before="0" w:after="0" w:line="240" w:lineRule="auto"/>
              <w:jc w:val="left"/>
              <w:rPr>
                <w:b/>
                <w:color w:val="000000"/>
                <w:lang w:val="pt-PT"/>
              </w:rPr>
            </w:pPr>
            <w:r w:rsidRPr="00806E37">
              <w:rPr>
                <w:b/>
                <w:color w:val="000000"/>
                <w:lang w:val="pt-PT"/>
              </w:rPr>
              <w:t>DMC</w:t>
            </w:r>
          </w:p>
        </w:tc>
        <w:tc>
          <w:tcPr>
            <w:tcW w:w="7845" w:type="dxa"/>
            <w:shd w:val="clear" w:color="auto" w:fill="FFFFFF"/>
            <w:vAlign w:val="center"/>
          </w:tcPr>
          <w:p w14:paraId="15136FE2"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Direcção Nacional de Mudanças Climáticas</w:t>
            </w:r>
          </w:p>
        </w:tc>
      </w:tr>
      <w:tr w:rsidR="008E6160" w:rsidRPr="009337DD" w14:paraId="50929DDD" w14:textId="77777777" w:rsidTr="008E6160">
        <w:trPr>
          <w:trHeight w:val="310"/>
        </w:trPr>
        <w:tc>
          <w:tcPr>
            <w:tcW w:w="1725" w:type="dxa"/>
            <w:shd w:val="clear" w:color="auto" w:fill="FFFFFF"/>
            <w:vAlign w:val="center"/>
          </w:tcPr>
          <w:p w14:paraId="1C4CE1FB" w14:textId="77777777" w:rsidR="008E6160" w:rsidRPr="00806E37" w:rsidRDefault="008E6160" w:rsidP="006829D7">
            <w:pPr>
              <w:spacing w:before="0" w:after="0" w:line="240" w:lineRule="auto"/>
              <w:jc w:val="left"/>
              <w:rPr>
                <w:b/>
                <w:color w:val="000000"/>
                <w:lang w:val="pt-PT"/>
              </w:rPr>
            </w:pPr>
            <w:r w:rsidRPr="00806E37">
              <w:rPr>
                <w:b/>
                <w:color w:val="000000"/>
                <w:lang w:val="pt-PT"/>
              </w:rPr>
              <w:t>DNAAS</w:t>
            </w:r>
          </w:p>
        </w:tc>
        <w:tc>
          <w:tcPr>
            <w:tcW w:w="7845" w:type="dxa"/>
            <w:shd w:val="clear" w:color="auto" w:fill="FFFFFF"/>
            <w:vAlign w:val="center"/>
          </w:tcPr>
          <w:p w14:paraId="4C862051"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Direcção Nacional de Abastecimento de Água e Saneamento</w:t>
            </w:r>
          </w:p>
        </w:tc>
      </w:tr>
      <w:tr w:rsidR="008E6160" w:rsidRPr="009337DD" w14:paraId="5D55EF8D" w14:textId="77777777" w:rsidTr="008E6160">
        <w:trPr>
          <w:trHeight w:val="310"/>
        </w:trPr>
        <w:tc>
          <w:tcPr>
            <w:tcW w:w="1725" w:type="dxa"/>
            <w:shd w:val="clear" w:color="auto" w:fill="FFFFFF"/>
            <w:vAlign w:val="center"/>
          </w:tcPr>
          <w:p w14:paraId="23BF0A58" w14:textId="77777777" w:rsidR="008E6160" w:rsidRPr="00806E37" w:rsidRDefault="008E6160" w:rsidP="006829D7">
            <w:pPr>
              <w:spacing w:before="0" w:after="0" w:line="240" w:lineRule="auto"/>
              <w:jc w:val="left"/>
              <w:rPr>
                <w:b/>
                <w:color w:val="000000"/>
                <w:lang w:val="pt-PT"/>
              </w:rPr>
            </w:pPr>
            <w:r w:rsidRPr="00806E37">
              <w:rPr>
                <w:b/>
                <w:color w:val="000000"/>
                <w:lang w:val="pt-PT"/>
              </w:rPr>
              <w:t>DNGRH</w:t>
            </w:r>
          </w:p>
        </w:tc>
        <w:tc>
          <w:tcPr>
            <w:tcW w:w="7845" w:type="dxa"/>
            <w:shd w:val="clear" w:color="auto" w:fill="FFFFFF"/>
            <w:vAlign w:val="center"/>
          </w:tcPr>
          <w:p w14:paraId="72FC8A63"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Direcção Nacional de Gestão de Recursos Hídricos</w:t>
            </w:r>
          </w:p>
        </w:tc>
      </w:tr>
      <w:tr w:rsidR="008E6160" w:rsidRPr="009337DD" w14:paraId="66E5A51F" w14:textId="77777777" w:rsidTr="008E6160">
        <w:trPr>
          <w:trHeight w:val="310"/>
        </w:trPr>
        <w:tc>
          <w:tcPr>
            <w:tcW w:w="1725" w:type="dxa"/>
          </w:tcPr>
          <w:p w14:paraId="44D3CA2A" w14:textId="77777777" w:rsidR="008E6160" w:rsidRPr="00806E37" w:rsidRDefault="008E6160" w:rsidP="006829D7">
            <w:pPr>
              <w:spacing w:before="0" w:after="0" w:line="240" w:lineRule="auto"/>
              <w:jc w:val="left"/>
              <w:rPr>
                <w:b/>
                <w:color w:val="000000"/>
                <w:lang w:val="pt-PT"/>
              </w:rPr>
            </w:pPr>
            <w:r w:rsidRPr="00806E37">
              <w:rPr>
                <w:b/>
                <w:color w:val="000000"/>
                <w:lang w:val="pt-PT"/>
              </w:rPr>
              <w:t>EADS</w:t>
            </w:r>
          </w:p>
        </w:tc>
        <w:tc>
          <w:tcPr>
            <w:tcW w:w="7845" w:type="dxa"/>
          </w:tcPr>
          <w:p w14:paraId="0BFF9436"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Estratégia Ambiental para o Desenvolvimento Sustentável</w:t>
            </w:r>
          </w:p>
        </w:tc>
      </w:tr>
      <w:tr w:rsidR="008E6160" w:rsidRPr="009337DD" w14:paraId="0ADFE2B0" w14:textId="77777777" w:rsidTr="008E6160">
        <w:trPr>
          <w:trHeight w:val="310"/>
        </w:trPr>
        <w:tc>
          <w:tcPr>
            <w:tcW w:w="1725" w:type="dxa"/>
          </w:tcPr>
          <w:p w14:paraId="12FC775F" w14:textId="77777777" w:rsidR="008E6160" w:rsidRPr="00806E37" w:rsidRDefault="008E6160" w:rsidP="006829D7">
            <w:pPr>
              <w:spacing w:before="0" w:after="0" w:line="240" w:lineRule="auto"/>
              <w:jc w:val="left"/>
              <w:rPr>
                <w:b/>
                <w:color w:val="000000"/>
                <w:lang w:val="pt-PT"/>
              </w:rPr>
            </w:pPr>
            <w:r w:rsidRPr="00806E37">
              <w:rPr>
                <w:b/>
                <w:color w:val="000000"/>
                <w:lang w:val="pt-PT"/>
              </w:rPr>
              <w:t>EDEA</w:t>
            </w:r>
          </w:p>
        </w:tc>
        <w:tc>
          <w:tcPr>
            <w:tcW w:w="7845" w:type="dxa"/>
          </w:tcPr>
          <w:p w14:paraId="7A7C3A92"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Estratégia de Desenvolvimento da Economia Azul</w:t>
            </w:r>
          </w:p>
        </w:tc>
      </w:tr>
      <w:tr w:rsidR="008E6160" w:rsidRPr="009337DD" w14:paraId="6A5B02C7" w14:textId="77777777" w:rsidTr="008E6160">
        <w:trPr>
          <w:trHeight w:val="310"/>
        </w:trPr>
        <w:tc>
          <w:tcPr>
            <w:tcW w:w="1725" w:type="dxa"/>
            <w:shd w:val="clear" w:color="auto" w:fill="FFFFFF"/>
            <w:vAlign w:val="center"/>
          </w:tcPr>
          <w:p w14:paraId="4A081FED" w14:textId="77777777" w:rsidR="008E6160" w:rsidRPr="00806E37" w:rsidRDefault="008E6160" w:rsidP="006829D7">
            <w:pPr>
              <w:spacing w:before="0" w:after="0" w:line="240" w:lineRule="auto"/>
              <w:jc w:val="left"/>
              <w:rPr>
                <w:b/>
                <w:color w:val="000000"/>
                <w:lang w:val="pt-PT"/>
              </w:rPr>
            </w:pPr>
            <w:r w:rsidRPr="00806E37">
              <w:rPr>
                <w:b/>
                <w:color w:val="000000"/>
                <w:lang w:val="pt-PT"/>
              </w:rPr>
              <w:t>EDENR</w:t>
            </w:r>
          </w:p>
        </w:tc>
        <w:tc>
          <w:tcPr>
            <w:tcW w:w="7845" w:type="dxa"/>
            <w:shd w:val="clear" w:color="auto" w:fill="FFFFFF"/>
            <w:vAlign w:val="center"/>
          </w:tcPr>
          <w:p w14:paraId="34BDA476"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Estratégia de Desenvolvimento de Energias Novas e Renováveis</w:t>
            </w:r>
          </w:p>
        </w:tc>
      </w:tr>
      <w:tr w:rsidR="008E6160" w:rsidRPr="009337DD" w14:paraId="486CCCFA" w14:textId="77777777" w:rsidTr="008E6160">
        <w:trPr>
          <w:trHeight w:val="310"/>
        </w:trPr>
        <w:tc>
          <w:tcPr>
            <w:tcW w:w="1725" w:type="dxa"/>
            <w:shd w:val="clear" w:color="auto" w:fill="FFFFFF"/>
            <w:vAlign w:val="center"/>
          </w:tcPr>
          <w:p w14:paraId="40868A2C" w14:textId="77777777" w:rsidR="008E6160" w:rsidRPr="00806E37" w:rsidRDefault="008E6160" w:rsidP="006829D7">
            <w:pPr>
              <w:spacing w:before="0" w:after="0" w:line="240" w:lineRule="auto"/>
              <w:jc w:val="left"/>
              <w:rPr>
                <w:b/>
                <w:color w:val="000000"/>
                <w:lang w:val="pt-PT"/>
              </w:rPr>
            </w:pPr>
            <w:r w:rsidRPr="00806E37">
              <w:rPr>
                <w:b/>
                <w:color w:val="000000"/>
                <w:lang w:val="pt-PT"/>
              </w:rPr>
              <w:t>EGIZC</w:t>
            </w:r>
          </w:p>
        </w:tc>
        <w:tc>
          <w:tcPr>
            <w:tcW w:w="7845" w:type="dxa"/>
            <w:shd w:val="clear" w:color="auto" w:fill="FFFFFF"/>
            <w:vAlign w:val="center"/>
          </w:tcPr>
          <w:p w14:paraId="046F99D2"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Estratégia de Gestão Integrada da Zona Costeira</w:t>
            </w:r>
          </w:p>
        </w:tc>
      </w:tr>
      <w:tr w:rsidR="008E6160" w:rsidRPr="00806E37" w14:paraId="6209307A" w14:textId="77777777" w:rsidTr="008E6160">
        <w:trPr>
          <w:trHeight w:val="310"/>
        </w:trPr>
        <w:tc>
          <w:tcPr>
            <w:tcW w:w="1725" w:type="dxa"/>
            <w:shd w:val="clear" w:color="auto" w:fill="FFFFFF"/>
            <w:vAlign w:val="center"/>
          </w:tcPr>
          <w:p w14:paraId="11007BCC" w14:textId="77777777" w:rsidR="008E6160" w:rsidRPr="00806E37" w:rsidRDefault="008E6160" w:rsidP="006829D7">
            <w:pPr>
              <w:spacing w:before="0" w:after="0" w:line="240" w:lineRule="auto"/>
              <w:jc w:val="left"/>
              <w:rPr>
                <w:b/>
                <w:color w:val="000000"/>
                <w:lang w:val="pt-PT"/>
              </w:rPr>
            </w:pPr>
            <w:r w:rsidRPr="00806E37">
              <w:rPr>
                <w:b/>
                <w:color w:val="000000"/>
                <w:lang w:val="pt-PT"/>
              </w:rPr>
              <w:t>EIA</w:t>
            </w:r>
          </w:p>
        </w:tc>
        <w:tc>
          <w:tcPr>
            <w:tcW w:w="7845" w:type="dxa"/>
            <w:shd w:val="clear" w:color="auto" w:fill="FFFFFF"/>
            <w:vAlign w:val="center"/>
          </w:tcPr>
          <w:p w14:paraId="5A9A06F1"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Estudo de Impacto Ambiental</w:t>
            </w:r>
          </w:p>
        </w:tc>
      </w:tr>
      <w:tr w:rsidR="008E6160" w:rsidRPr="009337DD" w14:paraId="4F1B7490" w14:textId="77777777" w:rsidTr="008E6160">
        <w:trPr>
          <w:trHeight w:val="310"/>
        </w:trPr>
        <w:tc>
          <w:tcPr>
            <w:tcW w:w="1725" w:type="dxa"/>
            <w:shd w:val="clear" w:color="auto" w:fill="FFFFFF"/>
            <w:vAlign w:val="center"/>
          </w:tcPr>
          <w:p w14:paraId="1595ABDD" w14:textId="77777777" w:rsidR="008E6160" w:rsidRPr="00806E37" w:rsidRDefault="008E6160" w:rsidP="006829D7">
            <w:pPr>
              <w:spacing w:before="0" w:after="0" w:line="240" w:lineRule="auto"/>
              <w:jc w:val="left"/>
              <w:rPr>
                <w:b/>
                <w:color w:val="000000"/>
                <w:lang w:val="pt-PT"/>
              </w:rPr>
            </w:pPr>
            <w:r w:rsidRPr="00806E37">
              <w:rPr>
                <w:b/>
                <w:color w:val="000000"/>
                <w:lang w:val="pt-PT"/>
              </w:rPr>
              <w:t>ENAMMC</w:t>
            </w:r>
          </w:p>
        </w:tc>
        <w:tc>
          <w:tcPr>
            <w:tcW w:w="7845" w:type="dxa"/>
            <w:shd w:val="clear" w:color="auto" w:fill="FFFFFF"/>
            <w:vAlign w:val="center"/>
          </w:tcPr>
          <w:p w14:paraId="29EEF436"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 xml:space="preserve">Estratégia Nacional de Adaptação e Mitigação </w:t>
            </w:r>
            <w:r w:rsidRPr="00806E37">
              <w:rPr>
                <w:lang w:val="pt-PT"/>
              </w:rPr>
              <w:t>de</w:t>
            </w:r>
            <w:r w:rsidRPr="00806E37">
              <w:rPr>
                <w:color w:val="000000"/>
                <w:lang w:val="pt-PT"/>
              </w:rPr>
              <w:t xml:space="preserve"> Mudanças Climáticas</w:t>
            </w:r>
          </w:p>
        </w:tc>
      </w:tr>
      <w:tr w:rsidR="008E6160" w:rsidRPr="00806E37" w14:paraId="720C0605" w14:textId="77777777" w:rsidTr="008E6160">
        <w:trPr>
          <w:trHeight w:val="310"/>
        </w:trPr>
        <w:tc>
          <w:tcPr>
            <w:tcW w:w="1725" w:type="dxa"/>
            <w:shd w:val="clear" w:color="auto" w:fill="FFFFFF"/>
            <w:vAlign w:val="center"/>
          </w:tcPr>
          <w:p w14:paraId="6B5393F3" w14:textId="77777777" w:rsidR="008E6160" w:rsidRPr="00806E37" w:rsidRDefault="008E6160" w:rsidP="006829D7">
            <w:pPr>
              <w:spacing w:before="0" w:after="0" w:line="240" w:lineRule="auto"/>
              <w:jc w:val="left"/>
              <w:rPr>
                <w:b/>
                <w:color w:val="000000"/>
                <w:lang w:val="pt-PT"/>
              </w:rPr>
            </w:pPr>
            <w:r w:rsidRPr="00806E37">
              <w:rPr>
                <w:b/>
                <w:color w:val="000000"/>
                <w:lang w:val="pt-PT"/>
              </w:rPr>
              <w:t>ENDE</w:t>
            </w:r>
          </w:p>
        </w:tc>
        <w:tc>
          <w:tcPr>
            <w:tcW w:w="7845" w:type="dxa"/>
            <w:shd w:val="clear" w:color="auto" w:fill="FFFFFF"/>
            <w:vAlign w:val="center"/>
          </w:tcPr>
          <w:p w14:paraId="005FB0BD"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Estratégia Nacional de Educação</w:t>
            </w:r>
          </w:p>
        </w:tc>
      </w:tr>
      <w:tr w:rsidR="008E6160" w:rsidRPr="009337DD" w14:paraId="28E7B471" w14:textId="77777777" w:rsidTr="008E6160">
        <w:trPr>
          <w:trHeight w:val="310"/>
        </w:trPr>
        <w:tc>
          <w:tcPr>
            <w:tcW w:w="1725" w:type="dxa"/>
          </w:tcPr>
          <w:p w14:paraId="524FD2F8" w14:textId="77777777" w:rsidR="008E6160" w:rsidRPr="00806E37" w:rsidRDefault="008E6160" w:rsidP="006829D7">
            <w:pPr>
              <w:spacing w:before="0" w:after="0" w:line="240" w:lineRule="auto"/>
              <w:jc w:val="left"/>
              <w:rPr>
                <w:b/>
                <w:color w:val="000000"/>
                <w:lang w:val="pt-PT"/>
              </w:rPr>
            </w:pPr>
            <w:r w:rsidRPr="00806E37">
              <w:rPr>
                <w:b/>
                <w:color w:val="000000"/>
                <w:lang w:val="pt-PT"/>
              </w:rPr>
              <w:t>ENEA</w:t>
            </w:r>
          </w:p>
        </w:tc>
        <w:tc>
          <w:tcPr>
            <w:tcW w:w="7845" w:type="dxa"/>
          </w:tcPr>
          <w:p w14:paraId="5B5D648F"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Estratégia Nacional de Educação Ambiental</w:t>
            </w:r>
          </w:p>
        </w:tc>
      </w:tr>
      <w:tr w:rsidR="008E6160" w:rsidRPr="009337DD" w14:paraId="30FA2942" w14:textId="77777777" w:rsidTr="008E6160">
        <w:trPr>
          <w:trHeight w:val="310"/>
        </w:trPr>
        <w:tc>
          <w:tcPr>
            <w:tcW w:w="1725" w:type="dxa"/>
            <w:shd w:val="clear" w:color="auto" w:fill="FFFFFF"/>
            <w:vAlign w:val="center"/>
          </w:tcPr>
          <w:p w14:paraId="5C021B81" w14:textId="77777777" w:rsidR="008E6160" w:rsidRPr="00806E37" w:rsidRDefault="008E6160" w:rsidP="006829D7">
            <w:pPr>
              <w:spacing w:before="0" w:after="0" w:line="240" w:lineRule="auto"/>
              <w:jc w:val="left"/>
              <w:rPr>
                <w:b/>
                <w:color w:val="000000"/>
                <w:lang w:val="pt-PT"/>
              </w:rPr>
            </w:pPr>
            <w:r w:rsidRPr="00806E37">
              <w:rPr>
                <w:b/>
                <w:color w:val="000000"/>
                <w:lang w:val="pt-PT"/>
              </w:rPr>
              <w:t>ETAR</w:t>
            </w:r>
          </w:p>
        </w:tc>
        <w:tc>
          <w:tcPr>
            <w:tcW w:w="7845" w:type="dxa"/>
            <w:shd w:val="clear" w:color="auto" w:fill="FFFFFF"/>
            <w:vAlign w:val="center"/>
          </w:tcPr>
          <w:p w14:paraId="57E61681"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Estação de Tratamento das Águas Residuais</w:t>
            </w:r>
          </w:p>
        </w:tc>
      </w:tr>
      <w:tr w:rsidR="00B53B68" w:rsidRPr="009337DD" w14:paraId="76631CA1" w14:textId="77777777" w:rsidTr="008E6160">
        <w:trPr>
          <w:trHeight w:val="310"/>
        </w:trPr>
        <w:tc>
          <w:tcPr>
            <w:tcW w:w="1725" w:type="dxa"/>
            <w:shd w:val="clear" w:color="auto" w:fill="FFFFFF"/>
            <w:vAlign w:val="center"/>
          </w:tcPr>
          <w:p w14:paraId="67E41585" w14:textId="6B47B50E" w:rsidR="00B53B68" w:rsidRPr="00806E37" w:rsidRDefault="00B53B68" w:rsidP="006829D7">
            <w:pPr>
              <w:spacing w:before="0" w:after="0" w:line="240" w:lineRule="auto"/>
              <w:jc w:val="left"/>
              <w:rPr>
                <w:b/>
                <w:color w:val="000000"/>
                <w:lang w:val="pt-PT"/>
              </w:rPr>
            </w:pPr>
            <w:r>
              <w:rPr>
                <w:b/>
                <w:color w:val="000000"/>
                <w:lang w:val="pt-PT"/>
              </w:rPr>
              <w:t>FCT</w:t>
            </w:r>
          </w:p>
        </w:tc>
        <w:tc>
          <w:tcPr>
            <w:tcW w:w="7845" w:type="dxa"/>
            <w:shd w:val="clear" w:color="auto" w:fill="FFFFFF"/>
            <w:vAlign w:val="center"/>
          </w:tcPr>
          <w:p w14:paraId="341A7765" w14:textId="7193B568" w:rsidR="00B53B68" w:rsidRPr="00806E37" w:rsidRDefault="00B53B68" w:rsidP="006829D7">
            <w:pPr>
              <w:spacing w:before="0" w:after="0" w:line="240" w:lineRule="auto"/>
              <w:ind w:left="0" w:firstLine="562"/>
              <w:rPr>
                <w:color w:val="000000"/>
                <w:lang w:val="pt-PT"/>
              </w:rPr>
            </w:pPr>
            <w:r w:rsidRPr="00B53B68">
              <w:rPr>
                <w:color w:val="000000"/>
                <w:lang w:val="pt-PT"/>
              </w:rPr>
              <w:t>Fórum de Consulta Sobre Terras</w:t>
            </w:r>
          </w:p>
        </w:tc>
      </w:tr>
      <w:tr w:rsidR="00B53B68" w:rsidRPr="009337DD" w14:paraId="166F8EAA" w14:textId="77777777" w:rsidTr="008E6160">
        <w:trPr>
          <w:trHeight w:val="310"/>
        </w:trPr>
        <w:tc>
          <w:tcPr>
            <w:tcW w:w="1725" w:type="dxa"/>
            <w:shd w:val="clear" w:color="auto" w:fill="FFFFFF"/>
            <w:vAlign w:val="center"/>
          </w:tcPr>
          <w:p w14:paraId="62B69617" w14:textId="33759555" w:rsidR="00B53B68" w:rsidRPr="00806E37" w:rsidRDefault="00B53B68" w:rsidP="006829D7">
            <w:pPr>
              <w:spacing w:before="0" w:after="0" w:line="240" w:lineRule="auto"/>
              <w:jc w:val="left"/>
              <w:rPr>
                <w:b/>
                <w:color w:val="000000"/>
                <w:lang w:val="pt-PT"/>
              </w:rPr>
            </w:pPr>
            <w:r w:rsidRPr="00B53B68">
              <w:rPr>
                <w:b/>
                <w:color w:val="000000"/>
                <w:lang w:val="pt-PT"/>
              </w:rPr>
              <w:t>FCPF</w:t>
            </w:r>
          </w:p>
        </w:tc>
        <w:tc>
          <w:tcPr>
            <w:tcW w:w="7845" w:type="dxa"/>
            <w:shd w:val="clear" w:color="auto" w:fill="FFFFFF"/>
            <w:vAlign w:val="center"/>
          </w:tcPr>
          <w:p w14:paraId="11A8DE94" w14:textId="4BE5DCC8" w:rsidR="00B53B68" w:rsidRPr="00806E37" w:rsidRDefault="00B53B68" w:rsidP="006829D7">
            <w:pPr>
              <w:spacing w:before="0" w:after="0" w:line="240" w:lineRule="auto"/>
              <w:ind w:left="0" w:firstLine="562"/>
              <w:rPr>
                <w:color w:val="000000"/>
                <w:lang w:val="pt-PT"/>
              </w:rPr>
            </w:pPr>
            <w:r w:rsidRPr="00B53B68">
              <w:rPr>
                <w:color w:val="000000"/>
                <w:lang w:val="pt-PT"/>
              </w:rPr>
              <w:t xml:space="preserve">Mecanismo de Parceira de Carbono Florestal </w:t>
            </w:r>
            <w:r w:rsidRPr="00B53B68">
              <w:rPr>
                <w:i/>
                <w:iCs/>
                <w:color w:val="000000"/>
                <w:lang w:val="pt-PT"/>
              </w:rPr>
              <w:t>(Forest Carbon Partnership Facility)</w:t>
            </w:r>
          </w:p>
        </w:tc>
      </w:tr>
      <w:tr w:rsidR="008E6160" w:rsidRPr="009337DD" w14:paraId="6EA251C9" w14:textId="77777777" w:rsidTr="008E6160">
        <w:trPr>
          <w:trHeight w:val="310"/>
        </w:trPr>
        <w:tc>
          <w:tcPr>
            <w:tcW w:w="1725" w:type="dxa"/>
            <w:shd w:val="clear" w:color="auto" w:fill="FFFFFF"/>
            <w:vAlign w:val="center"/>
          </w:tcPr>
          <w:p w14:paraId="080D8D04" w14:textId="77777777" w:rsidR="008E6160" w:rsidRPr="00806E37" w:rsidRDefault="008E6160" w:rsidP="006829D7">
            <w:pPr>
              <w:spacing w:before="0" w:after="0" w:line="240" w:lineRule="auto"/>
              <w:jc w:val="left"/>
              <w:rPr>
                <w:b/>
                <w:color w:val="000000"/>
                <w:lang w:val="pt-PT"/>
              </w:rPr>
            </w:pPr>
            <w:r w:rsidRPr="00806E37">
              <w:rPr>
                <w:b/>
                <w:color w:val="000000"/>
                <w:lang w:val="pt-PT"/>
              </w:rPr>
              <w:t>FFEM</w:t>
            </w:r>
          </w:p>
        </w:tc>
        <w:tc>
          <w:tcPr>
            <w:tcW w:w="7845" w:type="dxa"/>
            <w:shd w:val="clear" w:color="auto" w:fill="FFFFFF"/>
            <w:vAlign w:val="center"/>
          </w:tcPr>
          <w:p w14:paraId="0AE7833C"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Fundo Francês para o Meio Ambiente Mundial</w:t>
            </w:r>
          </w:p>
        </w:tc>
      </w:tr>
      <w:tr w:rsidR="008E6160" w:rsidRPr="00806E37" w14:paraId="445FFE97" w14:textId="77777777" w:rsidTr="008E6160">
        <w:trPr>
          <w:trHeight w:val="310"/>
        </w:trPr>
        <w:tc>
          <w:tcPr>
            <w:tcW w:w="1725" w:type="dxa"/>
            <w:shd w:val="clear" w:color="auto" w:fill="FFFFFF"/>
            <w:vAlign w:val="center"/>
          </w:tcPr>
          <w:p w14:paraId="642886AD" w14:textId="77777777" w:rsidR="008E6160" w:rsidRPr="00806E37" w:rsidRDefault="008E6160" w:rsidP="006829D7">
            <w:pPr>
              <w:spacing w:before="0" w:after="0" w:line="240" w:lineRule="auto"/>
              <w:jc w:val="left"/>
              <w:rPr>
                <w:b/>
                <w:color w:val="000000"/>
                <w:lang w:val="pt-PT"/>
              </w:rPr>
            </w:pPr>
            <w:r w:rsidRPr="00806E37">
              <w:rPr>
                <w:b/>
                <w:color w:val="000000"/>
                <w:lang w:val="pt-PT"/>
              </w:rPr>
              <w:t>FMI</w:t>
            </w:r>
          </w:p>
        </w:tc>
        <w:tc>
          <w:tcPr>
            <w:tcW w:w="7845" w:type="dxa"/>
            <w:shd w:val="clear" w:color="auto" w:fill="FFFFFF"/>
            <w:vAlign w:val="center"/>
          </w:tcPr>
          <w:p w14:paraId="01C38207"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Fundo Monetário Internacional</w:t>
            </w:r>
          </w:p>
        </w:tc>
      </w:tr>
      <w:tr w:rsidR="008E6160" w:rsidRPr="009337DD" w14:paraId="42219A5D" w14:textId="77777777" w:rsidTr="008E6160">
        <w:trPr>
          <w:trHeight w:val="310"/>
        </w:trPr>
        <w:tc>
          <w:tcPr>
            <w:tcW w:w="1725" w:type="dxa"/>
            <w:shd w:val="clear" w:color="auto" w:fill="FFFFFF"/>
            <w:vAlign w:val="center"/>
          </w:tcPr>
          <w:p w14:paraId="31B6BB9A" w14:textId="77777777" w:rsidR="008E6160" w:rsidRPr="00806E37" w:rsidRDefault="008E6160" w:rsidP="006829D7">
            <w:pPr>
              <w:spacing w:before="0" w:after="0" w:line="240" w:lineRule="auto"/>
              <w:jc w:val="left"/>
              <w:rPr>
                <w:b/>
                <w:color w:val="000000"/>
                <w:lang w:val="pt-PT"/>
              </w:rPr>
            </w:pPr>
            <w:r w:rsidRPr="00806E37">
              <w:rPr>
                <w:b/>
                <w:color w:val="000000"/>
                <w:lang w:val="pt-PT"/>
              </w:rPr>
              <w:t>FNDS</w:t>
            </w:r>
          </w:p>
        </w:tc>
        <w:tc>
          <w:tcPr>
            <w:tcW w:w="7845" w:type="dxa"/>
            <w:shd w:val="clear" w:color="auto" w:fill="FFFFFF"/>
            <w:vAlign w:val="center"/>
          </w:tcPr>
          <w:p w14:paraId="4A47DE22"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Fundo Nacional de Desenvolvimento Sustentável</w:t>
            </w:r>
          </w:p>
        </w:tc>
      </w:tr>
      <w:tr w:rsidR="006418D9" w:rsidRPr="009337DD" w14:paraId="2774D4BC" w14:textId="77777777" w:rsidTr="008E6160">
        <w:trPr>
          <w:trHeight w:val="310"/>
        </w:trPr>
        <w:tc>
          <w:tcPr>
            <w:tcW w:w="1725" w:type="dxa"/>
          </w:tcPr>
          <w:p w14:paraId="38AE7790" w14:textId="6BDDE816" w:rsidR="006418D9" w:rsidRPr="00806E37" w:rsidRDefault="002538D6" w:rsidP="006829D7">
            <w:pPr>
              <w:spacing w:before="0" w:after="0" w:line="240" w:lineRule="auto"/>
              <w:jc w:val="left"/>
              <w:rPr>
                <w:b/>
                <w:color w:val="000000"/>
                <w:lang w:val="pt-PT"/>
              </w:rPr>
            </w:pPr>
            <w:r>
              <w:rPr>
                <w:b/>
                <w:color w:val="000000"/>
                <w:lang w:val="pt-PT"/>
              </w:rPr>
              <w:t>GCF</w:t>
            </w:r>
          </w:p>
        </w:tc>
        <w:tc>
          <w:tcPr>
            <w:tcW w:w="7845" w:type="dxa"/>
          </w:tcPr>
          <w:p w14:paraId="182D9333" w14:textId="5EEF3A88" w:rsidR="006418D9" w:rsidRPr="00BF7ED6" w:rsidRDefault="00BF7ED6" w:rsidP="006829D7">
            <w:pPr>
              <w:spacing w:before="0" w:after="0" w:line="240" w:lineRule="auto"/>
              <w:ind w:left="0" w:firstLine="562"/>
              <w:rPr>
                <w:i/>
                <w:iCs/>
                <w:color w:val="000000"/>
                <w:lang w:val="pt-PT"/>
              </w:rPr>
            </w:pPr>
            <w:r w:rsidRPr="00BF7ED6">
              <w:rPr>
                <w:color w:val="000000"/>
                <w:lang w:val="pt-PT"/>
              </w:rPr>
              <w:t>Fundo Climático Verde</w:t>
            </w:r>
            <w:r w:rsidRPr="00BF7ED6">
              <w:rPr>
                <w:i/>
                <w:iCs/>
                <w:color w:val="000000"/>
                <w:lang w:val="pt-PT"/>
              </w:rPr>
              <w:t xml:space="preserve"> (</w:t>
            </w:r>
            <w:r w:rsidR="006418D9" w:rsidRPr="00BF7ED6">
              <w:rPr>
                <w:i/>
                <w:iCs/>
                <w:color w:val="000000"/>
                <w:lang w:val="pt-PT"/>
              </w:rPr>
              <w:t>Green Climate Fund</w:t>
            </w:r>
            <w:r w:rsidRPr="00BF7ED6">
              <w:rPr>
                <w:i/>
                <w:iCs/>
                <w:color w:val="000000"/>
                <w:lang w:val="pt-PT"/>
              </w:rPr>
              <w:t>)</w:t>
            </w:r>
          </w:p>
        </w:tc>
      </w:tr>
      <w:tr w:rsidR="008E6160" w:rsidRPr="00806E37" w14:paraId="7BC3926F" w14:textId="77777777" w:rsidTr="008E6160">
        <w:trPr>
          <w:trHeight w:val="310"/>
        </w:trPr>
        <w:tc>
          <w:tcPr>
            <w:tcW w:w="1725" w:type="dxa"/>
          </w:tcPr>
          <w:p w14:paraId="1E2BBDB9" w14:textId="77777777" w:rsidR="008E6160" w:rsidRPr="00806E37" w:rsidRDefault="008E6160" w:rsidP="006829D7">
            <w:pPr>
              <w:spacing w:before="0" w:after="0" w:line="240" w:lineRule="auto"/>
              <w:jc w:val="left"/>
              <w:rPr>
                <w:b/>
                <w:color w:val="000000"/>
                <w:lang w:val="pt-PT"/>
              </w:rPr>
            </w:pPr>
            <w:r w:rsidRPr="00806E37">
              <w:rPr>
                <w:b/>
                <w:color w:val="000000"/>
                <w:lang w:val="pt-PT"/>
              </w:rPr>
              <w:t>GdM</w:t>
            </w:r>
          </w:p>
        </w:tc>
        <w:tc>
          <w:tcPr>
            <w:tcW w:w="7845" w:type="dxa"/>
          </w:tcPr>
          <w:p w14:paraId="0F1A372E"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Governo de Moçambique</w:t>
            </w:r>
          </w:p>
        </w:tc>
      </w:tr>
      <w:tr w:rsidR="008E6160" w:rsidRPr="009337DD" w14:paraId="7B917982" w14:textId="77777777" w:rsidTr="008E6160">
        <w:trPr>
          <w:trHeight w:val="310"/>
        </w:trPr>
        <w:tc>
          <w:tcPr>
            <w:tcW w:w="1725" w:type="dxa"/>
            <w:shd w:val="clear" w:color="auto" w:fill="FFFFFF"/>
            <w:vAlign w:val="center"/>
          </w:tcPr>
          <w:p w14:paraId="18D5AB68" w14:textId="77777777" w:rsidR="008E6160" w:rsidRPr="00806E37" w:rsidRDefault="008E6160" w:rsidP="006829D7">
            <w:pPr>
              <w:spacing w:before="0" w:after="0" w:line="240" w:lineRule="auto"/>
              <w:jc w:val="left"/>
              <w:rPr>
                <w:b/>
                <w:color w:val="000000"/>
                <w:lang w:val="pt-PT"/>
              </w:rPr>
            </w:pPr>
            <w:r w:rsidRPr="00806E37">
              <w:rPr>
                <w:b/>
                <w:color w:val="000000"/>
                <w:lang w:val="pt-PT"/>
              </w:rPr>
              <w:t>GEF</w:t>
            </w:r>
          </w:p>
        </w:tc>
        <w:tc>
          <w:tcPr>
            <w:tcW w:w="7845" w:type="dxa"/>
            <w:shd w:val="clear" w:color="auto" w:fill="FFFFFF"/>
            <w:vAlign w:val="center"/>
          </w:tcPr>
          <w:p w14:paraId="581D6AA7"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Fundo Global para o Ambiente</w:t>
            </w:r>
          </w:p>
        </w:tc>
      </w:tr>
      <w:tr w:rsidR="008E6160" w:rsidRPr="009337DD" w14:paraId="12A6C643" w14:textId="77777777" w:rsidTr="008E6160">
        <w:trPr>
          <w:trHeight w:val="310"/>
        </w:trPr>
        <w:tc>
          <w:tcPr>
            <w:tcW w:w="1725" w:type="dxa"/>
            <w:shd w:val="clear" w:color="auto" w:fill="FFFFFF"/>
            <w:vAlign w:val="center"/>
          </w:tcPr>
          <w:p w14:paraId="16EF5F33" w14:textId="77777777" w:rsidR="008E6160" w:rsidRPr="00806E37" w:rsidRDefault="008E6160" w:rsidP="006829D7">
            <w:pPr>
              <w:spacing w:before="0" w:after="0" w:line="240" w:lineRule="auto"/>
              <w:jc w:val="left"/>
              <w:rPr>
                <w:b/>
                <w:color w:val="000000"/>
                <w:lang w:val="pt-PT"/>
              </w:rPr>
            </w:pPr>
            <w:r w:rsidRPr="00806E37">
              <w:rPr>
                <w:b/>
                <w:color w:val="000000"/>
                <w:lang w:val="pt-PT"/>
              </w:rPr>
              <w:t>GHI</w:t>
            </w:r>
          </w:p>
        </w:tc>
        <w:tc>
          <w:tcPr>
            <w:tcW w:w="7845" w:type="dxa"/>
            <w:shd w:val="clear" w:color="auto" w:fill="FFFFFF"/>
            <w:vAlign w:val="center"/>
          </w:tcPr>
          <w:p w14:paraId="7823DB73"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Grupo de Harmonização Intra-sectorial da Revisão da Política</w:t>
            </w:r>
          </w:p>
        </w:tc>
      </w:tr>
      <w:tr w:rsidR="008E6160" w:rsidRPr="009337DD" w14:paraId="431C8DBA" w14:textId="77777777" w:rsidTr="008E6160">
        <w:trPr>
          <w:trHeight w:val="310"/>
        </w:trPr>
        <w:tc>
          <w:tcPr>
            <w:tcW w:w="1725" w:type="dxa"/>
            <w:shd w:val="clear" w:color="auto" w:fill="FFFFFF"/>
            <w:vAlign w:val="center"/>
          </w:tcPr>
          <w:p w14:paraId="2310B901" w14:textId="77777777" w:rsidR="008E6160" w:rsidRPr="00806E37" w:rsidRDefault="008E6160" w:rsidP="006829D7">
            <w:pPr>
              <w:spacing w:before="0" w:after="0" w:line="240" w:lineRule="auto"/>
              <w:jc w:val="left"/>
              <w:rPr>
                <w:b/>
                <w:color w:val="000000"/>
                <w:lang w:val="pt-PT"/>
              </w:rPr>
            </w:pPr>
            <w:r w:rsidRPr="00806E37">
              <w:rPr>
                <w:b/>
                <w:color w:val="000000"/>
                <w:lang w:val="pt-PT"/>
              </w:rPr>
              <w:t>GRSU</w:t>
            </w:r>
          </w:p>
        </w:tc>
        <w:tc>
          <w:tcPr>
            <w:tcW w:w="7845" w:type="dxa"/>
            <w:shd w:val="clear" w:color="auto" w:fill="FFFFFF"/>
            <w:vAlign w:val="center"/>
          </w:tcPr>
          <w:p w14:paraId="53962BD6"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Gestão de Resíduos Sólidos Urbanos</w:t>
            </w:r>
          </w:p>
        </w:tc>
      </w:tr>
      <w:tr w:rsidR="008E6160" w:rsidRPr="00806E37" w14:paraId="31548107" w14:textId="77777777" w:rsidTr="008E6160">
        <w:trPr>
          <w:trHeight w:val="310"/>
        </w:trPr>
        <w:tc>
          <w:tcPr>
            <w:tcW w:w="1725" w:type="dxa"/>
            <w:shd w:val="clear" w:color="auto" w:fill="FFFFFF"/>
            <w:vAlign w:val="center"/>
          </w:tcPr>
          <w:p w14:paraId="3976025F" w14:textId="77777777" w:rsidR="008E6160" w:rsidRPr="00806E37" w:rsidRDefault="008E6160" w:rsidP="006829D7">
            <w:pPr>
              <w:spacing w:before="0" w:after="0" w:line="240" w:lineRule="auto"/>
              <w:jc w:val="left"/>
              <w:rPr>
                <w:b/>
                <w:color w:val="000000"/>
                <w:lang w:val="pt-PT"/>
              </w:rPr>
            </w:pPr>
            <w:r w:rsidRPr="00806E37">
              <w:rPr>
                <w:b/>
                <w:color w:val="000000"/>
                <w:lang w:val="pt-PT"/>
              </w:rPr>
              <w:t>IFC</w:t>
            </w:r>
          </w:p>
        </w:tc>
        <w:tc>
          <w:tcPr>
            <w:tcW w:w="7845" w:type="dxa"/>
            <w:shd w:val="clear" w:color="auto" w:fill="FFFFFF"/>
            <w:vAlign w:val="center"/>
          </w:tcPr>
          <w:p w14:paraId="7F45BC44" w14:textId="77777777" w:rsidR="008E6160" w:rsidRPr="00806E37" w:rsidRDefault="008E6160" w:rsidP="006829D7">
            <w:pPr>
              <w:spacing w:before="0" w:after="0" w:line="240" w:lineRule="auto"/>
              <w:ind w:left="0" w:firstLine="562"/>
              <w:rPr>
                <w:i/>
                <w:iCs/>
                <w:lang w:val="pt-PT"/>
              </w:rPr>
            </w:pPr>
            <w:r w:rsidRPr="00806E37">
              <w:rPr>
                <w:i/>
                <w:iCs/>
                <w:lang w:val="pt-PT"/>
              </w:rPr>
              <w:t>International Finance Corporation</w:t>
            </w:r>
          </w:p>
        </w:tc>
      </w:tr>
      <w:tr w:rsidR="008E6160" w:rsidRPr="00806E37" w14:paraId="3392FB11" w14:textId="77777777" w:rsidTr="008E6160">
        <w:trPr>
          <w:trHeight w:val="310"/>
        </w:trPr>
        <w:tc>
          <w:tcPr>
            <w:tcW w:w="1725" w:type="dxa"/>
            <w:shd w:val="clear" w:color="auto" w:fill="FFFFFF"/>
            <w:vAlign w:val="center"/>
          </w:tcPr>
          <w:p w14:paraId="11E6BAFE" w14:textId="77777777" w:rsidR="008E6160" w:rsidRPr="00806E37" w:rsidRDefault="008E6160" w:rsidP="006829D7">
            <w:pPr>
              <w:spacing w:before="0" w:after="0" w:line="240" w:lineRule="auto"/>
              <w:jc w:val="left"/>
              <w:rPr>
                <w:b/>
                <w:color w:val="000000"/>
                <w:lang w:val="pt-PT"/>
              </w:rPr>
            </w:pPr>
            <w:r w:rsidRPr="00806E37">
              <w:rPr>
                <w:b/>
                <w:color w:val="000000"/>
                <w:lang w:val="pt-PT"/>
              </w:rPr>
              <w:t xml:space="preserve">IIP </w:t>
            </w:r>
          </w:p>
        </w:tc>
        <w:tc>
          <w:tcPr>
            <w:tcW w:w="7845" w:type="dxa"/>
            <w:shd w:val="clear" w:color="auto" w:fill="FFFFFF"/>
            <w:vAlign w:val="center"/>
          </w:tcPr>
          <w:p w14:paraId="5BA066C2" w14:textId="77777777" w:rsidR="008E6160" w:rsidRPr="00806E37" w:rsidRDefault="008E6160" w:rsidP="006829D7">
            <w:pPr>
              <w:spacing w:before="0" w:after="0" w:line="240" w:lineRule="auto"/>
              <w:ind w:left="0" w:firstLine="562"/>
              <w:rPr>
                <w:lang w:val="pt-PT"/>
              </w:rPr>
            </w:pPr>
            <w:r w:rsidRPr="00806E37">
              <w:rPr>
                <w:lang w:val="pt-PT"/>
              </w:rPr>
              <w:t>Instituto de Investigação Pesqueira</w:t>
            </w:r>
          </w:p>
        </w:tc>
      </w:tr>
      <w:tr w:rsidR="008E6160" w:rsidRPr="00806E37" w14:paraId="69598935" w14:textId="77777777" w:rsidTr="008E6160">
        <w:trPr>
          <w:trHeight w:val="310"/>
        </w:trPr>
        <w:tc>
          <w:tcPr>
            <w:tcW w:w="1725" w:type="dxa"/>
            <w:shd w:val="clear" w:color="auto" w:fill="FFFFFF"/>
            <w:vAlign w:val="center"/>
          </w:tcPr>
          <w:p w14:paraId="28B685CE" w14:textId="77777777" w:rsidR="008E6160" w:rsidRPr="00806E37" w:rsidRDefault="008E6160" w:rsidP="006829D7">
            <w:pPr>
              <w:spacing w:before="0" w:after="0" w:line="240" w:lineRule="auto"/>
              <w:jc w:val="left"/>
              <w:rPr>
                <w:b/>
                <w:color w:val="000000"/>
                <w:lang w:val="pt-PT"/>
              </w:rPr>
            </w:pPr>
            <w:r w:rsidRPr="00806E37">
              <w:rPr>
                <w:b/>
                <w:color w:val="000000"/>
                <w:lang w:val="pt-PT"/>
              </w:rPr>
              <w:t>INAM</w:t>
            </w:r>
          </w:p>
        </w:tc>
        <w:tc>
          <w:tcPr>
            <w:tcW w:w="7845" w:type="dxa"/>
            <w:shd w:val="clear" w:color="auto" w:fill="FFFFFF"/>
            <w:vAlign w:val="center"/>
          </w:tcPr>
          <w:p w14:paraId="7D380660" w14:textId="77777777" w:rsidR="008E6160" w:rsidRPr="00806E37" w:rsidRDefault="008E6160" w:rsidP="006829D7">
            <w:pPr>
              <w:spacing w:before="0" w:after="0" w:line="240" w:lineRule="auto"/>
              <w:ind w:left="0" w:firstLine="562"/>
              <w:rPr>
                <w:lang w:val="pt-PT"/>
              </w:rPr>
            </w:pPr>
            <w:r w:rsidRPr="00806E37">
              <w:rPr>
                <w:lang w:val="pt-PT"/>
              </w:rPr>
              <w:t>Instituto Nacional de Meteorologia</w:t>
            </w:r>
          </w:p>
        </w:tc>
      </w:tr>
      <w:tr w:rsidR="008E6160" w:rsidRPr="009337DD" w14:paraId="64009F7B" w14:textId="77777777" w:rsidTr="008E6160">
        <w:trPr>
          <w:trHeight w:val="310"/>
        </w:trPr>
        <w:tc>
          <w:tcPr>
            <w:tcW w:w="1725" w:type="dxa"/>
            <w:shd w:val="clear" w:color="auto" w:fill="FFFFFF"/>
            <w:vAlign w:val="center"/>
          </w:tcPr>
          <w:p w14:paraId="2AF1ABAB" w14:textId="77777777" w:rsidR="008E6160" w:rsidRPr="00806E37" w:rsidRDefault="008E6160" w:rsidP="006829D7">
            <w:pPr>
              <w:spacing w:before="0" w:after="0" w:line="240" w:lineRule="auto"/>
              <w:jc w:val="left"/>
              <w:rPr>
                <w:b/>
                <w:color w:val="000000"/>
                <w:lang w:val="pt-PT"/>
              </w:rPr>
            </w:pPr>
            <w:r w:rsidRPr="00806E37">
              <w:rPr>
                <w:b/>
                <w:color w:val="000000"/>
                <w:lang w:val="pt-PT"/>
              </w:rPr>
              <w:t>INGD</w:t>
            </w:r>
          </w:p>
        </w:tc>
        <w:tc>
          <w:tcPr>
            <w:tcW w:w="7845" w:type="dxa"/>
            <w:shd w:val="clear" w:color="auto" w:fill="FFFFFF"/>
            <w:vAlign w:val="center"/>
          </w:tcPr>
          <w:p w14:paraId="14538ACD" w14:textId="77777777" w:rsidR="008E6160" w:rsidRPr="00806E37" w:rsidRDefault="008E6160" w:rsidP="006829D7">
            <w:pPr>
              <w:spacing w:before="0" w:after="0" w:line="240" w:lineRule="auto"/>
              <w:ind w:left="0" w:firstLine="562"/>
              <w:rPr>
                <w:color w:val="000000"/>
                <w:lang w:val="pt-PT"/>
              </w:rPr>
            </w:pPr>
            <w:r w:rsidRPr="00806E37">
              <w:rPr>
                <w:lang w:val="pt-PT"/>
              </w:rPr>
              <w:t>I</w:t>
            </w:r>
            <w:r w:rsidRPr="00806E37">
              <w:rPr>
                <w:color w:val="000000"/>
                <w:lang w:val="pt-PT"/>
              </w:rPr>
              <w:t xml:space="preserve">nstituto </w:t>
            </w:r>
            <w:r w:rsidRPr="00806E37">
              <w:rPr>
                <w:lang w:val="pt-PT"/>
              </w:rPr>
              <w:t>N</w:t>
            </w:r>
            <w:r w:rsidRPr="00806E37">
              <w:rPr>
                <w:color w:val="000000"/>
                <w:lang w:val="pt-PT"/>
              </w:rPr>
              <w:t xml:space="preserve">acional de </w:t>
            </w:r>
            <w:r w:rsidRPr="00806E37">
              <w:rPr>
                <w:lang w:val="pt-PT"/>
              </w:rPr>
              <w:t>G</w:t>
            </w:r>
            <w:r w:rsidRPr="00806E37">
              <w:rPr>
                <w:color w:val="000000"/>
                <w:lang w:val="pt-PT"/>
              </w:rPr>
              <w:t xml:space="preserve">estão e </w:t>
            </w:r>
            <w:r w:rsidRPr="00806E37">
              <w:rPr>
                <w:lang w:val="pt-PT"/>
              </w:rPr>
              <w:t>R</w:t>
            </w:r>
            <w:r w:rsidRPr="00806E37">
              <w:rPr>
                <w:color w:val="000000"/>
                <w:lang w:val="pt-PT"/>
              </w:rPr>
              <w:t xml:space="preserve">edução do </w:t>
            </w:r>
            <w:r w:rsidRPr="00806E37">
              <w:rPr>
                <w:lang w:val="pt-PT"/>
              </w:rPr>
              <w:t>R</w:t>
            </w:r>
            <w:r w:rsidRPr="00806E37">
              <w:rPr>
                <w:color w:val="000000"/>
                <w:lang w:val="pt-PT"/>
              </w:rPr>
              <w:t xml:space="preserve">isco de </w:t>
            </w:r>
            <w:r w:rsidRPr="00806E37">
              <w:rPr>
                <w:lang w:val="pt-PT"/>
              </w:rPr>
              <w:t>D</w:t>
            </w:r>
            <w:r w:rsidRPr="00806E37">
              <w:rPr>
                <w:color w:val="000000"/>
                <w:lang w:val="pt-PT"/>
              </w:rPr>
              <w:t xml:space="preserve">esastres </w:t>
            </w:r>
          </w:p>
        </w:tc>
      </w:tr>
      <w:tr w:rsidR="008E6160" w:rsidRPr="00806E37" w14:paraId="202028CC" w14:textId="77777777" w:rsidTr="008E6160">
        <w:trPr>
          <w:trHeight w:val="310"/>
        </w:trPr>
        <w:tc>
          <w:tcPr>
            <w:tcW w:w="1725" w:type="dxa"/>
            <w:shd w:val="clear" w:color="auto" w:fill="FFFFFF"/>
            <w:vAlign w:val="center"/>
          </w:tcPr>
          <w:p w14:paraId="06F316B1" w14:textId="77777777" w:rsidR="008E6160" w:rsidRPr="00806E37" w:rsidRDefault="008E6160" w:rsidP="006829D7">
            <w:pPr>
              <w:spacing w:before="0" w:after="0" w:line="240" w:lineRule="auto"/>
              <w:jc w:val="left"/>
              <w:rPr>
                <w:b/>
                <w:color w:val="000000"/>
                <w:lang w:val="pt-PT"/>
              </w:rPr>
            </w:pPr>
            <w:r w:rsidRPr="00806E37">
              <w:rPr>
                <w:b/>
                <w:color w:val="000000"/>
                <w:lang w:val="pt-PT"/>
              </w:rPr>
              <w:t>InOM</w:t>
            </w:r>
          </w:p>
        </w:tc>
        <w:tc>
          <w:tcPr>
            <w:tcW w:w="7845" w:type="dxa"/>
            <w:shd w:val="clear" w:color="auto" w:fill="FFFFFF"/>
            <w:vAlign w:val="center"/>
          </w:tcPr>
          <w:p w14:paraId="36BA3215"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Instituto Oceanográfico de Moçambique</w:t>
            </w:r>
          </w:p>
        </w:tc>
      </w:tr>
      <w:tr w:rsidR="00711310" w:rsidRPr="009337DD" w14:paraId="3C9E1FED" w14:textId="77777777" w:rsidTr="008E6160">
        <w:trPr>
          <w:trHeight w:val="310"/>
        </w:trPr>
        <w:tc>
          <w:tcPr>
            <w:tcW w:w="1725" w:type="dxa"/>
            <w:shd w:val="clear" w:color="auto" w:fill="FFFFFF"/>
            <w:vAlign w:val="center"/>
          </w:tcPr>
          <w:p w14:paraId="300C1173" w14:textId="2F9D2208" w:rsidR="00711310" w:rsidRDefault="00711310" w:rsidP="006829D7">
            <w:pPr>
              <w:spacing w:before="0" w:after="0" w:line="240" w:lineRule="auto"/>
              <w:jc w:val="left"/>
              <w:rPr>
                <w:b/>
                <w:color w:val="000000"/>
                <w:lang w:val="pt-PT"/>
              </w:rPr>
            </w:pPr>
            <w:r w:rsidRPr="00711310">
              <w:rPr>
                <w:b/>
                <w:color w:val="000000"/>
                <w:lang w:val="pt-PT"/>
              </w:rPr>
              <w:t>INPF</w:t>
            </w:r>
          </w:p>
        </w:tc>
        <w:tc>
          <w:tcPr>
            <w:tcW w:w="7845" w:type="dxa"/>
            <w:shd w:val="clear" w:color="auto" w:fill="FFFFFF"/>
            <w:vAlign w:val="center"/>
          </w:tcPr>
          <w:p w14:paraId="5A063EA5" w14:textId="17C57A17" w:rsidR="00711310" w:rsidRDefault="00711310" w:rsidP="006829D7">
            <w:pPr>
              <w:spacing w:before="0" w:after="0" w:line="240" w:lineRule="auto"/>
              <w:ind w:left="0" w:firstLine="562"/>
              <w:rPr>
                <w:iCs/>
                <w:color w:val="000000"/>
                <w:lang w:val="pt-PT"/>
              </w:rPr>
            </w:pPr>
            <w:r w:rsidRPr="00711310">
              <w:rPr>
                <w:iCs/>
                <w:color w:val="000000"/>
                <w:lang w:val="pt-PT"/>
              </w:rPr>
              <w:t>Instituto Medio de Planeamento Físico</w:t>
            </w:r>
          </w:p>
        </w:tc>
      </w:tr>
      <w:tr w:rsidR="002D09A8" w:rsidRPr="009337DD" w14:paraId="0F830D8C" w14:textId="77777777" w:rsidTr="008E6160">
        <w:trPr>
          <w:trHeight w:val="310"/>
        </w:trPr>
        <w:tc>
          <w:tcPr>
            <w:tcW w:w="1725" w:type="dxa"/>
            <w:shd w:val="clear" w:color="auto" w:fill="FFFFFF"/>
            <w:vAlign w:val="center"/>
          </w:tcPr>
          <w:p w14:paraId="3F680F13" w14:textId="337E86C7" w:rsidR="002D09A8" w:rsidRDefault="002D09A8" w:rsidP="006829D7">
            <w:pPr>
              <w:spacing w:before="0" w:after="0" w:line="240" w:lineRule="auto"/>
              <w:jc w:val="left"/>
              <w:rPr>
                <w:b/>
                <w:color w:val="000000"/>
                <w:lang w:val="pt-PT"/>
              </w:rPr>
            </w:pPr>
            <w:r w:rsidRPr="002D09A8">
              <w:rPr>
                <w:b/>
                <w:color w:val="000000"/>
                <w:lang w:val="pt-PT"/>
              </w:rPr>
              <w:t>INFATEC</w:t>
            </w:r>
          </w:p>
        </w:tc>
        <w:tc>
          <w:tcPr>
            <w:tcW w:w="7845" w:type="dxa"/>
            <w:shd w:val="clear" w:color="auto" w:fill="FFFFFF"/>
            <w:vAlign w:val="center"/>
          </w:tcPr>
          <w:p w14:paraId="16171B67" w14:textId="76F80F8D" w:rsidR="002D09A8" w:rsidRDefault="002D09A8" w:rsidP="006829D7">
            <w:pPr>
              <w:spacing w:before="0" w:after="0" w:line="240" w:lineRule="auto"/>
              <w:ind w:left="0" w:firstLine="562"/>
              <w:rPr>
                <w:iCs/>
                <w:color w:val="000000"/>
                <w:lang w:val="pt-PT"/>
              </w:rPr>
            </w:pPr>
            <w:r w:rsidRPr="002D09A8">
              <w:rPr>
                <w:iCs/>
                <w:color w:val="000000"/>
                <w:lang w:val="pt-PT"/>
              </w:rPr>
              <w:t>Instituto de Formação em Administração de Terras e Cartografia</w:t>
            </w:r>
          </w:p>
        </w:tc>
      </w:tr>
      <w:tr w:rsidR="004E3382" w:rsidRPr="009337DD" w14:paraId="39B27034" w14:textId="77777777" w:rsidTr="008E6160">
        <w:trPr>
          <w:trHeight w:val="310"/>
        </w:trPr>
        <w:tc>
          <w:tcPr>
            <w:tcW w:w="1725" w:type="dxa"/>
            <w:shd w:val="clear" w:color="auto" w:fill="FFFFFF"/>
            <w:vAlign w:val="center"/>
          </w:tcPr>
          <w:p w14:paraId="30962C2F" w14:textId="77B1E8BA" w:rsidR="004E3382" w:rsidRPr="00806E37" w:rsidRDefault="004E3382" w:rsidP="006829D7">
            <w:pPr>
              <w:spacing w:before="0" w:after="0" w:line="240" w:lineRule="auto"/>
              <w:jc w:val="left"/>
              <w:rPr>
                <w:b/>
                <w:color w:val="000000"/>
                <w:lang w:val="pt-PT"/>
              </w:rPr>
            </w:pPr>
            <w:r>
              <w:rPr>
                <w:b/>
                <w:color w:val="000000"/>
                <w:lang w:val="pt-PT"/>
              </w:rPr>
              <w:t>IOT</w:t>
            </w:r>
          </w:p>
        </w:tc>
        <w:tc>
          <w:tcPr>
            <w:tcW w:w="7845" w:type="dxa"/>
            <w:shd w:val="clear" w:color="auto" w:fill="FFFFFF"/>
            <w:vAlign w:val="center"/>
          </w:tcPr>
          <w:p w14:paraId="0C29C68B" w14:textId="20988049" w:rsidR="004E3382" w:rsidRPr="004E3382" w:rsidRDefault="004E3382" w:rsidP="006829D7">
            <w:pPr>
              <w:spacing w:before="0" w:after="0" w:line="240" w:lineRule="auto"/>
              <w:ind w:left="0" w:firstLine="562"/>
              <w:rPr>
                <w:iCs/>
                <w:color w:val="000000"/>
                <w:lang w:val="pt-PT"/>
              </w:rPr>
            </w:pPr>
            <w:r>
              <w:rPr>
                <w:iCs/>
                <w:color w:val="000000"/>
                <w:lang w:val="pt-PT"/>
              </w:rPr>
              <w:t>Instrumentos de Ordenamento do Território</w:t>
            </w:r>
          </w:p>
        </w:tc>
      </w:tr>
      <w:tr w:rsidR="008E6160" w:rsidRPr="00806E37" w14:paraId="476CF91E" w14:textId="77777777" w:rsidTr="008E6160">
        <w:trPr>
          <w:trHeight w:val="310"/>
        </w:trPr>
        <w:tc>
          <w:tcPr>
            <w:tcW w:w="1725" w:type="dxa"/>
            <w:shd w:val="clear" w:color="auto" w:fill="FFFFFF"/>
            <w:vAlign w:val="center"/>
          </w:tcPr>
          <w:p w14:paraId="0CC9D36F" w14:textId="77777777" w:rsidR="008E6160" w:rsidRPr="00806E37" w:rsidRDefault="008E6160" w:rsidP="006829D7">
            <w:pPr>
              <w:spacing w:before="0" w:after="0" w:line="240" w:lineRule="auto"/>
              <w:jc w:val="left"/>
              <w:rPr>
                <w:b/>
                <w:color w:val="000000"/>
                <w:lang w:val="pt-PT"/>
              </w:rPr>
            </w:pPr>
            <w:r w:rsidRPr="00806E37">
              <w:rPr>
                <w:b/>
                <w:color w:val="000000"/>
                <w:lang w:val="pt-PT"/>
              </w:rPr>
              <w:t>KBAs</w:t>
            </w:r>
          </w:p>
        </w:tc>
        <w:tc>
          <w:tcPr>
            <w:tcW w:w="7845" w:type="dxa"/>
            <w:shd w:val="clear" w:color="auto" w:fill="FFFFFF"/>
            <w:vAlign w:val="center"/>
          </w:tcPr>
          <w:p w14:paraId="35C0FB14" w14:textId="77777777" w:rsidR="008E6160" w:rsidRPr="00806E37" w:rsidRDefault="008E6160" w:rsidP="006829D7">
            <w:pPr>
              <w:spacing w:before="0" w:after="0" w:line="240" w:lineRule="auto"/>
              <w:ind w:left="0" w:firstLine="562"/>
              <w:rPr>
                <w:i/>
                <w:color w:val="000000"/>
                <w:lang w:val="pt-PT"/>
              </w:rPr>
            </w:pPr>
            <w:r w:rsidRPr="00806E37">
              <w:rPr>
                <w:i/>
                <w:color w:val="000000"/>
                <w:lang w:val="pt-PT"/>
              </w:rPr>
              <w:t>Key Biodiversity Areas</w:t>
            </w:r>
          </w:p>
        </w:tc>
      </w:tr>
      <w:tr w:rsidR="008E6160" w:rsidRPr="009337DD" w14:paraId="4845D393" w14:textId="77777777" w:rsidTr="008E6160">
        <w:trPr>
          <w:trHeight w:val="310"/>
        </w:trPr>
        <w:tc>
          <w:tcPr>
            <w:tcW w:w="1725" w:type="dxa"/>
            <w:shd w:val="clear" w:color="auto" w:fill="FFFFFF"/>
            <w:vAlign w:val="center"/>
          </w:tcPr>
          <w:p w14:paraId="3A9DDF59" w14:textId="77777777" w:rsidR="008E6160" w:rsidRPr="00806E37" w:rsidRDefault="008E6160" w:rsidP="006829D7">
            <w:pPr>
              <w:spacing w:before="0" w:after="0" w:line="240" w:lineRule="auto"/>
              <w:jc w:val="left"/>
              <w:rPr>
                <w:b/>
                <w:color w:val="000000"/>
                <w:lang w:val="pt-PT"/>
              </w:rPr>
            </w:pPr>
            <w:r w:rsidRPr="00806E37">
              <w:rPr>
                <w:b/>
                <w:color w:val="000000"/>
                <w:lang w:val="pt-PT"/>
              </w:rPr>
              <w:t>MAAP</w:t>
            </w:r>
          </w:p>
        </w:tc>
        <w:tc>
          <w:tcPr>
            <w:tcW w:w="7845" w:type="dxa"/>
            <w:shd w:val="clear" w:color="auto" w:fill="FFFFFF"/>
            <w:vAlign w:val="center"/>
          </w:tcPr>
          <w:p w14:paraId="558E1EF0"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Ministério da Agricultura, Ambiente e Pescas</w:t>
            </w:r>
          </w:p>
        </w:tc>
      </w:tr>
      <w:tr w:rsidR="008E6160" w:rsidRPr="009337DD" w14:paraId="4DDFA3FE" w14:textId="77777777" w:rsidTr="008E6160">
        <w:trPr>
          <w:trHeight w:val="310"/>
        </w:trPr>
        <w:tc>
          <w:tcPr>
            <w:tcW w:w="1725" w:type="dxa"/>
            <w:shd w:val="clear" w:color="auto" w:fill="FFFFFF"/>
            <w:vAlign w:val="center"/>
          </w:tcPr>
          <w:p w14:paraId="39D287F1" w14:textId="77777777" w:rsidR="008E6160" w:rsidRPr="00806E37" w:rsidRDefault="008E6160" w:rsidP="006829D7">
            <w:pPr>
              <w:spacing w:before="0" w:after="0" w:line="240" w:lineRule="auto"/>
              <w:jc w:val="left"/>
              <w:rPr>
                <w:b/>
                <w:color w:val="000000"/>
                <w:lang w:val="pt-PT"/>
              </w:rPr>
            </w:pPr>
            <w:r w:rsidRPr="00806E37">
              <w:rPr>
                <w:b/>
                <w:color w:val="000000"/>
                <w:lang w:val="pt-PT"/>
              </w:rPr>
              <w:t>MICOA</w:t>
            </w:r>
          </w:p>
        </w:tc>
        <w:tc>
          <w:tcPr>
            <w:tcW w:w="7845" w:type="dxa"/>
            <w:shd w:val="clear" w:color="auto" w:fill="FFFFFF"/>
            <w:vAlign w:val="center"/>
          </w:tcPr>
          <w:p w14:paraId="5CB604B6"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Ministério para a Coordenação da Acção Ambiental</w:t>
            </w:r>
          </w:p>
        </w:tc>
      </w:tr>
      <w:tr w:rsidR="008E6160" w:rsidRPr="009337DD" w14:paraId="37DC92C7" w14:textId="77777777" w:rsidTr="008E6160">
        <w:trPr>
          <w:trHeight w:val="310"/>
        </w:trPr>
        <w:tc>
          <w:tcPr>
            <w:tcW w:w="1725" w:type="dxa"/>
            <w:shd w:val="clear" w:color="auto" w:fill="FFFFFF"/>
            <w:vAlign w:val="center"/>
          </w:tcPr>
          <w:p w14:paraId="17A31401" w14:textId="77777777" w:rsidR="008E6160" w:rsidRPr="00806E37" w:rsidRDefault="008E6160" w:rsidP="006829D7">
            <w:pPr>
              <w:spacing w:before="0" w:after="0" w:line="240" w:lineRule="auto"/>
              <w:jc w:val="left"/>
              <w:rPr>
                <w:b/>
                <w:color w:val="000000"/>
                <w:lang w:val="pt-PT"/>
              </w:rPr>
            </w:pPr>
            <w:r w:rsidRPr="00806E37">
              <w:rPr>
                <w:b/>
                <w:color w:val="000000"/>
                <w:lang w:val="pt-PT"/>
              </w:rPr>
              <w:t>MIMAIP</w:t>
            </w:r>
          </w:p>
        </w:tc>
        <w:tc>
          <w:tcPr>
            <w:tcW w:w="7845" w:type="dxa"/>
            <w:shd w:val="clear" w:color="auto" w:fill="FFFFFF"/>
            <w:vAlign w:val="center"/>
          </w:tcPr>
          <w:p w14:paraId="66431DD6"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Ministério do Mar, Águas Interiores e Pescas</w:t>
            </w:r>
          </w:p>
        </w:tc>
      </w:tr>
      <w:tr w:rsidR="008E6160" w:rsidRPr="009337DD" w14:paraId="6C812C39" w14:textId="77777777" w:rsidTr="008E6160">
        <w:trPr>
          <w:trHeight w:val="310"/>
        </w:trPr>
        <w:tc>
          <w:tcPr>
            <w:tcW w:w="1725" w:type="dxa"/>
            <w:shd w:val="clear" w:color="auto" w:fill="FFFFFF"/>
            <w:vAlign w:val="center"/>
          </w:tcPr>
          <w:p w14:paraId="23F7B5AF" w14:textId="77777777" w:rsidR="008E6160" w:rsidRPr="00806E37" w:rsidRDefault="008E6160" w:rsidP="006829D7">
            <w:pPr>
              <w:spacing w:before="0" w:after="0" w:line="240" w:lineRule="auto"/>
              <w:jc w:val="left"/>
              <w:rPr>
                <w:b/>
                <w:color w:val="000000"/>
                <w:lang w:val="pt-PT"/>
              </w:rPr>
            </w:pPr>
            <w:r w:rsidRPr="00806E37">
              <w:rPr>
                <w:b/>
                <w:color w:val="000000"/>
                <w:lang w:val="pt-PT"/>
              </w:rPr>
              <w:t>MITADER</w:t>
            </w:r>
          </w:p>
        </w:tc>
        <w:tc>
          <w:tcPr>
            <w:tcW w:w="7845" w:type="dxa"/>
            <w:shd w:val="clear" w:color="auto" w:fill="FFFFFF"/>
            <w:vAlign w:val="center"/>
          </w:tcPr>
          <w:p w14:paraId="7101C8CC"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Ministério da Terra, Ambiente e Desenvolvimento Rural</w:t>
            </w:r>
          </w:p>
        </w:tc>
      </w:tr>
      <w:tr w:rsidR="008E6160" w:rsidRPr="009337DD" w14:paraId="3C7042CE" w14:textId="77777777" w:rsidTr="008E6160">
        <w:trPr>
          <w:trHeight w:val="310"/>
        </w:trPr>
        <w:tc>
          <w:tcPr>
            <w:tcW w:w="1725" w:type="dxa"/>
            <w:shd w:val="clear" w:color="auto" w:fill="FFFFFF"/>
            <w:vAlign w:val="center"/>
          </w:tcPr>
          <w:p w14:paraId="328A7920" w14:textId="77777777" w:rsidR="008E6160" w:rsidRPr="00806E37" w:rsidRDefault="008E6160" w:rsidP="006829D7">
            <w:pPr>
              <w:spacing w:before="0" w:after="0" w:line="240" w:lineRule="auto"/>
              <w:jc w:val="left"/>
              <w:rPr>
                <w:b/>
                <w:color w:val="000000"/>
                <w:lang w:val="pt-PT"/>
              </w:rPr>
            </w:pPr>
            <w:r w:rsidRPr="00806E37">
              <w:rPr>
                <w:b/>
                <w:color w:val="000000"/>
                <w:lang w:val="pt-PT"/>
              </w:rPr>
              <w:t>MOPHRH</w:t>
            </w:r>
          </w:p>
        </w:tc>
        <w:tc>
          <w:tcPr>
            <w:tcW w:w="7845" w:type="dxa"/>
            <w:shd w:val="clear" w:color="auto" w:fill="FFFFFF"/>
            <w:vAlign w:val="center"/>
          </w:tcPr>
          <w:p w14:paraId="05558231"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Ministério das Obras Públicas, Habitação e Recursos Hídricos</w:t>
            </w:r>
          </w:p>
        </w:tc>
      </w:tr>
      <w:tr w:rsidR="008E6160" w:rsidRPr="00806E37" w14:paraId="3B2CB74C" w14:textId="77777777" w:rsidTr="008E6160">
        <w:trPr>
          <w:trHeight w:val="310"/>
        </w:trPr>
        <w:tc>
          <w:tcPr>
            <w:tcW w:w="1725" w:type="dxa"/>
            <w:shd w:val="clear" w:color="auto" w:fill="FFFFFF"/>
            <w:vAlign w:val="center"/>
          </w:tcPr>
          <w:p w14:paraId="39BFAABC" w14:textId="77777777" w:rsidR="008E6160" w:rsidRPr="00806E37" w:rsidRDefault="008E6160" w:rsidP="006829D7">
            <w:pPr>
              <w:spacing w:before="0" w:after="0" w:line="240" w:lineRule="auto"/>
              <w:jc w:val="left"/>
              <w:rPr>
                <w:b/>
                <w:color w:val="000000"/>
                <w:lang w:val="pt-PT"/>
              </w:rPr>
            </w:pPr>
            <w:r w:rsidRPr="00806E37">
              <w:rPr>
                <w:b/>
                <w:color w:val="000000"/>
                <w:lang w:val="pt-PT"/>
              </w:rPr>
              <w:t>MRV</w:t>
            </w:r>
          </w:p>
        </w:tc>
        <w:tc>
          <w:tcPr>
            <w:tcW w:w="7845" w:type="dxa"/>
            <w:shd w:val="clear" w:color="auto" w:fill="FFFFFF"/>
            <w:vAlign w:val="center"/>
          </w:tcPr>
          <w:p w14:paraId="0905B63B"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Monitorização, Relatórios e Verificação</w:t>
            </w:r>
          </w:p>
        </w:tc>
      </w:tr>
      <w:tr w:rsidR="008E6160" w:rsidRPr="009337DD" w14:paraId="7F49B714" w14:textId="77777777" w:rsidTr="008E6160">
        <w:trPr>
          <w:trHeight w:val="310"/>
        </w:trPr>
        <w:tc>
          <w:tcPr>
            <w:tcW w:w="1725" w:type="dxa"/>
            <w:shd w:val="clear" w:color="auto" w:fill="FFFFFF"/>
            <w:vAlign w:val="center"/>
          </w:tcPr>
          <w:p w14:paraId="3D80AB7C" w14:textId="77777777" w:rsidR="008E6160" w:rsidRPr="00806E37" w:rsidRDefault="008E6160" w:rsidP="006829D7">
            <w:pPr>
              <w:spacing w:before="0" w:after="0" w:line="240" w:lineRule="auto"/>
              <w:jc w:val="left"/>
              <w:rPr>
                <w:b/>
                <w:color w:val="000000"/>
                <w:lang w:val="pt-PT"/>
              </w:rPr>
            </w:pPr>
            <w:r w:rsidRPr="00806E37">
              <w:rPr>
                <w:b/>
                <w:color w:val="000000"/>
                <w:lang w:val="pt-PT"/>
              </w:rPr>
              <w:t>MTA</w:t>
            </w:r>
          </w:p>
        </w:tc>
        <w:tc>
          <w:tcPr>
            <w:tcW w:w="7845" w:type="dxa"/>
            <w:shd w:val="clear" w:color="auto" w:fill="FFFFFF"/>
            <w:vAlign w:val="center"/>
          </w:tcPr>
          <w:p w14:paraId="0C3F9BD3"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Ministério da Terra e Ambiente</w:t>
            </w:r>
          </w:p>
        </w:tc>
      </w:tr>
      <w:tr w:rsidR="008E6160" w:rsidRPr="009337DD" w14:paraId="790CD486" w14:textId="77777777" w:rsidTr="008E6160">
        <w:trPr>
          <w:trHeight w:val="310"/>
        </w:trPr>
        <w:tc>
          <w:tcPr>
            <w:tcW w:w="1725" w:type="dxa"/>
          </w:tcPr>
          <w:p w14:paraId="4A017AC4" w14:textId="77777777" w:rsidR="008E6160" w:rsidRPr="00806E37" w:rsidRDefault="008E6160" w:rsidP="006829D7">
            <w:pPr>
              <w:spacing w:before="0" w:after="0" w:line="240" w:lineRule="auto"/>
              <w:jc w:val="left"/>
              <w:rPr>
                <w:b/>
                <w:color w:val="000000"/>
                <w:lang w:val="pt-PT"/>
              </w:rPr>
            </w:pPr>
            <w:r w:rsidRPr="00806E37">
              <w:rPr>
                <w:b/>
                <w:color w:val="000000"/>
                <w:lang w:val="pt-PT"/>
              </w:rPr>
              <w:t>NAP</w:t>
            </w:r>
          </w:p>
        </w:tc>
        <w:tc>
          <w:tcPr>
            <w:tcW w:w="7845" w:type="dxa"/>
          </w:tcPr>
          <w:p w14:paraId="35CF9ED3" w14:textId="77777777" w:rsidR="008E6160" w:rsidRPr="00806E37" w:rsidRDefault="008E6160" w:rsidP="006829D7">
            <w:pPr>
              <w:spacing w:before="0" w:after="0" w:line="240" w:lineRule="auto"/>
              <w:ind w:left="0" w:firstLine="562"/>
              <w:rPr>
                <w:lang w:val="pt-PT"/>
              </w:rPr>
            </w:pPr>
            <w:r w:rsidRPr="00806E37">
              <w:rPr>
                <w:lang w:val="pt-PT"/>
              </w:rPr>
              <w:t>Plano Nacional de Adaptação de Moçambique</w:t>
            </w:r>
          </w:p>
        </w:tc>
      </w:tr>
      <w:tr w:rsidR="008E6160" w:rsidRPr="00806E37" w14:paraId="5477390A" w14:textId="77777777" w:rsidTr="008E6160">
        <w:trPr>
          <w:trHeight w:val="310"/>
        </w:trPr>
        <w:tc>
          <w:tcPr>
            <w:tcW w:w="1725" w:type="dxa"/>
            <w:shd w:val="clear" w:color="auto" w:fill="FFFFFF"/>
            <w:vAlign w:val="center"/>
          </w:tcPr>
          <w:p w14:paraId="7C420AA4" w14:textId="77777777" w:rsidR="008E6160" w:rsidRPr="00806E37" w:rsidRDefault="008E6160" w:rsidP="006829D7">
            <w:pPr>
              <w:spacing w:before="0" w:after="0" w:line="240" w:lineRule="auto"/>
              <w:jc w:val="left"/>
              <w:rPr>
                <w:b/>
                <w:color w:val="000000"/>
                <w:lang w:val="pt-PT"/>
              </w:rPr>
            </w:pPr>
            <w:r w:rsidRPr="00806E37">
              <w:rPr>
                <w:b/>
                <w:color w:val="000000"/>
                <w:lang w:val="pt-PT"/>
              </w:rPr>
              <w:t>NDC</w:t>
            </w:r>
          </w:p>
        </w:tc>
        <w:tc>
          <w:tcPr>
            <w:tcW w:w="7845" w:type="dxa"/>
            <w:shd w:val="clear" w:color="auto" w:fill="FFFFFF"/>
            <w:vAlign w:val="center"/>
          </w:tcPr>
          <w:p w14:paraId="0C9F406C" w14:textId="77777777" w:rsidR="008E6160" w:rsidRPr="00806E37" w:rsidRDefault="008E6160" w:rsidP="006829D7">
            <w:pPr>
              <w:spacing w:before="0" w:after="0" w:line="240" w:lineRule="auto"/>
              <w:ind w:left="0" w:firstLine="562"/>
              <w:rPr>
                <w:color w:val="000000"/>
                <w:lang w:val="pt-PT"/>
              </w:rPr>
            </w:pPr>
            <w:r w:rsidRPr="00806E37">
              <w:rPr>
                <w:lang w:val="pt-PT"/>
              </w:rPr>
              <w:t>Contribuição</w:t>
            </w:r>
            <w:r w:rsidRPr="00806E37">
              <w:rPr>
                <w:color w:val="000000"/>
                <w:lang w:val="pt-PT"/>
              </w:rPr>
              <w:t xml:space="preserve"> Nacionalmente Determinada</w:t>
            </w:r>
          </w:p>
        </w:tc>
      </w:tr>
      <w:tr w:rsidR="008E6160" w:rsidRPr="00806E37" w14:paraId="0A7675A8" w14:textId="77777777" w:rsidTr="008E6160">
        <w:trPr>
          <w:trHeight w:val="310"/>
        </w:trPr>
        <w:tc>
          <w:tcPr>
            <w:tcW w:w="1725" w:type="dxa"/>
            <w:shd w:val="clear" w:color="auto" w:fill="FFFFFF"/>
            <w:vAlign w:val="center"/>
          </w:tcPr>
          <w:p w14:paraId="7CD40B3F" w14:textId="77777777" w:rsidR="008E6160" w:rsidRPr="00806E37" w:rsidRDefault="008E6160" w:rsidP="006829D7">
            <w:pPr>
              <w:spacing w:before="0" w:after="0" w:line="240" w:lineRule="auto"/>
              <w:jc w:val="left"/>
              <w:rPr>
                <w:b/>
                <w:color w:val="000000"/>
                <w:lang w:val="pt-PT"/>
              </w:rPr>
            </w:pPr>
            <w:r w:rsidRPr="00806E37">
              <w:rPr>
                <w:b/>
                <w:color w:val="000000"/>
                <w:lang w:val="pt-PT"/>
              </w:rPr>
              <w:t>OCBs</w:t>
            </w:r>
          </w:p>
        </w:tc>
        <w:tc>
          <w:tcPr>
            <w:tcW w:w="7845" w:type="dxa"/>
            <w:shd w:val="clear" w:color="auto" w:fill="FFFFFF"/>
            <w:vAlign w:val="center"/>
          </w:tcPr>
          <w:p w14:paraId="6DC06F30"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Organizações Comunitárias de Base</w:t>
            </w:r>
          </w:p>
        </w:tc>
      </w:tr>
      <w:tr w:rsidR="008E6160" w:rsidRPr="00806E37" w14:paraId="7FF1B449" w14:textId="77777777" w:rsidTr="008E6160">
        <w:trPr>
          <w:trHeight w:val="310"/>
        </w:trPr>
        <w:tc>
          <w:tcPr>
            <w:tcW w:w="1725" w:type="dxa"/>
            <w:shd w:val="clear" w:color="auto" w:fill="FFFFFF"/>
            <w:vAlign w:val="center"/>
          </w:tcPr>
          <w:p w14:paraId="7D8C7330" w14:textId="77777777" w:rsidR="008E6160" w:rsidRPr="00806E37" w:rsidRDefault="008E6160" w:rsidP="006829D7">
            <w:pPr>
              <w:spacing w:before="0" w:after="0" w:line="240" w:lineRule="auto"/>
              <w:jc w:val="left"/>
              <w:rPr>
                <w:b/>
                <w:color w:val="000000"/>
                <w:lang w:val="pt-PT"/>
              </w:rPr>
            </w:pPr>
            <w:r w:rsidRPr="00806E37">
              <w:rPr>
                <w:b/>
                <w:color w:val="000000"/>
                <w:lang w:val="pt-PT"/>
              </w:rPr>
              <w:t>ODS</w:t>
            </w:r>
          </w:p>
        </w:tc>
        <w:tc>
          <w:tcPr>
            <w:tcW w:w="7845" w:type="dxa"/>
            <w:shd w:val="clear" w:color="auto" w:fill="FFFFFF"/>
            <w:vAlign w:val="center"/>
          </w:tcPr>
          <w:p w14:paraId="102BEB61"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Objectivos de Desenvolvimento Sustentável</w:t>
            </w:r>
          </w:p>
        </w:tc>
      </w:tr>
      <w:tr w:rsidR="008E6160" w:rsidRPr="00806E37" w14:paraId="3D2DC080" w14:textId="77777777" w:rsidTr="008E6160">
        <w:trPr>
          <w:trHeight w:val="310"/>
        </w:trPr>
        <w:tc>
          <w:tcPr>
            <w:tcW w:w="1725" w:type="dxa"/>
            <w:shd w:val="clear" w:color="auto" w:fill="FFFFFF"/>
            <w:vAlign w:val="center"/>
          </w:tcPr>
          <w:p w14:paraId="769E62BB" w14:textId="77777777" w:rsidR="008E6160" w:rsidRPr="00806E37" w:rsidRDefault="008E6160" w:rsidP="006829D7">
            <w:pPr>
              <w:spacing w:before="0" w:after="0" w:line="240" w:lineRule="auto"/>
              <w:jc w:val="left"/>
              <w:rPr>
                <w:b/>
                <w:color w:val="000000"/>
                <w:lang w:val="pt-PT"/>
              </w:rPr>
            </w:pPr>
            <w:r w:rsidRPr="00806E37">
              <w:rPr>
                <w:b/>
                <w:color w:val="000000"/>
                <w:lang w:val="pt-PT"/>
              </w:rPr>
              <w:t>OGM</w:t>
            </w:r>
          </w:p>
        </w:tc>
        <w:tc>
          <w:tcPr>
            <w:tcW w:w="7845" w:type="dxa"/>
            <w:shd w:val="clear" w:color="auto" w:fill="FFFFFF"/>
            <w:vAlign w:val="center"/>
          </w:tcPr>
          <w:p w14:paraId="353E96D9"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Organismos Geneticamente Modificados</w:t>
            </w:r>
          </w:p>
        </w:tc>
      </w:tr>
      <w:tr w:rsidR="008E6160" w:rsidRPr="00806E37" w14:paraId="76271EB7" w14:textId="77777777" w:rsidTr="008E6160">
        <w:trPr>
          <w:trHeight w:val="310"/>
        </w:trPr>
        <w:tc>
          <w:tcPr>
            <w:tcW w:w="1725" w:type="dxa"/>
            <w:shd w:val="clear" w:color="auto" w:fill="FFFFFF"/>
            <w:vAlign w:val="center"/>
          </w:tcPr>
          <w:p w14:paraId="1F3EB4C9" w14:textId="77777777" w:rsidR="008E6160" w:rsidRPr="00806E37" w:rsidRDefault="008E6160" w:rsidP="006829D7">
            <w:pPr>
              <w:spacing w:before="0" w:after="0" w:line="240" w:lineRule="auto"/>
              <w:jc w:val="left"/>
              <w:rPr>
                <w:b/>
                <w:color w:val="000000"/>
                <w:lang w:val="pt-PT"/>
              </w:rPr>
            </w:pPr>
            <w:r w:rsidRPr="00806E37">
              <w:rPr>
                <w:b/>
                <w:color w:val="000000"/>
                <w:lang w:val="pt-PT"/>
              </w:rPr>
              <w:t>OMI</w:t>
            </w:r>
          </w:p>
        </w:tc>
        <w:tc>
          <w:tcPr>
            <w:tcW w:w="7845" w:type="dxa"/>
            <w:shd w:val="clear" w:color="auto" w:fill="FFFFFF"/>
            <w:vAlign w:val="center"/>
          </w:tcPr>
          <w:p w14:paraId="43AA4508"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Organização Marítima Internacional</w:t>
            </w:r>
          </w:p>
        </w:tc>
      </w:tr>
      <w:tr w:rsidR="008E6160" w:rsidRPr="00806E37" w14:paraId="577DFAD6" w14:textId="77777777" w:rsidTr="008E6160">
        <w:trPr>
          <w:trHeight w:val="310"/>
        </w:trPr>
        <w:tc>
          <w:tcPr>
            <w:tcW w:w="1725" w:type="dxa"/>
            <w:shd w:val="clear" w:color="auto" w:fill="FFFFFF"/>
            <w:vAlign w:val="center"/>
          </w:tcPr>
          <w:p w14:paraId="55D25860" w14:textId="77777777" w:rsidR="008E6160" w:rsidRPr="00806E37" w:rsidRDefault="008E6160" w:rsidP="006829D7">
            <w:pPr>
              <w:spacing w:before="0" w:after="0" w:line="240" w:lineRule="auto"/>
              <w:jc w:val="left"/>
              <w:rPr>
                <w:b/>
                <w:color w:val="000000"/>
                <w:lang w:val="pt-PT"/>
              </w:rPr>
            </w:pPr>
            <w:r w:rsidRPr="00806E37">
              <w:rPr>
                <w:b/>
                <w:color w:val="000000"/>
                <w:lang w:val="pt-PT"/>
              </w:rPr>
              <w:t>ONG</w:t>
            </w:r>
          </w:p>
        </w:tc>
        <w:tc>
          <w:tcPr>
            <w:tcW w:w="7845" w:type="dxa"/>
            <w:shd w:val="clear" w:color="auto" w:fill="FFFFFF"/>
            <w:vAlign w:val="center"/>
          </w:tcPr>
          <w:p w14:paraId="01954B7F"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Organizações Não-Governamentais</w:t>
            </w:r>
          </w:p>
        </w:tc>
      </w:tr>
      <w:tr w:rsidR="008E6160" w:rsidRPr="00806E37" w14:paraId="6E71857C" w14:textId="77777777" w:rsidTr="008E6160">
        <w:trPr>
          <w:trHeight w:val="310"/>
        </w:trPr>
        <w:tc>
          <w:tcPr>
            <w:tcW w:w="1725" w:type="dxa"/>
          </w:tcPr>
          <w:p w14:paraId="170CCA53" w14:textId="77777777" w:rsidR="008E6160" w:rsidRPr="00806E37" w:rsidRDefault="008E6160" w:rsidP="006829D7">
            <w:pPr>
              <w:spacing w:before="0" w:after="0" w:line="240" w:lineRule="auto"/>
              <w:jc w:val="left"/>
              <w:rPr>
                <w:b/>
                <w:color w:val="000000"/>
                <w:lang w:val="pt-PT"/>
              </w:rPr>
            </w:pPr>
            <w:r w:rsidRPr="00806E37">
              <w:rPr>
                <w:b/>
                <w:color w:val="000000"/>
                <w:lang w:val="pt-PT"/>
              </w:rPr>
              <w:t>PAN</w:t>
            </w:r>
          </w:p>
        </w:tc>
        <w:tc>
          <w:tcPr>
            <w:tcW w:w="7845" w:type="dxa"/>
          </w:tcPr>
          <w:p w14:paraId="60BA8447"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Plano de Ação Nacional</w:t>
            </w:r>
          </w:p>
        </w:tc>
      </w:tr>
      <w:tr w:rsidR="008E6160" w:rsidRPr="009337DD" w14:paraId="49B2E95E" w14:textId="77777777" w:rsidTr="008E6160">
        <w:trPr>
          <w:trHeight w:val="310"/>
        </w:trPr>
        <w:tc>
          <w:tcPr>
            <w:tcW w:w="1725" w:type="dxa"/>
          </w:tcPr>
          <w:p w14:paraId="141AE341" w14:textId="77777777" w:rsidR="008E6160" w:rsidRPr="00806E37" w:rsidRDefault="008E6160" w:rsidP="006829D7">
            <w:pPr>
              <w:spacing w:before="0" w:after="0" w:line="240" w:lineRule="auto"/>
              <w:jc w:val="left"/>
              <w:rPr>
                <w:b/>
                <w:color w:val="000000"/>
                <w:lang w:val="pt-PT"/>
              </w:rPr>
            </w:pPr>
            <w:r w:rsidRPr="00806E37">
              <w:rPr>
                <w:b/>
                <w:color w:val="000000"/>
                <w:lang w:val="pt-PT"/>
              </w:rPr>
              <w:t>PARP</w:t>
            </w:r>
          </w:p>
        </w:tc>
        <w:tc>
          <w:tcPr>
            <w:tcW w:w="7845" w:type="dxa"/>
          </w:tcPr>
          <w:p w14:paraId="668CFC2B"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Plano de Acção para a Redução da Pobreza</w:t>
            </w:r>
          </w:p>
        </w:tc>
      </w:tr>
      <w:tr w:rsidR="008E6160" w:rsidRPr="009337DD" w14:paraId="3180815E" w14:textId="77777777" w:rsidTr="008E6160">
        <w:trPr>
          <w:trHeight w:val="310"/>
        </w:trPr>
        <w:tc>
          <w:tcPr>
            <w:tcW w:w="1725" w:type="dxa"/>
            <w:shd w:val="clear" w:color="auto" w:fill="FFFFFF"/>
            <w:vAlign w:val="center"/>
          </w:tcPr>
          <w:p w14:paraId="6FAF9CA1" w14:textId="77777777" w:rsidR="008E6160" w:rsidRPr="00806E37" w:rsidRDefault="008E6160" w:rsidP="006829D7">
            <w:pPr>
              <w:spacing w:before="0" w:after="0" w:line="240" w:lineRule="auto"/>
              <w:jc w:val="left"/>
              <w:rPr>
                <w:b/>
                <w:color w:val="000000"/>
                <w:lang w:val="pt-PT"/>
              </w:rPr>
            </w:pPr>
            <w:r w:rsidRPr="00806E37">
              <w:rPr>
                <w:b/>
                <w:color w:val="000000"/>
                <w:lang w:val="pt-PT"/>
              </w:rPr>
              <w:t>PARPA</w:t>
            </w:r>
          </w:p>
        </w:tc>
        <w:tc>
          <w:tcPr>
            <w:tcW w:w="7845" w:type="dxa"/>
            <w:shd w:val="clear" w:color="auto" w:fill="FFFFFF"/>
            <w:vAlign w:val="center"/>
          </w:tcPr>
          <w:p w14:paraId="3F18B264"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Plano de Acção para a Redução da Pobreza Absoluta</w:t>
            </w:r>
          </w:p>
        </w:tc>
      </w:tr>
      <w:tr w:rsidR="008E6160" w:rsidRPr="009337DD" w14:paraId="0E0757B0" w14:textId="77777777" w:rsidTr="008E6160">
        <w:trPr>
          <w:trHeight w:val="310"/>
        </w:trPr>
        <w:tc>
          <w:tcPr>
            <w:tcW w:w="1725" w:type="dxa"/>
            <w:shd w:val="clear" w:color="auto" w:fill="FFFFFF"/>
            <w:vAlign w:val="center"/>
          </w:tcPr>
          <w:p w14:paraId="29EFC13A" w14:textId="77777777" w:rsidR="008E6160" w:rsidRPr="00806E37" w:rsidRDefault="008E6160" w:rsidP="006829D7">
            <w:pPr>
              <w:spacing w:before="0" w:after="0" w:line="240" w:lineRule="auto"/>
              <w:jc w:val="left"/>
              <w:rPr>
                <w:b/>
                <w:color w:val="000000"/>
                <w:lang w:val="pt-PT"/>
              </w:rPr>
            </w:pPr>
            <w:r w:rsidRPr="00806E37">
              <w:rPr>
                <w:b/>
                <w:color w:val="000000"/>
                <w:lang w:val="pt-PT"/>
              </w:rPr>
              <w:t>PDMAS</w:t>
            </w:r>
          </w:p>
        </w:tc>
        <w:tc>
          <w:tcPr>
            <w:tcW w:w="7845" w:type="dxa"/>
            <w:shd w:val="clear" w:color="auto" w:fill="FFFFFF"/>
            <w:vAlign w:val="center"/>
          </w:tcPr>
          <w:p w14:paraId="6DD48BE2"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Planos Directores Municipais de Água e Saneamento</w:t>
            </w:r>
          </w:p>
        </w:tc>
      </w:tr>
      <w:tr w:rsidR="008E6160" w:rsidRPr="009337DD" w14:paraId="75257EEA" w14:textId="77777777" w:rsidTr="008E6160">
        <w:trPr>
          <w:trHeight w:val="310"/>
        </w:trPr>
        <w:tc>
          <w:tcPr>
            <w:tcW w:w="1725" w:type="dxa"/>
            <w:shd w:val="clear" w:color="auto" w:fill="FFFFFF"/>
            <w:vAlign w:val="center"/>
          </w:tcPr>
          <w:p w14:paraId="4ABBB4B5" w14:textId="77777777" w:rsidR="008E6160" w:rsidRPr="00806E37" w:rsidRDefault="008E6160" w:rsidP="006829D7">
            <w:pPr>
              <w:spacing w:before="0" w:after="0" w:line="240" w:lineRule="auto"/>
              <w:jc w:val="left"/>
              <w:rPr>
                <w:b/>
                <w:color w:val="000000"/>
                <w:lang w:val="pt-PT"/>
              </w:rPr>
            </w:pPr>
            <w:r w:rsidRPr="00806E37">
              <w:rPr>
                <w:b/>
                <w:color w:val="000000"/>
                <w:lang w:val="pt-PT"/>
              </w:rPr>
              <w:t>PDUL</w:t>
            </w:r>
          </w:p>
        </w:tc>
        <w:tc>
          <w:tcPr>
            <w:tcW w:w="7845" w:type="dxa"/>
            <w:shd w:val="clear" w:color="auto" w:fill="FFFFFF"/>
            <w:vAlign w:val="center"/>
          </w:tcPr>
          <w:p w14:paraId="1E105F52"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Projecto de Desenvolvimento Urbano e Local</w:t>
            </w:r>
          </w:p>
        </w:tc>
      </w:tr>
      <w:tr w:rsidR="008E6160" w:rsidRPr="009337DD" w14:paraId="18CC3948" w14:textId="77777777" w:rsidTr="008E6160">
        <w:trPr>
          <w:trHeight w:val="310"/>
        </w:trPr>
        <w:tc>
          <w:tcPr>
            <w:tcW w:w="1725" w:type="dxa"/>
            <w:shd w:val="clear" w:color="auto" w:fill="FFFFFF"/>
            <w:vAlign w:val="center"/>
          </w:tcPr>
          <w:p w14:paraId="3A82C4B4" w14:textId="77777777" w:rsidR="008E6160" w:rsidRPr="00806E37" w:rsidRDefault="008E6160" w:rsidP="006829D7">
            <w:pPr>
              <w:spacing w:before="0" w:after="0" w:line="240" w:lineRule="auto"/>
              <w:jc w:val="left"/>
              <w:rPr>
                <w:b/>
                <w:color w:val="000000"/>
                <w:lang w:val="pt-PT"/>
              </w:rPr>
            </w:pPr>
            <w:r w:rsidRPr="00806E37">
              <w:rPr>
                <w:b/>
                <w:color w:val="000000"/>
                <w:lang w:val="pt-PT"/>
              </w:rPr>
              <w:t>PECODA</w:t>
            </w:r>
          </w:p>
        </w:tc>
        <w:tc>
          <w:tcPr>
            <w:tcW w:w="7845" w:type="dxa"/>
            <w:shd w:val="clear" w:color="auto" w:fill="FFFFFF"/>
            <w:vAlign w:val="center"/>
          </w:tcPr>
          <w:p w14:paraId="45C1043C"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Programa de Educação, Comunicação, Divulgação Ambiental</w:t>
            </w:r>
          </w:p>
        </w:tc>
      </w:tr>
      <w:tr w:rsidR="008E6160" w:rsidRPr="00806E37" w14:paraId="40924C1B" w14:textId="77777777" w:rsidTr="008E6160">
        <w:trPr>
          <w:trHeight w:val="310"/>
        </w:trPr>
        <w:tc>
          <w:tcPr>
            <w:tcW w:w="1725" w:type="dxa"/>
            <w:shd w:val="clear" w:color="auto" w:fill="FFFFFF"/>
            <w:vAlign w:val="center"/>
          </w:tcPr>
          <w:p w14:paraId="6DBE3D92" w14:textId="77777777" w:rsidR="008E6160" w:rsidRPr="00806E37" w:rsidRDefault="008E6160" w:rsidP="006829D7">
            <w:pPr>
              <w:spacing w:before="0" w:after="0" w:line="240" w:lineRule="auto"/>
              <w:jc w:val="left"/>
              <w:rPr>
                <w:b/>
                <w:color w:val="000000"/>
                <w:lang w:val="pt-PT"/>
              </w:rPr>
            </w:pPr>
            <w:r w:rsidRPr="00806E37">
              <w:rPr>
                <w:b/>
                <w:color w:val="000000"/>
                <w:lang w:val="pt-PT"/>
              </w:rPr>
              <w:t>PES</w:t>
            </w:r>
          </w:p>
        </w:tc>
        <w:tc>
          <w:tcPr>
            <w:tcW w:w="7845" w:type="dxa"/>
            <w:shd w:val="clear" w:color="auto" w:fill="FFFFFF"/>
            <w:vAlign w:val="center"/>
          </w:tcPr>
          <w:p w14:paraId="364CEFA5"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Plano Económico e Social</w:t>
            </w:r>
          </w:p>
        </w:tc>
      </w:tr>
      <w:tr w:rsidR="008E6160" w:rsidRPr="009337DD" w14:paraId="7A0DF551" w14:textId="77777777" w:rsidTr="008E6160">
        <w:trPr>
          <w:trHeight w:val="310"/>
        </w:trPr>
        <w:tc>
          <w:tcPr>
            <w:tcW w:w="1725" w:type="dxa"/>
            <w:shd w:val="clear" w:color="auto" w:fill="FFFFFF"/>
            <w:vAlign w:val="center"/>
          </w:tcPr>
          <w:p w14:paraId="477E865E" w14:textId="77777777" w:rsidR="008E6160" w:rsidRPr="00806E37" w:rsidRDefault="008E6160" w:rsidP="006829D7">
            <w:pPr>
              <w:spacing w:before="0" w:after="0" w:line="240" w:lineRule="auto"/>
              <w:jc w:val="left"/>
              <w:rPr>
                <w:b/>
                <w:color w:val="000000"/>
                <w:lang w:val="pt-PT"/>
              </w:rPr>
            </w:pPr>
            <w:r w:rsidRPr="00806E37">
              <w:rPr>
                <w:b/>
                <w:color w:val="000000"/>
                <w:lang w:val="pt-PT"/>
              </w:rPr>
              <w:t>PESOE</w:t>
            </w:r>
          </w:p>
        </w:tc>
        <w:tc>
          <w:tcPr>
            <w:tcW w:w="7845" w:type="dxa"/>
            <w:shd w:val="clear" w:color="auto" w:fill="FFFFFF"/>
            <w:vAlign w:val="center"/>
          </w:tcPr>
          <w:p w14:paraId="5BF5A6D4"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Planos Económicos e Sociais e Orçamento do Estado</w:t>
            </w:r>
          </w:p>
        </w:tc>
      </w:tr>
      <w:tr w:rsidR="00CE524F" w:rsidRPr="009337DD" w14:paraId="653FCB07" w14:textId="77777777" w:rsidTr="000510F5">
        <w:trPr>
          <w:trHeight w:val="310"/>
        </w:trPr>
        <w:tc>
          <w:tcPr>
            <w:tcW w:w="1725" w:type="dxa"/>
            <w:shd w:val="clear" w:color="auto" w:fill="FFFFFF"/>
            <w:vAlign w:val="center"/>
          </w:tcPr>
          <w:p w14:paraId="0C38FB06" w14:textId="77777777" w:rsidR="00CE524F" w:rsidRPr="00806E37" w:rsidRDefault="00CE524F" w:rsidP="000510F5">
            <w:pPr>
              <w:spacing w:before="0" w:after="0" w:line="240" w:lineRule="auto"/>
              <w:jc w:val="left"/>
              <w:rPr>
                <w:b/>
                <w:color w:val="000000"/>
                <w:lang w:val="pt-PT"/>
              </w:rPr>
            </w:pPr>
            <w:r w:rsidRPr="00CE524F">
              <w:rPr>
                <w:b/>
                <w:color w:val="000000"/>
                <w:lang w:val="pt-PT"/>
              </w:rPr>
              <w:t>PEOT</w:t>
            </w:r>
          </w:p>
        </w:tc>
        <w:tc>
          <w:tcPr>
            <w:tcW w:w="7845" w:type="dxa"/>
            <w:shd w:val="clear" w:color="auto" w:fill="FFFFFF"/>
            <w:vAlign w:val="center"/>
          </w:tcPr>
          <w:p w14:paraId="0102D8B2" w14:textId="77777777" w:rsidR="00CE524F" w:rsidRPr="00806E37" w:rsidRDefault="00CE524F" w:rsidP="000510F5">
            <w:pPr>
              <w:spacing w:before="0" w:after="0" w:line="240" w:lineRule="auto"/>
              <w:ind w:left="0" w:firstLine="562"/>
              <w:rPr>
                <w:color w:val="000000"/>
                <w:lang w:val="pt-PT"/>
              </w:rPr>
            </w:pPr>
            <w:r w:rsidRPr="004E426B">
              <w:rPr>
                <w:color w:val="000000"/>
                <w:lang w:val="pt-PT"/>
              </w:rPr>
              <w:t>Plano Especial de Ordenamento Territorial</w:t>
            </w:r>
          </w:p>
        </w:tc>
      </w:tr>
      <w:tr w:rsidR="008E6160" w:rsidRPr="009337DD" w14:paraId="0AB13AAA" w14:textId="77777777" w:rsidTr="008E6160">
        <w:trPr>
          <w:trHeight w:val="310"/>
        </w:trPr>
        <w:tc>
          <w:tcPr>
            <w:tcW w:w="1725" w:type="dxa"/>
          </w:tcPr>
          <w:p w14:paraId="0489309F" w14:textId="77777777" w:rsidR="008E6160" w:rsidRPr="00806E37" w:rsidRDefault="008E6160" w:rsidP="006829D7">
            <w:pPr>
              <w:spacing w:before="0" w:after="0" w:line="240" w:lineRule="auto"/>
              <w:jc w:val="left"/>
              <w:rPr>
                <w:b/>
                <w:color w:val="000000"/>
                <w:lang w:val="pt-PT"/>
              </w:rPr>
            </w:pPr>
            <w:r w:rsidRPr="00806E37">
              <w:rPr>
                <w:b/>
                <w:color w:val="000000"/>
                <w:lang w:val="pt-PT"/>
              </w:rPr>
              <w:t>PGCB</w:t>
            </w:r>
          </w:p>
        </w:tc>
        <w:tc>
          <w:tcPr>
            <w:tcW w:w="7845" w:type="dxa"/>
          </w:tcPr>
          <w:p w14:paraId="1E1AF18C"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Planos de Gestão de Contrabalanços da Biodiversidade</w:t>
            </w:r>
          </w:p>
        </w:tc>
      </w:tr>
      <w:tr w:rsidR="008E6160" w:rsidRPr="00806E37" w14:paraId="5431C274" w14:textId="77777777" w:rsidTr="008E6160">
        <w:trPr>
          <w:trHeight w:val="310"/>
        </w:trPr>
        <w:tc>
          <w:tcPr>
            <w:tcW w:w="1725" w:type="dxa"/>
            <w:shd w:val="clear" w:color="auto" w:fill="FFFFFF"/>
            <w:vAlign w:val="center"/>
          </w:tcPr>
          <w:p w14:paraId="4C244514" w14:textId="77777777" w:rsidR="008E6160" w:rsidRPr="00806E37" w:rsidRDefault="008E6160" w:rsidP="006829D7">
            <w:pPr>
              <w:spacing w:before="0" w:after="0" w:line="240" w:lineRule="auto"/>
              <w:jc w:val="left"/>
              <w:rPr>
                <w:b/>
                <w:color w:val="000000"/>
                <w:lang w:val="pt-PT"/>
              </w:rPr>
            </w:pPr>
            <w:r w:rsidRPr="00806E37">
              <w:rPr>
                <w:b/>
                <w:color w:val="000000"/>
                <w:lang w:val="pt-PT"/>
              </w:rPr>
              <w:t>PNA</w:t>
            </w:r>
          </w:p>
        </w:tc>
        <w:tc>
          <w:tcPr>
            <w:tcW w:w="7845" w:type="dxa"/>
            <w:shd w:val="clear" w:color="auto" w:fill="FFFFFF"/>
            <w:vAlign w:val="center"/>
          </w:tcPr>
          <w:p w14:paraId="267AE862"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Política Nacional do Ambiente</w:t>
            </w:r>
          </w:p>
        </w:tc>
      </w:tr>
      <w:tr w:rsidR="008E6160" w:rsidRPr="009337DD" w14:paraId="3F4AF241" w14:textId="77777777" w:rsidTr="008E6160">
        <w:trPr>
          <w:trHeight w:val="310"/>
        </w:trPr>
        <w:tc>
          <w:tcPr>
            <w:tcW w:w="1725" w:type="dxa"/>
            <w:shd w:val="clear" w:color="auto" w:fill="FFFFFF"/>
            <w:vAlign w:val="center"/>
          </w:tcPr>
          <w:p w14:paraId="13FDC797" w14:textId="77777777" w:rsidR="008E6160" w:rsidRPr="00806E37" w:rsidRDefault="008E6160" w:rsidP="006829D7">
            <w:pPr>
              <w:spacing w:before="0" w:after="0" w:line="240" w:lineRule="auto"/>
              <w:jc w:val="left"/>
              <w:rPr>
                <w:b/>
                <w:color w:val="000000"/>
                <w:lang w:val="pt-PT"/>
              </w:rPr>
            </w:pPr>
            <w:r w:rsidRPr="00806E37">
              <w:rPr>
                <w:b/>
                <w:color w:val="000000"/>
                <w:lang w:val="pt-PT"/>
              </w:rPr>
              <w:t>PNGA</w:t>
            </w:r>
          </w:p>
        </w:tc>
        <w:tc>
          <w:tcPr>
            <w:tcW w:w="7845" w:type="dxa"/>
            <w:shd w:val="clear" w:color="auto" w:fill="FFFFFF"/>
            <w:vAlign w:val="center"/>
          </w:tcPr>
          <w:p w14:paraId="09DEB178"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Programa Nacional de Gestão Ambiental</w:t>
            </w:r>
          </w:p>
        </w:tc>
      </w:tr>
      <w:tr w:rsidR="008E6160" w:rsidRPr="009337DD" w14:paraId="125B2D64" w14:textId="77777777" w:rsidTr="008E6160">
        <w:trPr>
          <w:trHeight w:val="310"/>
        </w:trPr>
        <w:tc>
          <w:tcPr>
            <w:tcW w:w="1725" w:type="dxa"/>
            <w:shd w:val="clear" w:color="auto" w:fill="FFFFFF"/>
            <w:vAlign w:val="center"/>
          </w:tcPr>
          <w:p w14:paraId="393C8127" w14:textId="77777777" w:rsidR="008E6160" w:rsidRPr="00806E37" w:rsidRDefault="008E6160" w:rsidP="006829D7">
            <w:pPr>
              <w:spacing w:before="0" w:after="0" w:line="240" w:lineRule="auto"/>
              <w:jc w:val="left"/>
              <w:rPr>
                <w:b/>
                <w:color w:val="000000"/>
                <w:lang w:val="pt-PT"/>
              </w:rPr>
            </w:pPr>
            <w:r w:rsidRPr="00806E37">
              <w:rPr>
                <w:b/>
                <w:color w:val="000000"/>
                <w:lang w:val="pt-PT"/>
              </w:rPr>
              <w:t>POEM</w:t>
            </w:r>
          </w:p>
        </w:tc>
        <w:tc>
          <w:tcPr>
            <w:tcW w:w="7845" w:type="dxa"/>
            <w:shd w:val="clear" w:color="auto" w:fill="FFFFFF"/>
            <w:vAlign w:val="center"/>
          </w:tcPr>
          <w:p w14:paraId="61339154"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Plano de Ordenamento do Espaço Marítimo</w:t>
            </w:r>
          </w:p>
        </w:tc>
      </w:tr>
      <w:tr w:rsidR="008E6160" w:rsidRPr="009337DD" w14:paraId="18AFF1C6" w14:textId="77777777" w:rsidTr="008E6160">
        <w:trPr>
          <w:trHeight w:val="310"/>
        </w:trPr>
        <w:tc>
          <w:tcPr>
            <w:tcW w:w="1725" w:type="dxa"/>
            <w:shd w:val="clear" w:color="auto" w:fill="FFFFFF"/>
            <w:vAlign w:val="center"/>
          </w:tcPr>
          <w:p w14:paraId="4EE9220E" w14:textId="77777777" w:rsidR="008E6160" w:rsidRPr="00806E37" w:rsidRDefault="008E6160" w:rsidP="006829D7">
            <w:pPr>
              <w:spacing w:before="0" w:after="0" w:line="240" w:lineRule="auto"/>
              <w:jc w:val="left"/>
              <w:rPr>
                <w:b/>
                <w:color w:val="000000"/>
                <w:lang w:val="pt-PT"/>
              </w:rPr>
            </w:pPr>
            <w:r w:rsidRPr="00806E37">
              <w:rPr>
                <w:b/>
                <w:color w:val="000000"/>
                <w:lang w:val="pt-PT"/>
              </w:rPr>
              <w:t>POLMAR</w:t>
            </w:r>
          </w:p>
        </w:tc>
        <w:tc>
          <w:tcPr>
            <w:tcW w:w="7845" w:type="dxa"/>
            <w:shd w:val="clear" w:color="auto" w:fill="FFFFFF"/>
            <w:vAlign w:val="center"/>
          </w:tcPr>
          <w:p w14:paraId="60CC4CEC"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Política e Estratégia do Mar</w:t>
            </w:r>
          </w:p>
        </w:tc>
      </w:tr>
      <w:tr w:rsidR="008E6160" w:rsidRPr="00806E37" w14:paraId="26327730" w14:textId="77777777" w:rsidTr="008E6160">
        <w:trPr>
          <w:trHeight w:val="310"/>
        </w:trPr>
        <w:tc>
          <w:tcPr>
            <w:tcW w:w="1725" w:type="dxa"/>
          </w:tcPr>
          <w:p w14:paraId="30DAEBF5" w14:textId="77777777" w:rsidR="008E6160" w:rsidRPr="00806E37" w:rsidRDefault="008E6160" w:rsidP="006829D7">
            <w:pPr>
              <w:spacing w:before="0" w:after="0" w:line="240" w:lineRule="auto"/>
              <w:jc w:val="left"/>
              <w:rPr>
                <w:b/>
                <w:color w:val="000000"/>
                <w:lang w:val="pt-PT"/>
              </w:rPr>
            </w:pPr>
            <w:r w:rsidRPr="00806E37">
              <w:rPr>
                <w:b/>
                <w:color w:val="000000"/>
                <w:lang w:val="pt-PT"/>
              </w:rPr>
              <w:t>POPs</w:t>
            </w:r>
          </w:p>
        </w:tc>
        <w:tc>
          <w:tcPr>
            <w:tcW w:w="7845" w:type="dxa"/>
          </w:tcPr>
          <w:p w14:paraId="599AE43A"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Poluentes Orgânicos Persistentes</w:t>
            </w:r>
          </w:p>
        </w:tc>
      </w:tr>
      <w:tr w:rsidR="008E6160" w:rsidRPr="00806E37" w14:paraId="41EF9FEC" w14:textId="77777777" w:rsidTr="008E6160">
        <w:trPr>
          <w:trHeight w:val="310"/>
        </w:trPr>
        <w:tc>
          <w:tcPr>
            <w:tcW w:w="1725" w:type="dxa"/>
            <w:shd w:val="clear" w:color="auto" w:fill="FFFFFF"/>
            <w:vAlign w:val="center"/>
          </w:tcPr>
          <w:p w14:paraId="79133869" w14:textId="77777777" w:rsidR="008E6160" w:rsidRPr="00806E37" w:rsidRDefault="008E6160" w:rsidP="006829D7">
            <w:pPr>
              <w:spacing w:before="0" w:after="0" w:line="240" w:lineRule="auto"/>
              <w:jc w:val="left"/>
              <w:rPr>
                <w:b/>
                <w:color w:val="000000"/>
                <w:lang w:val="pt-PT"/>
              </w:rPr>
            </w:pPr>
            <w:r w:rsidRPr="00806E37">
              <w:rPr>
                <w:b/>
                <w:color w:val="000000"/>
                <w:lang w:val="pt-PT"/>
              </w:rPr>
              <w:t>PPP</w:t>
            </w:r>
          </w:p>
        </w:tc>
        <w:tc>
          <w:tcPr>
            <w:tcW w:w="7845" w:type="dxa"/>
            <w:shd w:val="clear" w:color="auto" w:fill="FFFFFF"/>
            <w:vAlign w:val="center"/>
          </w:tcPr>
          <w:p w14:paraId="71681B63"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Parcerias Público-Privadas</w:t>
            </w:r>
          </w:p>
        </w:tc>
      </w:tr>
      <w:tr w:rsidR="008E6160" w:rsidRPr="00806E37" w14:paraId="06BE8924" w14:textId="77777777" w:rsidTr="008E6160">
        <w:trPr>
          <w:trHeight w:val="310"/>
        </w:trPr>
        <w:tc>
          <w:tcPr>
            <w:tcW w:w="1725" w:type="dxa"/>
            <w:shd w:val="clear" w:color="auto" w:fill="FFFFFF"/>
            <w:vAlign w:val="center"/>
          </w:tcPr>
          <w:p w14:paraId="20D6FD6C" w14:textId="77777777" w:rsidR="008E6160" w:rsidRPr="00806E37" w:rsidRDefault="008E6160" w:rsidP="006829D7">
            <w:pPr>
              <w:spacing w:before="0" w:after="0" w:line="240" w:lineRule="auto"/>
              <w:jc w:val="left"/>
              <w:rPr>
                <w:b/>
                <w:color w:val="000000"/>
                <w:lang w:val="pt-PT"/>
              </w:rPr>
            </w:pPr>
            <w:r w:rsidRPr="00806E37">
              <w:rPr>
                <w:b/>
                <w:color w:val="000000"/>
                <w:lang w:val="pt-PT"/>
              </w:rPr>
              <w:t>PQG</w:t>
            </w:r>
          </w:p>
        </w:tc>
        <w:tc>
          <w:tcPr>
            <w:tcW w:w="7845" w:type="dxa"/>
            <w:shd w:val="clear" w:color="auto" w:fill="FFFFFF"/>
            <w:vAlign w:val="center"/>
          </w:tcPr>
          <w:p w14:paraId="72C4E628"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Plano Quinquenal do Governo</w:t>
            </w:r>
          </w:p>
        </w:tc>
      </w:tr>
      <w:tr w:rsidR="008E6160" w:rsidRPr="00806E37" w14:paraId="74C43B6D" w14:textId="77777777" w:rsidTr="008E6160">
        <w:trPr>
          <w:trHeight w:val="310"/>
        </w:trPr>
        <w:tc>
          <w:tcPr>
            <w:tcW w:w="1725" w:type="dxa"/>
          </w:tcPr>
          <w:p w14:paraId="569FE040" w14:textId="77777777" w:rsidR="008E6160" w:rsidRPr="00806E37" w:rsidRDefault="008E6160" w:rsidP="006829D7">
            <w:pPr>
              <w:spacing w:before="0" w:after="0" w:line="240" w:lineRule="auto"/>
              <w:jc w:val="left"/>
              <w:rPr>
                <w:b/>
                <w:color w:val="000000"/>
                <w:lang w:val="pt-PT"/>
              </w:rPr>
            </w:pPr>
            <w:r w:rsidRPr="00806E37">
              <w:rPr>
                <w:b/>
                <w:color w:val="000000"/>
                <w:lang w:val="pt-PT"/>
              </w:rPr>
              <w:t>PSA</w:t>
            </w:r>
          </w:p>
        </w:tc>
        <w:tc>
          <w:tcPr>
            <w:tcW w:w="7845" w:type="dxa"/>
          </w:tcPr>
          <w:p w14:paraId="4E6ADD9A"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Pagamentos por Serviços Ambientais</w:t>
            </w:r>
          </w:p>
        </w:tc>
      </w:tr>
      <w:tr w:rsidR="008E6160" w:rsidRPr="009337DD" w14:paraId="48F5C219" w14:textId="77777777" w:rsidTr="008E6160">
        <w:trPr>
          <w:trHeight w:val="310"/>
        </w:trPr>
        <w:tc>
          <w:tcPr>
            <w:tcW w:w="1725" w:type="dxa"/>
            <w:shd w:val="clear" w:color="auto" w:fill="FFFFFF"/>
            <w:vAlign w:val="center"/>
          </w:tcPr>
          <w:p w14:paraId="2728C6AD" w14:textId="77777777" w:rsidR="008E6160" w:rsidRPr="00806E37" w:rsidRDefault="008E6160" w:rsidP="006829D7">
            <w:pPr>
              <w:spacing w:before="0" w:after="0" w:line="240" w:lineRule="auto"/>
              <w:jc w:val="left"/>
              <w:rPr>
                <w:b/>
                <w:color w:val="000000"/>
                <w:lang w:val="pt-PT"/>
              </w:rPr>
            </w:pPr>
            <w:r w:rsidRPr="00806E37">
              <w:rPr>
                <w:b/>
                <w:color w:val="000000"/>
                <w:lang w:val="pt-PT"/>
              </w:rPr>
              <w:t>PTUM</w:t>
            </w:r>
          </w:p>
        </w:tc>
        <w:tc>
          <w:tcPr>
            <w:tcW w:w="7845" w:type="dxa"/>
            <w:shd w:val="clear" w:color="auto" w:fill="FFFFFF"/>
            <w:vAlign w:val="center"/>
          </w:tcPr>
          <w:p w14:paraId="625A9AE9"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Projecto de Transformação Urbana de Maputo</w:t>
            </w:r>
          </w:p>
        </w:tc>
      </w:tr>
      <w:tr w:rsidR="008E6160" w:rsidRPr="00806E37" w14:paraId="70F33B73" w14:textId="77777777" w:rsidTr="008E6160">
        <w:trPr>
          <w:trHeight w:val="310"/>
        </w:trPr>
        <w:tc>
          <w:tcPr>
            <w:tcW w:w="1725" w:type="dxa"/>
            <w:shd w:val="clear" w:color="auto" w:fill="FFFFFF"/>
            <w:vAlign w:val="center"/>
          </w:tcPr>
          <w:p w14:paraId="172410AD" w14:textId="77777777" w:rsidR="008E6160" w:rsidRPr="00806E37" w:rsidRDefault="008E6160" w:rsidP="006829D7">
            <w:pPr>
              <w:spacing w:before="0" w:after="0" w:line="240" w:lineRule="auto"/>
              <w:jc w:val="left"/>
              <w:rPr>
                <w:b/>
                <w:color w:val="000000"/>
                <w:lang w:val="pt-PT"/>
              </w:rPr>
            </w:pPr>
            <w:r w:rsidRPr="00806E37">
              <w:rPr>
                <w:b/>
                <w:color w:val="000000"/>
                <w:lang w:val="pt-PT"/>
              </w:rPr>
              <w:t>QGD</w:t>
            </w:r>
          </w:p>
        </w:tc>
        <w:tc>
          <w:tcPr>
            <w:tcW w:w="7845" w:type="dxa"/>
            <w:shd w:val="clear" w:color="auto" w:fill="FFFFFF"/>
            <w:vAlign w:val="center"/>
          </w:tcPr>
          <w:p w14:paraId="5DA07D49"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Quadro da Gestão Delegada</w:t>
            </w:r>
          </w:p>
        </w:tc>
      </w:tr>
      <w:tr w:rsidR="008E6160" w:rsidRPr="00806E37" w14:paraId="1418B20A" w14:textId="77777777" w:rsidTr="008E6160">
        <w:trPr>
          <w:trHeight w:val="310"/>
        </w:trPr>
        <w:tc>
          <w:tcPr>
            <w:tcW w:w="1725" w:type="dxa"/>
            <w:shd w:val="clear" w:color="auto" w:fill="FFFFFF"/>
            <w:vAlign w:val="center"/>
          </w:tcPr>
          <w:p w14:paraId="3E3C9421" w14:textId="77777777" w:rsidR="008E6160" w:rsidRPr="00806E37" w:rsidRDefault="008E6160" w:rsidP="006829D7">
            <w:pPr>
              <w:spacing w:before="0" w:after="0" w:line="240" w:lineRule="auto"/>
              <w:jc w:val="left"/>
              <w:rPr>
                <w:b/>
                <w:color w:val="000000"/>
                <w:lang w:val="pt-PT"/>
              </w:rPr>
            </w:pPr>
            <w:r w:rsidRPr="00806E37">
              <w:rPr>
                <w:b/>
                <w:color w:val="000000"/>
                <w:lang w:val="pt-PT"/>
              </w:rPr>
              <w:t>QP</w:t>
            </w:r>
          </w:p>
        </w:tc>
        <w:tc>
          <w:tcPr>
            <w:tcW w:w="7845" w:type="dxa"/>
            <w:shd w:val="clear" w:color="auto" w:fill="FFFFFF"/>
            <w:vAlign w:val="center"/>
          </w:tcPr>
          <w:p w14:paraId="350B7873"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Quadro de Pessoal</w:t>
            </w:r>
          </w:p>
        </w:tc>
      </w:tr>
      <w:tr w:rsidR="008E6160" w:rsidRPr="009337DD" w14:paraId="461C8BA6" w14:textId="77777777" w:rsidTr="008E6160">
        <w:trPr>
          <w:trHeight w:val="310"/>
        </w:trPr>
        <w:tc>
          <w:tcPr>
            <w:tcW w:w="1725" w:type="dxa"/>
            <w:shd w:val="clear" w:color="auto" w:fill="FFFFFF"/>
            <w:vAlign w:val="center"/>
          </w:tcPr>
          <w:p w14:paraId="1272F071" w14:textId="77777777" w:rsidR="008E6160" w:rsidRPr="00806E37" w:rsidRDefault="008E6160" w:rsidP="006829D7">
            <w:pPr>
              <w:spacing w:before="0" w:after="0" w:line="240" w:lineRule="auto"/>
              <w:jc w:val="left"/>
              <w:rPr>
                <w:b/>
                <w:color w:val="000000"/>
                <w:lang w:val="pt-PT"/>
              </w:rPr>
            </w:pPr>
            <w:r w:rsidRPr="00806E37">
              <w:rPr>
                <w:b/>
                <w:color w:val="000000"/>
                <w:lang w:val="pt-PT"/>
              </w:rPr>
              <w:t>RAIA</w:t>
            </w:r>
          </w:p>
        </w:tc>
        <w:tc>
          <w:tcPr>
            <w:tcW w:w="7845" w:type="dxa"/>
            <w:shd w:val="clear" w:color="auto" w:fill="FFFFFF"/>
            <w:vAlign w:val="center"/>
          </w:tcPr>
          <w:p w14:paraId="5E7EEB7A"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Regulamento de Avaliação de Impacto Ambiental</w:t>
            </w:r>
          </w:p>
        </w:tc>
      </w:tr>
      <w:tr w:rsidR="008E6160" w:rsidRPr="00806E37" w14:paraId="282AA5CA" w14:textId="77777777" w:rsidTr="008E6160">
        <w:trPr>
          <w:trHeight w:val="310"/>
        </w:trPr>
        <w:tc>
          <w:tcPr>
            <w:tcW w:w="1725" w:type="dxa"/>
            <w:shd w:val="clear" w:color="auto" w:fill="FFFFFF"/>
            <w:vAlign w:val="center"/>
          </w:tcPr>
          <w:p w14:paraId="50264176" w14:textId="77777777" w:rsidR="008E6160" w:rsidRPr="00806E37" w:rsidRDefault="008E6160" w:rsidP="006829D7">
            <w:pPr>
              <w:spacing w:before="0" w:after="0" w:line="240" w:lineRule="auto"/>
              <w:jc w:val="left"/>
              <w:rPr>
                <w:b/>
                <w:color w:val="000000"/>
                <w:lang w:val="pt-PT"/>
              </w:rPr>
            </w:pPr>
            <w:r w:rsidRPr="00806E37">
              <w:rPr>
                <w:b/>
                <w:color w:val="000000"/>
                <w:lang w:val="pt-PT"/>
              </w:rPr>
              <w:t>RAQUA</w:t>
            </w:r>
          </w:p>
        </w:tc>
        <w:tc>
          <w:tcPr>
            <w:tcW w:w="7845" w:type="dxa"/>
            <w:shd w:val="clear" w:color="auto" w:fill="FFFFFF"/>
            <w:vAlign w:val="center"/>
          </w:tcPr>
          <w:p w14:paraId="66AA23C2"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Regulamento da Aquacultura</w:t>
            </w:r>
          </w:p>
        </w:tc>
      </w:tr>
      <w:tr w:rsidR="008E6160" w:rsidRPr="00806E37" w14:paraId="43330AE0" w14:textId="77777777" w:rsidTr="008E6160">
        <w:trPr>
          <w:trHeight w:val="310"/>
        </w:trPr>
        <w:tc>
          <w:tcPr>
            <w:tcW w:w="1725" w:type="dxa"/>
            <w:shd w:val="clear" w:color="auto" w:fill="FFFFFF"/>
            <w:vAlign w:val="center"/>
          </w:tcPr>
          <w:p w14:paraId="072707D5" w14:textId="77777777" w:rsidR="008E6160" w:rsidRPr="00806E37" w:rsidRDefault="008E6160" w:rsidP="006829D7">
            <w:pPr>
              <w:spacing w:before="0" w:after="0" w:line="240" w:lineRule="auto"/>
              <w:jc w:val="left"/>
              <w:rPr>
                <w:b/>
                <w:color w:val="000000"/>
                <w:lang w:val="pt-PT"/>
              </w:rPr>
            </w:pPr>
            <w:r w:rsidRPr="00806E37">
              <w:rPr>
                <w:b/>
                <w:color w:val="000000"/>
                <w:lang w:val="pt-PT"/>
              </w:rPr>
              <w:t>REDD+</w:t>
            </w:r>
          </w:p>
        </w:tc>
        <w:tc>
          <w:tcPr>
            <w:tcW w:w="7845" w:type="dxa"/>
            <w:shd w:val="clear" w:color="auto" w:fill="FFFFFF"/>
            <w:vAlign w:val="center"/>
          </w:tcPr>
          <w:p w14:paraId="7F643ADC" w14:textId="77777777" w:rsidR="008E6160" w:rsidRPr="00222D0D" w:rsidRDefault="008E6160" w:rsidP="006829D7">
            <w:pPr>
              <w:spacing w:before="0" w:after="0" w:line="240" w:lineRule="auto"/>
              <w:ind w:left="0" w:firstLine="562"/>
              <w:rPr>
                <w:color w:val="000000"/>
              </w:rPr>
            </w:pPr>
            <w:r w:rsidRPr="00222D0D">
              <w:rPr>
                <w:color w:val="000000"/>
              </w:rPr>
              <w:t>Reducing Emissions from Deforestation and Forest Degradation plus</w:t>
            </w:r>
          </w:p>
        </w:tc>
      </w:tr>
      <w:tr w:rsidR="008E6160" w:rsidRPr="00806E37" w14:paraId="6DB6FA24" w14:textId="77777777" w:rsidTr="008E6160">
        <w:trPr>
          <w:trHeight w:val="310"/>
        </w:trPr>
        <w:tc>
          <w:tcPr>
            <w:tcW w:w="1725" w:type="dxa"/>
            <w:shd w:val="clear" w:color="auto" w:fill="FFFFFF"/>
            <w:vAlign w:val="center"/>
          </w:tcPr>
          <w:p w14:paraId="1834FE15" w14:textId="77777777" w:rsidR="008E6160" w:rsidRPr="00806E37" w:rsidRDefault="008E6160" w:rsidP="006829D7">
            <w:pPr>
              <w:spacing w:before="0" w:after="0" w:line="240" w:lineRule="auto"/>
              <w:jc w:val="left"/>
              <w:rPr>
                <w:b/>
                <w:color w:val="000000"/>
                <w:lang w:val="pt-PT"/>
              </w:rPr>
            </w:pPr>
            <w:r w:rsidRPr="00806E37">
              <w:rPr>
                <w:b/>
                <w:color w:val="000000"/>
                <w:lang w:val="pt-PT"/>
              </w:rPr>
              <w:t>REPMAR</w:t>
            </w:r>
          </w:p>
        </w:tc>
        <w:tc>
          <w:tcPr>
            <w:tcW w:w="7845" w:type="dxa"/>
            <w:shd w:val="clear" w:color="auto" w:fill="FFFFFF"/>
            <w:vAlign w:val="center"/>
          </w:tcPr>
          <w:p w14:paraId="440422C7"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Regulamento da Pesca Marítima</w:t>
            </w:r>
          </w:p>
        </w:tc>
      </w:tr>
      <w:tr w:rsidR="008E6160" w:rsidRPr="009337DD" w14:paraId="0DE48991" w14:textId="77777777" w:rsidTr="008E6160">
        <w:trPr>
          <w:trHeight w:val="310"/>
        </w:trPr>
        <w:tc>
          <w:tcPr>
            <w:tcW w:w="1725" w:type="dxa"/>
            <w:shd w:val="clear" w:color="auto" w:fill="FFFFFF"/>
            <w:vAlign w:val="center"/>
          </w:tcPr>
          <w:p w14:paraId="1FA72CB8" w14:textId="77777777" w:rsidR="008E6160" w:rsidRPr="00806E37" w:rsidRDefault="008E6160" w:rsidP="006829D7">
            <w:pPr>
              <w:spacing w:before="0" w:after="0" w:line="240" w:lineRule="auto"/>
              <w:jc w:val="left"/>
              <w:rPr>
                <w:b/>
                <w:color w:val="000000"/>
                <w:lang w:val="pt-PT"/>
              </w:rPr>
            </w:pPr>
            <w:r w:rsidRPr="00806E37">
              <w:rPr>
                <w:b/>
                <w:color w:val="000000"/>
                <w:lang w:val="pt-PT"/>
              </w:rPr>
              <w:t>RGRSU</w:t>
            </w:r>
          </w:p>
        </w:tc>
        <w:tc>
          <w:tcPr>
            <w:tcW w:w="7845" w:type="dxa"/>
            <w:shd w:val="clear" w:color="auto" w:fill="FFFFFF"/>
            <w:vAlign w:val="center"/>
          </w:tcPr>
          <w:p w14:paraId="6B6B4936"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Regulamento Sobre a Gestão de Resíduos Sólidos Urbanos</w:t>
            </w:r>
          </w:p>
        </w:tc>
      </w:tr>
      <w:tr w:rsidR="008E6160" w:rsidRPr="009337DD" w14:paraId="5C2EAB5F" w14:textId="77777777" w:rsidTr="008E6160">
        <w:trPr>
          <w:trHeight w:val="310"/>
        </w:trPr>
        <w:tc>
          <w:tcPr>
            <w:tcW w:w="1725" w:type="dxa"/>
            <w:shd w:val="clear" w:color="auto" w:fill="FFFFFF"/>
            <w:vAlign w:val="center"/>
          </w:tcPr>
          <w:p w14:paraId="137E375A" w14:textId="77777777" w:rsidR="008E6160" w:rsidRPr="00806E37" w:rsidRDefault="008E6160" w:rsidP="006829D7">
            <w:pPr>
              <w:spacing w:before="0" w:after="0" w:line="240" w:lineRule="auto"/>
              <w:jc w:val="left"/>
              <w:rPr>
                <w:b/>
                <w:color w:val="000000"/>
                <w:lang w:val="pt-PT"/>
              </w:rPr>
            </w:pPr>
            <w:r w:rsidRPr="00806E37">
              <w:rPr>
                <w:b/>
                <w:color w:val="000000"/>
                <w:lang w:val="pt-PT"/>
              </w:rPr>
              <w:t>RINO</w:t>
            </w:r>
          </w:p>
        </w:tc>
        <w:tc>
          <w:tcPr>
            <w:tcW w:w="7845" w:type="dxa"/>
            <w:shd w:val="clear" w:color="auto" w:fill="FFFFFF"/>
            <w:vAlign w:val="center"/>
          </w:tcPr>
          <w:p w14:paraId="6C1E2998" w14:textId="77777777" w:rsidR="008E6160" w:rsidRPr="00806E37" w:rsidRDefault="008E6160" w:rsidP="006829D7">
            <w:pPr>
              <w:spacing w:before="0" w:after="0" w:line="240" w:lineRule="auto"/>
              <w:ind w:left="0" w:firstLine="562"/>
              <w:rPr>
                <w:lang w:val="pt-PT"/>
              </w:rPr>
            </w:pPr>
            <w:r w:rsidRPr="00806E37">
              <w:rPr>
                <w:lang w:val="pt-PT"/>
              </w:rPr>
              <w:t>Recursos, Inovação e Desenvolvimento para as áreas de conservação</w:t>
            </w:r>
          </w:p>
        </w:tc>
      </w:tr>
      <w:tr w:rsidR="008E6160" w:rsidRPr="00806E37" w14:paraId="06E900C4" w14:textId="77777777" w:rsidTr="008E6160">
        <w:trPr>
          <w:trHeight w:val="310"/>
        </w:trPr>
        <w:tc>
          <w:tcPr>
            <w:tcW w:w="1725" w:type="dxa"/>
            <w:shd w:val="clear" w:color="auto" w:fill="FFFFFF"/>
            <w:vAlign w:val="center"/>
          </w:tcPr>
          <w:p w14:paraId="05713ECC" w14:textId="77777777" w:rsidR="008E6160" w:rsidRPr="00806E37" w:rsidRDefault="008E6160" w:rsidP="006829D7">
            <w:pPr>
              <w:spacing w:before="0" w:after="0" w:line="240" w:lineRule="auto"/>
              <w:jc w:val="left"/>
              <w:rPr>
                <w:b/>
                <w:color w:val="000000"/>
                <w:lang w:val="pt-PT"/>
              </w:rPr>
            </w:pPr>
            <w:r w:rsidRPr="00806E37">
              <w:rPr>
                <w:b/>
                <w:color w:val="000000"/>
                <w:lang w:val="pt-PT"/>
              </w:rPr>
              <w:t>SADC</w:t>
            </w:r>
          </w:p>
        </w:tc>
        <w:tc>
          <w:tcPr>
            <w:tcW w:w="7845" w:type="dxa"/>
            <w:shd w:val="clear" w:color="auto" w:fill="FFFFFF"/>
            <w:vAlign w:val="center"/>
          </w:tcPr>
          <w:p w14:paraId="6482BF12" w14:textId="77777777" w:rsidR="008E6160" w:rsidRPr="00806E37" w:rsidRDefault="008E6160" w:rsidP="006829D7">
            <w:pPr>
              <w:spacing w:before="0" w:after="0" w:line="240" w:lineRule="auto"/>
              <w:ind w:left="0" w:firstLine="562"/>
              <w:rPr>
                <w:i/>
                <w:lang w:val="pt-PT"/>
              </w:rPr>
            </w:pPr>
            <w:r w:rsidRPr="00806E37">
              <w:rPr>
                <w:i/>
                <w:lang w:val="pt-PT"/>
              </w:rPr>
              <w:t>Southern African Development Community</w:t>
            </w:r>
          </w:p>
        </w:tc>
      </w:tr>
      <w:tr w:rsidR="009D21F9" w:rsidRPr="009337DD" w14:paraId="100EA009" w14:textId="77777777" w:rsidTr="008E6160">
        <w:trPr>
          <w:trHeight w:val="310"/>
        </w:trPr>
        <w:tc>
          <w:tcPr>
            <w:tcW w:w="1725" w:type="dxa"/>
            <w:shd w:val="clear" w:color="auto" w:fill="FFFFFF"/>
            <w:vAlign w:val="center"/>
          </w:tcPr>
          <w:p w14:paraId="3463C141" w14:textId="38DAD1BD" w:rsidR="009D21F9" w:rsidRPr="00806E37" w:rsidRDefault="009D21F9" w:rsidP="006829D7">
            <w:pPr>
              <w:spacing w:before="0" w:after="0" w:line="240" w:lineRule="auto"/>
              <w:jc w:val="left"/>
              <w:rPr>
                <w:b/>
                <w:color w:val="000000"/>
                <w:lang w:val="pt-PT"/>
              </w:rPr>
            </w:pPr>
            <w:r w:rsidRPr="009D21F9">
              <w:rPr>
                <w:b/>
                <w:color w:val="000000"/>
                <w:lang w:val="pt-PT"/>
              </w:rPr>
              <w:t>SIGA</w:t>
            </w:r>
          </w:p>
        </w:tc>
        <w:tc>
          <w:tcPr>
            <w:tcW w:w="7845" w:type="dxa"/>
            <w:shd w:val="clear" w:color="auto" w:fill="FFFFFF"/>
            <w:vAlign w:val="center"/>
          </w:tcPr>
          <w:p w14:paraId="71F99D26" w14:textId="08F1FAF9" w:rsidR="009D21F9" w:rsidRPr="00806E37" w:rsidRDefault="009D21F9" w:rsidP="006829D7">
            <w:pPr>
              <w:spacing w:before="0" w:after="0" w:line="240" w:lineRule="auto"/>
              <w:ind w:left="0" w:firstLine="562"/>
              <w:rPr>
                <w:lang w:val="pt-PT"/>
              </w:rPr>
            </w:pPr>
            <w:r w:rsidRPr="009D21F9">
              <w:rPr>
                <w:lang w:val="pt-PT"/>
              </w:rPr>
              <w:t>Sistema de Informação para Gestão Ambiental</w:t>
            </w:r>
          </w:p>
        </w:tc>
      </w:tr>
      <w:tr w:rsidR="008E6160" w:rsidRPr="009337DD" w14:paraId="49D95F89" w14:textId="77777777" w:rsidTr="008E6160">
        <w:trPr>
          <w:trHeight w:val="310"/>
        </w:trPr>
        <w:tc>
          <w:tcPr>
            <w:tcW w:w="1725" w:type="dxa"/>
            <w:shd w:val="clear" w:color="auto" w:fill="FFFFFF"/>
            <w:vAlign w:val="center"/>
          </w:tcPr>
          <w:p w14:paraId="33CF0FE8" w14:textId="77777777" w:rsidR="008E6160" w:rsidRPr="00806E37" w:rsidRDefault="008E6160" w:rsidP="006829D7">
            <w:pPr>
              <w:spacing w:before="0" w:after="0" w:line="240" w:lineRule="auto"/>
              <w:jc w:val="left"/>
              <w:rPr>
                <w:b/>
                <w:color w:val="000000"/>
                <w:lang w:val="pt-PT"/>
              </w:rPr>
            </w:pPr>
            <w:r w:rsidRPr="00806E37">
              <w:rPr>
                <w:b/>
                <w:color w:val="000000"/>
                <w:lang w:val="pt-PT"/>
              </w:rPr>
              <w:t>SNMAMC</w:t>
            </w:r>
          </w:p>
        </w:tc>
        <w:tc>
          <w:tcPr>
            <w:tcW w:w="7845" w:type="dxa"/>
            <w:shd w:val="clear" w:color="auto" w:fill="FFFFFF"/>
            <w:vAlign w:val="center"/>
          </w:tcPr>
          <w:p w14:paraId="29A213AB" w14:textId="77777777" w:rsidR="008E6160" w:rsidRPr="00806E37" w:rsidRDefault="008E6160" w:rsidP="006829D7">
            <w:pPr>
              <w:spacing w:before="0" w:after="0" w:line="240" w:lineRule="auto"/>
              <w:ind w:left="0" w:firstLine="562"/>
              <w:rPr>
                <w:color w:val="000000"/>
                <w:lang w:val="pt-PT"/>
              </w:rPr>
            </w:pPr>
            <w:r w:rsidRPr="00806E37">
              <w:rPr>
                <w:lang w:val="pt-PT"/>
              </w:rPr>
              <w:t xml:space="preserve">Sistema Nacional de Monitoria e Avaliação das Mudanças Climáticas </w:t>
            </w:r>
          </w:p>
        </w:tc>
      </w:tr>
      <w:tr w:rsidR="008E6160" w:rsidRPr="00806E37" w14:paraId="4F445C8D" w14:textId="77777777" w:rsidTr="008E6160">
        <w:trPr>
          <w:trHeight w:val="310"/>
        </w:trPr>
        <w:tc>
          <w:tcPr>
            <w:tcW w:w="1725" w:type="dxa"/>
            <w:shd w:val="clear" w:color="auto" w:fill="FFFFFF"/>
            <w:vAlign w:val="center"/>
          </w:tcPr>
          <w:p w14:paraId="3332F17F" w14:textId="77777777" w:rsidR="008E6160" w:rsidRPr="00806E37" w:rsidRDefault="008E6160" w:rsidP="006829D7">
            <w:pPr>
              <w:spacing w:before="0" w:after="0" w:line="240" w:lineRule="auto"/>
              <w:jc w:val="left"/>
              <w:rPr>
                <w:b/>
                <w:color w:val="000000"/>
                <w:lang w:val="pt-PT"/>
              </w:rPr>
            </w:pPr>
            <w:r w:rsidRPr="00806E37">
              <w:rPr>
                <w:b/>
                <w:color w:val="000000"/>
                <w:lang w:val="pt-PT"/>
              </w:rPr>
              <w:t>SWOT</w:t>
            </w:r>
          </w:p>
        </w:tc>
        <w:tc>
          <w:tcPr>
            <w:tcW w:w="7845" w:type="dxa"/>
            <w:shd w:val="clear" w:color="auto" w:fill="FFFFFF"/>
            <w:vAlign w:val="center"/>
          </w:tcPr>
          <w:p w14:paraId="4467701A" w14:textId="77777777" w:rsidR="008E6160" w:rsidRPr="00222D0D" w:rsidRDefault="008E6160" w:rsidP="006829D7">
            <w:pPr>
              <w:spacing w:before="0" w:after="0" w:line="240" w:lineRule="auto"/>
              <w:ind w:left="0" w:firstLine="562"/>
              <w:rPr>
                <w:i/>
                <w:color w:val="000000"/>
              </w:rPr>
            </w:pPr>
            <w:r w:rsidRPr="00222D0D">
              <w:rPr>
                <w:i/>
                <w:color w:val="000000"/>
              </w:rPr>
              <w:t>Strengths, Weaknesses, Opportunities and Threats</w:t>
            </w:r>
          </w:p>
        </w:tc>
      </w:tr>
      <w:tr w:rsidR="008E6160" w:rsidRPr="00806E37" w14:paraId="46191D56" w14:textId="77777777" w:rsidTr="008E6160">
        <w:trPr>
          <w:trHeight w:val="310"/>
        </w:trPr>
        <w:tc>
          <w:tcPr>
            <w:tcW w:w="1725" w:type="dxa"/>
            <w:shd w:val="clear" w:color="auto" w:fill="FFFFFF"/>
            <w:vAlign w:val="center"/>
          </w:tcPr>
          <w:p w14:paraId="0C9F7587" w14:textId="77777777" w:rsidR="008E6160" w:rsidRPr="00806E37" w:rsidRDefault="008E6160" w:rsidP="006829D7">
            <w:pPr>
              <w:spacing w:before="0" w:after="0" w:line="240" w:lineRule="auto"/>
              <w:jc w:val="left"/>
              <w:rPr>
                <w:b/>
                <w:color w:val="000000"/>
                <w:lang w:val="pt-PT"/>
              </w:rPr>
            </w:pPr>
            <w:r w:rsidRPr="00806E37">
              <w:rPr>
                <w:b/>
                <w:color w:val="000000"/>
                <w:lang w:val="pt-PT"/>
              </w:rPr>
              <w:t>TdR</w:t>
            </w:r>
          </w:p>
        </w:tc>
        <w:tc>
          <w:tcPr>
            <w:tcW w:w="7845" w:type="dxa"/>
            <w:shd w:val="clear" w:color="auto" w:fill="FFFFFF"/>
            <w:vAlign w:val="center"/>
          </w:tcPr>
          <w:p w14:paraId="5C6C6986"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Termos de Referência</w:t>
            </w:r>
          </w:p>
        </w:tc>
      </w:tr>
      <w:tr w:rsidR="008E6160" w:rsidRPr="00806E37" w14:paraId="4E968FC2" w14:textId="77777777" w:rsidTr="008E6160">
        <w:trPr>
          <w:trHeight w:val="310"/>
        </w:trPr>
        <w:tc>
          <w:tcPr>
            <w:tcW w:w="1725" w:type="dxa"/>
            <w:shd w:val="clear" w:color="auto" w:fill="FFFFFF"/>
            <w:vAlign w:val="center"/>
          </w:tcPr>
          <w:p w14:paraId="4C87360C" w14:textId="77777777" w:rsidR="008E6160" w:rsidRPr="00806E37" w:rsidRDefault="008E6160" w:rsidP="006829D7">
            <w:pPr>
              <w:spacing w:before="0" w:after="0" w:line="240" w:lineRule="auto"/>
              <w:jc w:val="left"/>
              <w:rPr>
                <w:b/>
                <w:color w:val="000000"/>
                <w:lang w:val="pt-PT"/>
              </w:rPr>
            </w:pPr>
            <w:r w:rsidRPr="00806E37">
              <w:rPr>
                <w:b/>
                <w:color w:val="000000"/>
                <w:lang w:val="pt-PT"/>
              </w:rPr>
              <w:t>UEM</w:t>
            </w:r>
          </w:p>
        </w:tc>
        <w:tc>
          <w:tcPr>
            <w:tcW w:w="7845" w:type="dxa"/>
            <w:shd w:val="clear" w:color="auto" w:fill="FFFFFF"/>
            <w:vAlign w:val="center"/>
          </w:tcPr>
          <w:p w14:paraId="7A3140F9"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Universidade Eduardo Mondlane</w:t>
            </w:r>
          </w:p>
        </w:tc>
      </w:tr>
      <w:tr w:rsidR="008E6160" w:rsidRPr="00806E37" w14:paraId="6E1FBE5B" w14:textId="77777777" w:rsidTr="008E6160">
        <w:trPr>
          <w:trHeight w:val="310"/>
        </w:trPr>
        <w:tc>
          <w:tcPr>
            <w:tcW w:w="1725" w:type="dxa"/>
            <w:shd w:val="clear" w:color="auto" w:fill="FFFFFF"/>
            <w:vAlign w:val="center"/>
          </w:tcPr>
          <w:p w14:paraId="0115F6B3" w14:textId="77777777" w:rsidR="008E6160" w:rsidRPr="00806E37" w:rsidRDefault="008E6160" w:rsidP="006829D7">
            <w:pPr>
              <w:spacing w:before="0" w:after="0" w:line="240" w:lineRule="auto"/>
              <w:jc w:val="left"/>
              <w:rPr>
                <w:b/>
                <w:color w:val="000000"/>
                <w:lang w:val="pt-PT"/>
              </w:rPr>
            </w:pPr>
            <w:r w:rsidRPr="00806E37">
              <w:rPr>
                <w:b/>
                <w:color w:val="000000"/>
                <w:lang w:val="pt-PT"/>
              </w:rPr>
              <w:t>UDM</w:t>
            </w:r>
          </w:p>
        </w:tc>
        <w:tc>
          <w:tcPr>
            <w:tcW w:w="7845" w:type="dxa"/>
            <w:shd w:val="clear" w:color="auto" w:fill="FFFFFF"/>
            <w:vAlign w:val="center"/>
          </w:tcPr>
          <w:p w14:paraId="42A5CFC0"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Universidade Técnica de Moçambique</w:t>
            </w:r>
          </w:p>
        </w:tc>
      </w:tr>
      <w:tr w:rsidR="008E6160" w:rsidRPr="009337DD" w14:paraId="6D62E2F1" w14:textId="77777777" w:rsidTr="008E6160">
        <w:trPr>
          <w:trHeight w:val="310"/>
        </w:trPr>
        <w:tc>
          <w:tcPr>
            <w:tcW w:w="1725" w:type="dxa"/>
            <w:shd w:val="clear" w:color="auto" w:fill="FFFFFF"/>
            <w:vAlign w:val="center"/>
          </w:tcPr>
          <w:p w14:paraId="52D6AAE9" w14:textId="77777777" w:rsidR="008E6160" w:rsidRPr="00806E37" w:rsidRDefault="008E6160" w:rsidP="006829D7">
            <w:pPr>
              <w:spacing w:before="0" w:after="0" w:line="240" w:lineRule="auto"/>
              <w:jc w:val="left"/>
              <w:rPr>
                <w:b/>
                <w:color w:val="000000"/>
                <w:lang w:val="pt-PT"/>
              </w:rPr>
            </w:pPr>
            <w:r w:rsidRPr="00806E37">
              <w:rPr>
                <w:b/>
                <w:color w:val="000000"/>
                <w:lang w:val="pt-PT"/>
              </w:rPr>
              <w:t>UNCCD</w:t>
            </w:r>
          </w:p>
        </w:tc>
        <w:tc>
          <w:tcPr>
            <w:tcW w:w="7845" w:type="dxa"/>
            <w:shd w:val="clear" w:color="auto" w:fill="FFFFFF"/>
            <w:vAlign w:val="center"/>
          </w:tcPr>
          <w:p w14:paraId="10677E3F"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Convenção das Nações Unidas sobre o Combate à seca e Desertificação</w:t>
            </w:r>
          </w:p>
        </w:tc>
      </w:tr>
      <w:tr w:rsidR="008E6160" w:rsidRPr="009337DD" w14:paraId="005B5338" w14:textId="77777777" w:rsidTr="008E6160">
        <w:trPr>
          <w:trHeight w:val="310"/>
        </w:trPr>
        <w:tc>
          <w:tcPr>
            <w:tcW w:w="1725" w:type="dxa"/>
          </w:tcPr>
          <w:p w14:paraId="05A93044" w14:textId="77777777" w:rsidR="008E6160" w:rsidRPr="00806E37" w:rsidRDefault="008E6160" w:rsidP="006829D7">
            <w:pPr>
              <w:spacing w:before="0" w:after="0" w:line="240" w:lineRule="auto"/>
              <w:jc w:val="left"/>
              <w:rPr>
                <w:b/>
                <w:color w:val="000000"/>
                <w:lang w:val="pt-PT"/>
              </w:rPr>
            </w:pPr>
            <w:r w:rsidRPr="00806E37">
              <w:rPr>
                <w:b/>
                <w:color w:val="000000"/>
                <w:lang w:val="pt-PT"/>
              </w:rPr>
              <w:t>UNCLOS</w:t>
            </w:r>
          </w:p>
        </w:tc>
        <w:tc>
          <w:tcPr>
            <w:tcW w:w="7845" w:type="dxa"/>
          </w:tcPr>
          <w:p w14:paraId="46AD45CB"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Convenção da ONU sobre o Direito do Mar</w:t>
            </w:r>
          </w:p>
        </w:tc>
      </w:tr>
      <w:tr w:rsidR="008E6160" w:rsidRPr="00806E37" w14:paraId="04D311CC" w14:textId="77777777" w:rsidTr="008E6160">
        <w:trPr>
          <w:trHeight w:val="310"/>
        </w:trPr>
        <w:tc>
          <w:tcPr>
            <w:tcW w:w="1725" w:type="dxa"/>
            <w:shd w:val="clear" w:color="auto" w:fill="FFFFFF"/>
            <w:vAlign w:val="center"/>
          </w:tcPr>
          <w:p w14:paraId="4A942FFC" w14:textId="77777777" w:rsidR="008E6160" w:rsidRPr="00806E37" w:rsidRDefault="008E6160" w:rsidP="006829D7">
            <w:pPr>
              <w:spacing w:before="0" w:after="0" w:line="240" w:lineRule="auto"/>
              <w:jc w:val="left"/>
              <w:rPr>
                <w:b/>
                <w:color w:val="000000"/>
                <w:lang w:val="pt-PT"/>
              </w:rPr>
            </w:pPr>
            <w:r w:rsidRPr="00806E37">
              <w:rPr>
                <w:b/>
                <w:color w:val="000000"/>
                <w:lang w:val="pt-PT"/>
              </w:rPr>
              <w:t>UNESCO</w:t>
            </w:r>
          </w:p>
        </w:tc>
        <w:tc>
          <w:tcPr>
            <w:tcW w:w="7845" w:type="dxa"/>
            <w:shd w:val="clear" w:color="auto" w:fill="FFFFFF"/>
            <w:vAlign w:val="center"/>
          </w:tcPr>
          <w:p w14:paraId="3201A992" w14:textId="77777777" w:rsidR="008E6160" w:rsidRPr="00222D0D" w:rsidRDefault="008E6160" w:rsidP="006829D7">
            <w:pPr>
              <w:spacing w:before="0" w:after="0" w:line="240" w:lineRule="auto"/>
              <w:ind w:left="0" w:firstLine="562"/>
              <w:rPr>
                <w:i/>
                <w:color w:val="000000"/>
              </w:rPr>
            </w:pPr>
            <w:r w:rsidRPr="00222D0D">
              <w:rPr>
                <w:i/>
                <w:color w:val="000000"/>
              </w:rPr>
              <w:t>United Nations Educational, Scientific and Cultural Organization</w:t>
            </w:r>
          </w:p>
        </w:tc>
      </w:tr>
      <w:tr w:rsidR="008E6160" w:rsidRPr="009337DD" w14:paraId="459CBCE0" w14:textId="77777777" w:rsidTr="008E6160">
        <w:trPr>
          <w:trHeight w:val="310"/>
        </w:trPr>
        <w:tc>
          <w:tcPr>
            <w:tcW w:w="1725" w:type="dxa"/>
          </w:tcPr>
          <w:p w14:paraId="305E64BA" w14:textId="77777777" w:rsidR="008E6160" w:rsidRPr="00806E37" w:rsidRDefault="008E6160" w:rsidP="006829D7">
            <w:pPr>
              <w:spacing w:before="0" w:after="0" w:line="240" w:lineRule="auto"/>
              <w:jc w:val="left"/>
              <w:rPr>
                <w:b/>
                <w:color w:val="000000"/>
                <w:lang w:val="pt-PT"/>
              </w:rPr>
            </w:pPr>
            <w:r w:rsidRPr="00806E37">
              <w:rPr>
                <w:b/>
                <w:color w:val="000000"/>
                <w:lang w:val="pt-PT"/>
              </w:rPr>
              <w:t>UNFCCC</w:t>
            </w:r>
          </w:p>
        </w:tc>
        <w:tc>
          <w:tcPr>
            <w:tcW w:w="7845" w:type="dxa"/>
          </w:tcPr>
          <w:p w14:paraId="304AEE17"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Convenção-Quadro das Nações Unidas sobre Mudanças Climáticas</w:t>
            </w:r>
          </w:p>
        </w:tc>
      </w:tr>
      <w:tr w:rsidR="008E6160" w:rsidRPr="00806E37" w14:paraId="26FFD82F" w14:textId="77777777" w:rsidTr="008E6160">
        <w:trPr>
          <w:trHeight w:val="310"/>
        </w:trPr>
        <w:tc>
          <w:tcPr>
            <w:tcW w:w="1725" w:type="dxa"/>
          </w:tcPr>
          <w:p w14:paraId="2906B305" w14:textId="77777777" w:rsidR="008E6160" w:rsidRPr="00806E37" w:rsidRDefault="008E6160" w:rsidP="006829D7">
            <w:pPr>
              <w:spacing w:before="0" w:after="0" w:line="240" w:lineRule="auto"/>
              <w:jc w:val="left"/>
              <w:rPr>
                <w:b/>
                <w:color w:val="000000"/>
                <w:lang w:val="pt-PT"/>
              </w:rPr>
            </w:pPr>
            <w:r w:rsidRPr="00806E37">
              <w:rPr>
                <w:b/>
                <w:color w:val="000000"/>
                <w:lang w:val="pt-PT"/>
              </w:rPr>
              <w:t>UP</w:t>
            </w:r>
          </w:p>
        </w:tc>
        <w:tc>
          <w:tcPr>
            <w:tcW w:w="7845" w:type="dxa"/>
          </w:tcPr>
          <w:p w14:paraId="010E91E6" w14:textId="77777777" w:rsidR="008E6160" w:rsidRPr="00806E37" w:rsidRDefault="008E6160" w:rsidP="006829D7">
            <w:pPr>
              <w:spacing w:before="0" w:after="0" w:line="240" w:lineRule="auto"/>
              <w:ind w:left="0" w:firstLine="562"/>
              <w:rPr>
                <w:color w:val="000000"/>
                <w:lang w:val="pt-PT"/>
              </w:rPr>
            </w:pPr>
            <w:r w:rsidRPr="00806E37">
              <w:rPr>
                <w:color w:val="000000"/>
                <w:lang w:val="pt-PT"/>
              </w:rPr>
              <w:t>Universidade Pedagógica</w:t>
            </w:r>
          </w:p>
        </w:tc>
      </w:tr>
      <w:tr w:rsidR="008E6160" w:rsidRPr="00806E37" w14:paraId="70DC9058" w14:textId="77777777" w:rsidTr="008E6160">
        <w:trPr>
          <w:trHeight w:val="310"/>
        </w:trPr>
        <w:tc>
          <w:tcPr>
            <w:tcW w:w="1725" w:type="dxa"/>
          </w:tcPr>
          <w:p w14:paraId="40153C52" w14:textId="77777777" w:rsidR="008E6160" w:rsidRPr="00806E37" w:rsidRDefault="008E6160" w:rsidP="006829D7">
            <w:pPr>
              <w:spacing w:before="0" w:after="0" w:line="240" w:lineRule="auto"/>
              <w:jc w:val="left"/>
              <w:rPr>
                <w:b/>
                <w:color w:val="000000"/>
                <w:lang w:val="pt-PT"/>
              </w:rPr>
            </w:pPr>
            <w:r w:rsidRPr="00806E37">
              <w:rPr>
                <w:b/>
                <w:color w:val="000000"/>
                <w:lang w:val="pt-PT"/>
              </w:rPr>
              <w:t>WCS</w:t>
            </w:r>
          </w:p>
        </w:tc>
        <w:tc>
          <w:tcPr>
            <w:tcW w:w="7845" w:type="dxa"/>
          </w:tcPr>
          <w:p w14:paraId="09B7F271" w14:textId="77777777" w:rsidR="008E6160" w:rsidRPr="00806E37" w:rsidRDefault="008E6160" w:rsidP="006829D7">
            <w:pPr>
              <w:spacing w:before="0" w:after="0" w:line="240" w:lineRule="auto"/>
              <w:ind w:left="0" w:firstLine="562"/>
              <w:rPr>
                <w:i/>
                <w:color w:val="000000"/>
                <w:lang w:val="pt-PT"/>
              </w:rPr>
            </w:pPr>
            <w:r w:rsidRPr="00806E37">
              <w:rPr>
                <w:i/>
                <w:color w:val="000000"/>
                <w:lang w:val="pt-PT"/>
              </w:rPr>
              <w:t>Wildlife Conservation Society</w:t>
            </w:r>
          </w:p>
        </w:tc>
      </w:tr>
      <w:tr w:rsidR="008E6160" w:rsidRPr="00806E37" w14:paraId="27C14C73" w14:textId="77777777" w:rsidTr="008E6160">
        <w:trPr>
          <w:trHeight w:val="310"/>
        </w:trPr>
        <w:tc>
          <w:tcPr>
            <w:tcW w:w="1725" w:type="dxa"/>
            <w:shd w:val="clear" w:color="auto" w:fill="FFFFFF"/>
            <w:vAlign w:val="center"/>
          </w:tcPr>
          <w:p w14:paraId="589A821E" w14:textId="77777777" w:rsidR="008E6160" w:rsidRPr="00806E37" w:rsidRDefault="008E6160" w:rsidP="006829D7">
            <w:pPr>
              <w:spacing w:before="0" w:after="0" w:line="240" w:lineRule="auto"/>
              <w:jc w:val="left"/>
              <w:rPr>
                <w:b/>
                <w:color w:val="000000"/>
                <w:lang w:val="pt-PT"/>
              </w:rPr>
            </w:pPr>
            <w:r w:rsidRPr="00806E37">
              <w:rPr>
                <w:b/>
                <w:color w:val="000000"/>
                <w:lang w:val="pt-PT"/>
              </w:rPr>
              <w:t>WWF</w:t>
            </w:r>
          </w:p>
        </w:tc>
        <w:tc>
          <w:tcPr>
            <w:tcW w:w="7845" w:type="dxa"/>
            <w:shd w:val="clear" w:color="auto" w:fill="FFFFFF"/>
            <w:vAlign w:val="center"/>
          </w:tcPr>
          <w:p w14:paraId="3A7EA65F" w14:textId="77777777" w:rsidR="008E6160" w:rsidRPr="00806E37" w:rsidRDefault="008E6160" w:rsidP="006829D7">
            <w:pPr>
              <w:spacing w:before="0" w:after="0" w:line="240" w:lineRule="auto"/>
              <w:ind w:left="0" w:firstLine="562"/>
              <w:rPr>
                <w:i/>
                <w:color w:val="000000"/>
                <w:lang w:val="pt-PT"/>
              </w:rPr>
            </w:pPr>
            <w:r w:rsidRPr="00806E37">
              <w:rPr>
                <w:i/>
                <w:color w:val="000000"/>
                <w:lang w:val="pt-PT"/>
              </w:rPr>
              <w:t>World Wildlife Fund</w:t>
            </w:r>
          </w:p>
        </w:tc>
      </w:tr>
    </w:tbl>
    <w:p w14:paraId="0CE12C20" w14:textId="383FC78E" w:rsidR="00696590" w:rsidRPr="00174349" w:rsidRDefault="001E5F9C" w:rsidP="00CC452B">
      <w:pPr>
        <w:pStyle w:val="Heading1"/>
        <w:rPr>
          <w:lang w:val="pt-PT"/>
        </w:rPr>
      </w:pPr>
      <w:bookmarkStart w:id="4" w:name="_Toc208048384"/>
      <w:r w:rsidRPr="00174349">
        <w:rPr>
          <w:lang w:val="pt-PT"/>
        </w:rPr>
        <w:t>Contextualização</w:t>
      </w:r>
      <w:bookmarkEnd w:id="4"/>
    </w:p>
    <w:p w14:paraId="0BAFD523" w14:textId="77777777" w:rsidR="005F63BC" w:rsidRPr="00174349" w:rsidRDefault="005F63BC" w:rsidP="005F63BC">
      <w:pPr>
        <w:rPr>
          <w:lang w:val="pt-PT"/>
        </w:rPr>
      </w:pPr>
      <w:r w:rsidRPr="00174349">
        <w:rPr>
          <w:lang w:val="pt-PT"/>
        </w:rPr>
        <w:t>Moçambique situa-se na África Austral, sendo banhado pelo Oceano Indico entre a foz do Rio Rovuma e a República da África do Sul, numa extensão de 2700 Quilómetros. O país ocupa uma área de cerca de 799.380 km2 e, segundo estimativas baseadas no censo realizado em 2017, em 2025, o país conta com cerca de 30 milhões de habitantes maioritariamente vivendo ao longo da costa.</w:t>
      </w:r>
    </w:p>
    <w:p w14:paraId="73905D9A" w14:textId="77777777" w:rsidR="005F63BC" w:rsidRPr="00174349" w:rsidRDefault="005F63BC" w:rsidP="005F63BC">
      <w:pPr>
        <w:rPr>
          <w:lang w:val="pt-PT"/>
        </w:rPr>
      </w:pPr>
      <w:r w:rsidRPr="00174349">
        <w:rPr>
          <w:lang w:val="pt-PT"/>
        </w:rPr>
        <w:t>A geografia de Moçambique é caracterizada por planícies ao longo das regiões costeiras. Todavia, à medida que se caminha para o interior e zona norte do país, observa-se uma elevação na altitude, com a sucessão de planícies, planaltos e montanhas. A altitude média é de 370 metros. Existe uma clara distinção entre a região sul do Rio Save, com uma altitude média de apenas 120 metros, com a região a norte do Rio Save que apresenta uma altitude média de 435 metros.</w:t>
      </w:r>
    </w:p>
    <w:p w14:paraId="0463DE80" w14:textId="77777777" w:rsidR="005F63BC" w:rsidRPr="00174349" w:rsidRDefault="005F63BC" w:rsidP="005F63BC">
      <w:pPr>
        <w:rPr>
          <w:lang w:val="pt-PT"/>
        </w:rPr>
      </w:pPr>
      <w:r w:rsidRPr="00174349">
        <w:rPr>
          <w:lang w:val="pt-PT"/>
        </w:rPr>
        <w:t>A região norte do país é caracterizada por largas extensões de planaltos intercalados por montanhas, que coincidem com o limite a Este do Vale do Rift que se estende desde os Grandes Lagos na África Oriental até a região central do País. A zona central do país é muito influenciada pelo Vale do Zambeze. Na vizinhança da região do delta do Zambeze o vale é caracterizado por planícies, enquanto nas regiões mais interiores – a Província de Tete – as margens do vale apresentam uma forma de “Alpes”. A parte sul do país é caracterizada por extensas planícies litorais junto aos montes Libombos, limitadas por formações montanhosas junto a fronteira ocidental (Atlas Geográfico, 2007).</w:t>
      </w:r>
    </w:p>
    <w:p w14:paraId="065B8A3A" w14:textId="77777777" w:rsidR="005F63BC" w:rsidRPr="00174349" w:rsidRDefault="005F63BC" w:rsidP="005F63BC">
      <w:pPr>
        <w:rPr>
          <w:lang w:val="pt-PT"/>
        </w:rPr>
      </w:pPr>
      <w:r w:rsidRPr="00174349">
        <w:rPr>
          <w:lang w:val="pt-PT"/>
        </w:rPr>
        <w:t>Porque o país encontra-se localizado entre as zonas inter-tropical e sub-tropical do Hemisfério Sul, está sujeito aos quatro principais factores da circulação atmosférica:</w:t>
      </w:r>
    </w:p>
    <w:p w14:paraId="00D28F9E" w14:textId="548FE625" w:rsidR="005F63BC" w:rsidRPr="00174349" w:rsidRDefault="005F63BC" w:rsidP="005F63BC">
      <w:pPr>
        <w:pStyle w:val="ListParagraph"/>
        <w:numPr>
          <w:ilvl w:val="0"/>
          <w:numId w:val="2"/>
        </w:numPr>
        <w:rPr>
          <w:lang w:val="pt-PT"/>
        </w:rPr>
      </w:pPr>
      <w:r w:rsidRPr="00174349">
        <w:rPr>
          <w:lang w:val="pt-PT"/>
        </w:rPr>
        <w:t>A posição da Frente Inter-tropical de Convergência Sul;</w:t>
      </w:r>
    </w:p>
    <w:p w14:paraId="28DC4AE2" w14:textId="69AD2A62" w:rsidR="005F63BC" w:rsidRPr="00174349" w:rsidRDefault="005F63BC" w:rsidP="005F63BC">
      <w:pPr>
        <w:pStyle w:val="ListParagraph"/>
        <w:numPr>
          <w:ilvl w:val="0"/>
          <w:numId w:val="2"/>
        </w:numPr>
        <w:rPr>
          <w:lang w:val="pt-PT"/>
        </w:rPr>
      </w:pPr>
      <w:r w:rsidRPr="00174349">
        <w:rPr>
          <w:lang w:val="pt-PT"/>
        </w:rPr>
        <w:t>Os anti-ciclones dos Oceanos Atlântico Sul e Indico;</w:t>
      </w:r>
    </w:p>
    <w:p w14:paraId="26319992" w14:textId="355D7255" w:rsidR="005F63BC" w:rsidRPr="00174349" w:rsidRDefault="005F63BC" w:rsidP="005F63BC">
      <w:pPr>
        <w:pStyle w:val="ListParagraph"/>
        <w:numPr>
          <w:ilvl w:val="0"/>
          <w:numId w:val="2"/>
        </w:numPr>
        <w:rPr>
          <w:lang w:val="pt-PT"/>
        </w:rPr>
      </w:pPr>
      <w:r w:rsidRPr="00174349">
        <w:rPr>
          <w:lang w:val="pt-PT"/>
        </w:rPr>
        <w:t>Depressões de origem térmica durante a época quente;</w:t>
      </w:r>
    </w:p>
    <w:p w14:paraId="57DD305F" w14:textId="2D2173FB" w:rsidR="005F63BC" w:rsidRPr="00174349" w:rsidRDefault="005F63BC" w:rsidP="005F63BC">
      <w:pPr>
        <w:pStyle w:val="ListParagraph"/>
        <w:numPr>
          <w:ilvl w:val="0"/>
          <w:numId w:val="2"/>
        </w:numPr>
        <w:rPr>
          <w:lang w:val="pt-PT"/>
        </w:rPr>
      </w:pPr>
      <w:r w:rsidRPr="00174349">
        <w:rPr>
          <w:lang w:val="pt-PT"/>
        </w:rPr>
        <w:t>Ciclones tropicais do Canal de Moçambique.</w:t>
      </w:r>
    </w:p>
    <w:p w14:paraId="5B9582CA" w14:textId="77777777" w:rsidR="005F63BC" w:rsidRPr="00174349" w:rsidRDefault="005F63BC" w:rsidP="005F63BC">
      <w:pPr>
        <w:rPr>
          <w:lang w:val="pt-PT"/>
        </w:rPr>
      </w:pPr>
      <w:r w:rsidRPr="00174349">
        <w:rPr>
          <w:lang w:val="pt-PT"/>
        </w:rPr>
        <w:t>No sul do país, a temperatura média varia entre 23º C, nas regiões costeiras e 25º C no interior, onde o clima é mais seco. Ao norte, em geral, as temperaturas são mais altas, com uma média anual entre 25-26º C em zonas baixas das zonas costeiras. Nas zonas mais altas, a temperatura é baixa. Este é o caso da Cidade de Lichinga, no nordeste, localizada a cerca de 1,200 m acima do nível médio das águas do mar, onde a temperatura média anual é de 18º C. Na região central do país, a temperatura média anual é de 25º C, mas nas zonas altas ela baixa para 20º C.</w:t>
      </w:r>
    </w:p>
    <w:p w14:paraId="11C7727A" w14:textId="77777777" w:rsidR="005F63BC" w:rsidRPr="00174349" w:rsidRDefault="005F63BC" w:rsidP="005F63BC">
      <w:pPr>
        <w:rPr>
          <w:lang w:val="pt-PT"/>
        </w:rPr>
      </w:pPr>
      <w:r w:rsidRPr="00174349">
        <w:rPr>
          <w:lang w:val="pt-PT"/>
        </w:rPr>
        <w:t xml:space="preserve">No que respeita a precipitação, existe uma grande variação entre o norte e o sul do país, e entre a costa e o interior. Ao longo da faixa costeira a precipitação média anual está na ordem dos 800 a 1000 mm. A sul de Pemba, observa-se uma redução para abaixo de 800 mm e, entre Beira e Quelimane, a precipitação é maior que 1200 mm. Devido a influência da Monção do Nordeste, a qual afecta o norte e o centro do país e a influencia da altitude, esta região é caracterizada por uma precipitação média anual de 1000 a 2000 mm excepto a região entre Tete e Chemba, onde apenas 500 a 600 mm de precipitação média ocorre anualmente. A estação chuvosa, a qual é quente e húmida, estende-se de Novembro a Março, sendo seguida por uma estação seca e relativamente fria entre Abril e Outubro. </w:t>
      </w:r>
    </w:p>
    <w:p w14:paraId="2B7F65CC" w14:textId="77777777" w:rsidR="005F63BC" w:rsidRPr="00174349" w:rsidRDefault="005F63BC" w:rsidP="005F63BC">
      <w:pPr>
        <w:rPr>
          <w:lang w:val="pt-PT"/>
        </w:rPr>
      </w:pPr>
      <w:r w:rsidRPr="00174349">
        <w:rPr>
          <w:lang w:val="pt-PT"/>
        </w:rPr>
        <w:t>As regiões com altitudes notáveis (as regiões montanhosas de Manica, Alta Zambézia e os planaltos de Angónia, Marávia e Lichinga) são também as regiões de maior precipitação.</w:t>
      </w:r>
    </w:p>
    <w:p w14:paraId="517114C8" w14:textId="77777777" w:rsidR="005F63BC" w:rsidRPr="00174349" w:rsidRDefault="005F63BC" w:rsidP="005F63BC">
      <w:pPr>
        <w:rPr>
          <w:lang w:val="pt-PT"/>
        </w:rPr>
      </w:pPr>
      <w:r w:rsidRPr="00174349">
        <w:rPr>
          <w:lang w:val="pt-PT"/>
        </w:rPr>
        <w:t xml:space="preserve">No que diz respeito à base económica, a maior parte da população vive nas zonas rurais e sobrevive graças à agricultura, silvicultura e pesca. Nestas zonas, a agricultura é a actividade mais importante, estimando-se que perto de 90% da população depende exclusivamente da actividade agrícola, o que atesta a grande dependência da nossa economia aos recursos naturais e a pertinência da gestão ambiental responsável. </w:t>
      </w:r>
    </w:p>
    <w:p w14:paraId="7A37160B" w14:textId="1C79DF70" w:rsidR="005F63BC" w:rsidRPr="00174349" w:rsidRDefault="005F63BC" w:rsidP="005F63BC">
      <w:pPr>
        <w:rPr>
          <w:lang w:val="pt-PT"/>
        </w:rPr>
      </w:pPr>
      <w:r w:rsidRPr="00174349">
        <w:rPr>
          <w:lang w:val="pt-PT"/>
        </w:rPr>
        <w:t xml:space="preserve">Apesar de grandes potencialidades e oportunidades de desenvolvimento, Moçambique continua a figurar nas estatísticas internacionais como um dos países mais pobres do mundo. No entanto, nos últimos 30 anos, o país tem estado a experimentar um comportamento oscilatório no seu crescimento económico. De uma média de 7% nos finais da década de 1990, a mesma testemunhou  uma redução drástica no ano 2000, na sequência de severas inundações, as quais tiveram efeitos negativos no PIB, tendo imposto um decréscimo de 7.3% em 1999 para apenas 2% em 2000. Nos anos subsequentes as </w:t>
      </w:r>
      <w:r w:rsidR="00023705" w:rsidRPr="00174349">
        <w:rPr>
          <w:lang w:val="pt-PT"/>
        </w:rPr>
        <w:t>estatísticas</w:t>
      </w:r>
      <w:r w:rsidRPr="00174349">
        <w:rPr>
          <w:lang w:val="pt-PT"/>
        </w:rPr>
        <w:t xml:space="preserve"> indicam uma relativa subida dos indicadores do PIB </w:t>
      </w:r>
      <w:r w:rsidR="00A334AB" w:rsidRPr="00174349">
        <w:rPr>
          <w:lang w:val="pt-PT"/>
        </w:rPr>
        <w:t>até</w:t>
      </w:r>
      <w:r w:rsidRPr="00174349">
        <w:rPr>
          <w:lang w:val="pt-PT"/>
        </w:rPr>
        <w:t xml:space="preserve"> 2014, contudo, nos </w:t>
      </w:r>
      <w:r w:rsidR="00023705" w:rsidRPr="00174349">
        <w:rPr>
          <w:lang w:val="pt-PT"/>
        </w:rPr>
        <w:t>últimos</w:t>
      </w:r>
      <w:r w:rsidRPr="00174349">
        <w:rPr>
          <w:lang w:val="pt-PT"/>
        </w:rPr>
        <w:t xml:space="preserve"> 10 anos o crescimento </w:t>
      </w:r>
      <w:r w:rsidR="00023705" w:rsidRPr="00174349">
        <w:rPr>
          <w:lang w:val="pt-PT"/>
        </w:rPr>
        <w:t>económico</w:t>
      </w:r>
      <w:r w:rsidRPr="00174349">
        <w:rPr>
          <w:lang w:val="pt-PT"/>
        </w:rPr>
        <w:t xml:space="preserve"> tem registado um </w:t>
      </w:r>
      <w:r w:rsidR="00023705" w:rsidRPr="00174349">
        <w:rPr>
          <w:lang w:val="pt-PT"/>
        </w:rPr>
        <w:t>notável</w:t>
      </w:r>
      <w:r w:rsidRPr="00174349">
        <w:rPr>
          <w:lang w:val="pt-PT"/>
        </w:rPr>
        <w:t xml:space="preserve"> decréscimo, apesar de manifesta vontade de o reverter. Outrossim, os desafios que se colocam a um país que deve lutar para atingir índices altos de crescimento da sua economia, centram-se no facto de que o desenvolvimento não ocorra a todo o custo, minando o potencial futuro do país e dos ecossistemas que suportam a vida, devendo, sim, basear-se num modelo de desenvolvimento que traga benefícios para todos, particularmente para as mulheres, jovens, crianças e grupos mais vulneráveis.</w:t>
      </w:r>
    </w:p>
    <w:p w14:paraId="2E559896" w14:textId="18CB2C08" w:rsidR="005F63BC" w:rsidRPr="00D40B0C" w:rsidRDefault="0056269B" w:rsidP="005F63BC">
      <w:pPr>
        <w:rPr>
          <w:lang w:val="pt-PT"/>
        </w:rPr>
      </w:pPr>
      <w:r w:rsidRPr="00D40B0C">
        <w:rPr>
          <w:lang w:val="pt-PT"/>
        </w:rPr>
        <w:t xml:space="preserve">No </w:t>
      </w:r>
      <w:r w:rsidR="007451A8" w:rsidRPr="00D40B0C">
        <w:rPr>
          <w:lang w:val="pt-PT"/>
        </w:rPr>
        <w:t>C</w:t>
      </w:r>
      <w:r w:rsidRPr="00D40B0C">
        <w:rPr>
          <w:lang w:val="pt-PT"/>
        </w:rPr>
        <w:t>on</w:t>
      </w:r>
      <w:r w:rsidR="007451A8" w:rsidRPr="00D40B0C">
        <w:rPr>
          <w:lang w:val="pt-PT"/>
        </w:rPr>
        <w:t xml:space="preserve">certo das Nações, </w:t>
      </w:r>
      <w:r w:rsidR="005F63BC" w:rsidRPr="00D40B0C">
        <w:rPr>
          <w:lang w:val="pt-PT"/>
        </w:rPr>
        <w:t xml:space="preserve">Moçambique </w:t>
      </w:r>
      <w:r w:rsidR="007451A8" w:rsidRPr="00D40B0C">
        <w:rPr>
          <w:lang w:val="pt-PT"/>
        </w:rPr>
        <w:t xml:space="preserve">tornou-se membro de pleno direito </w:t>
      </w:r>
      <w:r w:rsidR="008E5F4E" w:rsidRPr="00D40B0C">
        <w:rPr>
          <w:lang w:val="pt-PT"/>
        </w:rPr>
        <w:t xml:space="preserve">das Organização das Nações (ONU) desde 1975, </w:t>
      </w:r>
      <w:r w:rsidR="005F63BC" w:rsidRPr="00D40B0C">
        <w:rPr>
          <w:lang w:val="pt-PT"/>
        </w:rPr>
        <w:t>desempenhado um papel relevante em matéria ambiental</w:t>
      </w:r>
      <w:r w:rsidR="008E5F4E" w:rsidRPr="00D40B0C">
        <w:rPr>
          <w:lang w:val="pt-PT"/>
        </w:rPr>
        <w:t>.</w:t>
      </w:r>
      <w:r w:rsidR="005F63BC" w:rsidRPr="00D40B0C">
        <w:rPr>
          <w:lang w:val="pt-PT"/>
        </w:rPr>
        <w:t xml:space="preserve"> </w:t>
      </w:r>
      <w:r w:rsidR="00E70CD3" w:rsidRPr="00D40B0C">
        <w:rPr>
          <w:lang w:val="pt-PT"/>
        </w:rPr>
        <w:t xml:space="preserve">Nesta base o País adoptou vários </w:t>
      </w:r>
      <w:r w:rsidR="005F63BC" w:rsidRPr="00D40B0C">
        <w:rPr>
          <w:lang w:val="pt-PT"/>
        </w:rPr>
        <w:t xml:space="preserve">instrumentos globais </w:t>
      </w:r>
      <w:r w:rsidR="000302B8" w:rsidRPr="00D40B0C">
        <w:rPr>
          <w:lang w:val="pt-PT"/>
        </w:rPr>
        <w:t>que concorrem para uma gestão ambiental responsável, alinhada às grandes prioridades globais, regionais e locais. Assim, de entre os vários instrumentos adoptados des</w:t>
      </w:r>
      <w:r w:rsidR="005619EF" w:rsidRPr="00D40B0C">
        <w:rPr>
          <w:lang w:val="pt-PT"/>
        </w:rPr>
        <w:t>tacam-se</w:t>
      </w:r>
      <w:r w:rsidR="00D40B0C" w:rsidRPr="00D40B0C">
        <w:rPr>
          <w:lang w:val="pt-PT"/>
        </w:rPr>
        <w:t xml:space="preserve"> os</w:t>
      </w:r>
      <w:r w:rsidR="005619EF" w:rsidRPr="00D40B0C">
        <w:rPr>
          <w:lang w:val="pt-PT"/>
        </w:rPr>
        <w:t xml:space="preserve"> Objectivos de Desenvolvimento Sustentáv</w:t>
      </w:r>
      <w:r w:rsidR="00A13826" w:rsidRPr="00D40B0C">
        <w:rPr>
          <w:lang w:val="pt-PT"/>
        </w:rPr>
        <w:t>el (ODS),</w:t>
      </w:r>
      <w:r w:rsidR="005619EF" w:rsidRPr="00D40B0C">
        <w:rPr>
          <w:lang w:val="pt-PT"/>
        </w:rPr>
        <w:t xml:space="preserve"> </w:t>
      </w:r>
      <w:r w:rsidR="005F63BC" w:rsidRPr="00D40B0C">
        <w:rPr>
          <w:lang w:val="pt-PT"/>
        </w:rPr>
        <w:t>a Convenção-Quadro das Nações Unidas sobre Mudanças Climáticas (UNFCCC), o Acordo de Paris, a Convenção sobre a Diversidade Biológica (CDB) e a Convenção de Combate à Desertificação (UNCCD). A nível africano, alinha-se à Agenda 2063 da União Africana, no âmbito da SADC é parte activa do Protocolo Ambiental, dos acordos de gestão integrada de bacias hidrográficas e da conservação transfronteiriça. Destaca-se também a adesão ao Acordo de Maputo (2020), que promove a cooperação regional em sistemas de aviso prévio, para reduzir riscos de desastres.</w:t>
      </w:r>
    </w:p>
    <w:p w14:paraId="24CB7E3F" w14:textId="64490DA1" w:rsidR="005F63BC" w:rsidRPr="00174349" w:rsidRDefault="005F63BC" w:rsidP="005F63BC">
      <w:pPr>
        <w:rPr>
          <w:lang w:val="pt-PT"/>
        </w:rPr>
      </w:pPr>
      <w:r w:rsidRPr="00174349">
        <w:rPr>
          <w:lang w:val="pt-PT"/>
        </w:rPr>
        <w:t xml:space="preserve">Apraz referir que desde a Conferência Mundial sobre o Meio Ambiente e Desenvolvimento promovida pela Organização das Nações Unidas na Cidade do Rio de Janeiro em 1992, o mundo tem assumido que a prosperidade, a paz e o desenvolvimento económico dos Países depende do meio ambiente, e da sua correcta gestão. No nosso caso, a grande vulnerabilidade do pais aos efeitos nefastos das mudanças climáticas levou os sucessivos governos de Moçambique a colocar a gestão ambiental e a adaptação, mitigação e resiliência climática no topo da agenda de governação, tendo para tal sido determinado que a responsabilidade da gestão ambiental passe a ser tarefa de todos actores, desde o Governo, sociedade civil, sector privado e outros, partindo do comando politico de que gerir o ambiente de forma responsável em Moçambique não </w:t>
      </w:r>
      <w:r w:rsidR="00D40B0C">
        <w:rPr>
          <w:lang w:val="pt-PT"/>
        </w:rPr>
        <w:t>é</w:t>
      </w:r>
      <w:r w:rsidRPr="00174349">
        <w:rPr>
          <w:lang w:val="pt-PT"/>
        </w:rPr>
        <w:t xml:space="preserve"> tarefa exclusiva do Governo.</w:t>
      </w:r>
    </w:p>
    <w:p w14:paraId="2DB702DE" w14:textId="77777777" w:rsidR="005F63BC" w:rsidRPr="00174349" w:rsidRDefault="005F63BC" w:rsidP="005F63BC">
      <w:pPr>
        <w:rPr>
          <w:lang w:val="pt-PT"/>
        </w:rPr>
      </w:pPr>
      <w:r w:rsidRPr="00174349">
        <w:rPr>
          <w:lang w:val="pt-PT"/>
        </w:rPr>
        <w:t>Em 1995, através da resolução N.º 6/95, foi aprovada a Política Nacional do Ambiente (PNA), que constituiu um marco decisivo no estabelecimento das bases normativas e institucionais para a gestão ambiental no país, alinhando-se aos princípios do desenvolvimento sustentável e reconhecendo a importância da proteção ambiental como pilar fundamental do progresso socioeconómico, e consequentemente foi aprovada a Lei n.º 20/97, de 1 de Outubro, Lei do Ambiente, um instrumento aplicável a todas as actividades públicas ou privadas que directa ou indirectamente possam influir nas componentes ambientais de solo/subsolo, ar e água.</w:t>
      </w:r>
    </w:p>
    <w:p w14:paraId="60F5B92A" w14:textId="0111B868" w:rsidR="005F63BC" w:rsidRPr="00174349" w:rsidRDefault="005F63BC" w:rsidP="005F63BC">
      <w:pPr>
        <w:rPr>
          <w:lang w:val="pt-PT"/>
        </w:rPr>
      </w:pPr>
      <w:r w:rsidRPr="00174349">
        <w:rPr>
          <w:lang w:val="pt-PT"/>
        </w:rPr>
        <w:t>Volvidos cerca de 30 anos da sua aprovação, a PNA mostra-se desfasada da realidade para responder aos actuais desafios de desenvolvimento e desarticulada com os Objectivos de Desenvolvimento Sustentável, com</w:t>
      </w:r>
      <w:r w:rsidR="00BF7DBC">
        <w:rPr>
          <w:lang w:val="pt-PT"/>
        </w:rPr>
        <w:t xml:space="preserve"> a</w:t>
      </w:r>
      <w:r w:rsidRPr="00174349">
        <w:rPr>
          <w:lang w:val="pt-PT"/>
        </w:rPr>
        <w:t xml:space="preserve"> legislação nacional aplicável e </w:t>
      </w:r>
      <w:r w:rsidR="00BF7DBC">
        <w:rPr>
          <w:lang w:val="pt-PT"/>
        </w:rPr>
        <w:t xml:space="preserve">os </w:t>
      </w:r>
      <w:r w:rsidRPr="00174349">
        <w:rPr>
          <w:lang w:val="pt-PT"/>
        </w:rPr>
        <w:t xml:space="preserve">acordos regionais e globais ractificados por Moçambique como resposta aos actuais desafios caracterizados por várias dinâmicas de natureza estruturais e conjunturais </w:t>
      </w:r>
      <w:r w:rsidR="00023705" w:rsidRPr="00174349">
        <w:rPr>
          <w:lang w:val="pt-PT"/>
        </w:rPr>
        <w:t>socioeconómica</w:t>
      </w:r>
      <w:r w:rsidRPr="00174349">
        <w:rPr>
          <w:lang w:val="pt-PT"/>
        </w:rPr>
        <w:t xml:space="preserve"> e ambientais. </w:t>
      </w:r>
    </w:p>
    <w:p w14:paraId="545658BD" w14:textId="1AC6A63F" w:rsidR="005F63BC" w:rsidRPr="00174349" w:rsidRDefault="005F63BC" w:rsidP="005F63BC">
      <w:pPr>
        <w:rPr>
          <w:lang w:val="pt-PT"/>
        </w:rPr>
      </w:pPr>
      <w:r w:rsidRPr="00174349">
        <w:rPr>
          <w:lang w:val="pt-PT"/>
        </w:rPr>
        <w:t xml:space="preserve">Neste contexto, </w:t>
      </w:r>
      <w:r w:rsidR="00DF1411">
        <w:rPr>
          <w:lang w:val="pt-PT"/>
        </w:rPr>
        <w:t xml:space="preserve">o governo determinou a necessidade </w:t>
      </w:r>
      <w:r w:rsidR="00670B77">
        <w:rPr>
          <w:lang w:val="pt-PT"/>
        </w:rPr>
        <w:t>d</w:t>
      </w:r>
      <w:r w:rsidRPr="00174349">
        <w:rPr>
          <w:lang w:val="pt-PT"/>
        </w:rPr>
        <w:t xml:space="preserve">a revisão e actualização da PNA, </w:t>
      </w:r>
      <w:r w:rsidR="00670B77">
        <w:rPr>
          <w:lang w:val="pt-PT"/>
        </w:rPr>
        <w:t>adequando-a aos desafios ambientais actuais e futuros</w:t>
      </w:r>
      <w:r w:rsidRPr="00174349">
        <w:rPr>
          <w:lang w:val="pt-PT"/>
        </w:rPr>
        <w:t>.</w:t>
      </w:r>
    </w:p>
    <w:p w14:paraId="280DE1F8" w14:textId="70486A26" w:rsidR="00C87BDB" w:rsidRPr="00174349" w:rsidRDefault="00E92387" w:rsidP="00C87BDB">
      <w:pPr>
        <w:pStyle w:val="Heading2"/>
        <w:rPr>
          <w:lang w:val="pt-PT"/>
        </w:rPr>
      </w:pPr>
      <w:bookmarkStart w:id="5" w:name="_Toc208048385"/>
      <w:r w:rsidRPr="00174349">
        <w:rPr>
          <w:lang w:val="pt-PT"/>
        </w:rPr>
        <w:t>Objectivos do Relatório de Diagnostico</w:t>
      </w:r>
      <w:bookmarkEnd w:id="5"/>
    </w:p>
    <w:p w14:paraId="4FB877D4" w14:textId="77777777" w:rsidR="004E0DC0" w:rsidRPr="00B432BE" w:rsidRDefault="004E0DC0" w:rsidP="004E0DC0">
      <w:pPr>
        <w:rPr>
          <w:b/>
          <w:bCs/>
          <w:lang w:val="pt-PT"/>
        </w:rPr>
      </w:pPr>
      <w:r w:rsidRPr="00B432BE">
        <w:rPr>
          <w:b/>
          <w:bCs/>
          <w:lang w:val="pt-PT"/>
        </w:rPr>
        <w:t>Objectivo Geral</w:t>
      </w:r>
    </w:p>
    <w:p w14:paraId="72D9F008" w14:textId="0B71566A" w:rsidR="004E0DC0" w:rsidRPr="00174349" w:rsidRDefault="00A12E2F" w:rsidP="004E0DC0">
      <w:pPr>
        <w:rPr>
          <w:lang w:val="pt-PT"/>
        </w:rPr>
      </w:pPr>
      <w:r>
        <w:rPr>
          <w:lang w:val="pt-PT"/>
        </w:rPr>
        <w:t xml:space="preserve">Diagnosticar a situação </w:t>
      </w:r>
      <w:r w:rsidR="008A01F5">
        <w:rPr>
          <w:lang w:val="pt-PT"/>
        </w:rPr>
        <w:t xml:space="preserve">ambiental prevalecente no país à luz da </w:t>
      </w:r>
      <w:r w:rsidR="00B432BE">
        <w:rPr>
          <w:lang w:val="pt-PT"/>
        </w:rPr>
        <w:t xml:space="preserve">implementação da </w:t>
      </w:r>
      <w:r w:rsidR="004E0DC0" w:rsidRPr="00174349">
        <w:rPr>
          <w:lang w:val="pt-PT"/>
        </w:rPr>
        <w:t xml:space="preserve">PNA vigente, </w:t>
      </w:r>
      <w:r w:rsidR="008A01F5">
        <w:rPr>
          <w:lang w:val="pt-PT"/>
        </w:rPr>
        <w:t xml:space="preserve">por forma a subsidiar </w:t>
      </w:r>
      <w:r w:rsidR="00B432BE">
        <w:rPr>
          <w:lang w:val="pt-PT"/>
        </w:rPr>
        <w:t xml:space="preserve">a </w:t>
      </w:r>
      <w:r w:rsidR="000C2C22">
        <w:rPr>
          <w:lang w:val="pt-PT"/>
        </w:rPr>
        <w:t>elaboração</w:t>
      </w:r>
      <w:r w:rsidR="00B432BE">
        <w:rPr>
          <w:lang w:val="pt-PT"/>
        </w:rPr>
        <w:t xml:space="preserve"> da </w:t>
      </w:r>
      <w:r w:rsidR="000C2C22">
        <w:rPr>
          <w:lang w:val="pt-PT"/>
        </w:rPr>
        <w:t xml:space="preserve">futura </w:t>
      </w:r>
      <w:r w:rsidR="00B432BE">
        <w:rPr>
          <w:lang w:val="pt-PT"/>
        </w:rPr>
        <w:t>Política</w:t>
      </w:r>
      <w:r w:rsidR="004E0DC0" w:rsidRPr="00174349">
        <w:rPr>
          <w:lang w:val="pt-PT"/>
        </w:rPr>
        <w:t>.</w:t>
      </w:r>
    </w:p>
    <w:p w14:paraId="2DDA51F4" w14:textId="77777777" w:rsidR="004E0DC0" w:rsidRPr="00B432BE" w:rsidRDefault="004E0DC0" w:rsidP="004E0DC0">
      <w:pPr>
        <w:rPr>
          <w:b/>
          <w:bCs/>
          <w:lang w:val="pt-PT"/>
        </w:rPr>
      </w:pPr>
      <w:r w:rsidRPr="00B432BE">
        <w:rPr>
          <w:b/>
          <w:bCs/>
          <w:lang w:val="pt-PT"/>
        </w:rPr>
        <w:t>Objectivos Específicos</w:t>
      </w:r>
    </w:p>
    <w:p w14:paraId="2B86B89C" w14:textId="2906D551" w:rsidR="004E0DC0" w:rsidRPr="00174349" w:rsidRDefault="004E0DC0" w:rsidP="00965122">
      <w:pPr>
        <w:pStyle w:val="ListParagraph"/>
        <w:numPr>
          <w:ilvl w:val="0"/>
          <w:numId w:val="3"/>
        </w:numPr>
        <w:rPr>
          <w:lang w:val="pt-PT"/>
        </w:rPr>
      </w:pPr>
      <w:r w:rsidRPr="00174349">
        <w:rPr>
          <w:lang w:val="pt-PT"/>
        </w:rPr>
        <w:t>Avaliar a qualidade do conteúdo da actual política;</w:t>
      </w:r>
    </w:p>
    <w:p w14:paraId="6A6510A3" w14:textId="551DAAF6" w:rsidR="004E0DC0" w:rsidRPr="00174349" w:rsidRDefault="004E0DC0" w:rsidP="00965122">
      <w:pPr>
        <w:pStyle w:val="ListParagraph"/>
        <w:numPr>
          <w:ilvl w:val="0"/>
          <w:numId w:val="3"/>
        </w:numPr>
        <w:rPr>
          <w:lang w:val="pt-PT"/>
        </w:rPr>
      </w:pPr>
      <w:r w:rsidRPr="00174349">
        <w:rPr>
          <w:lang w:val="pt-PT"/>
        </w:rPr>
        <w:t>Avaliar a qualidade das condições e do processo de implementação da actual política;</w:t>
      </w:r>
    </w:p>
    <w:p w14:paraId="6B24D0B2" w14:textId="6EE3EEDF" w:rsidR="00E92387" w:rsidRPr="00174349" w:rsidRDefault="004E0DC0" w:rsidP="00965122">
      <w:pPr>
        <w:pStyle w:val="ListParagraph"/>
        <w:numPr>
          <w:ilvl w:val="0"/>
          <w:numId w:val="3"/>
        </w:numPr>
        <w:rPr>
          <w:lang w:val="pt-PT"/>
        </w:rPr>
      </w:pPr>
      <w:r w:rsidRPr="00174349">
        <w:rPr>
          <w:lang w:val="pt-PT"/>
        </w:rPr>
        <w:t>Propor recomendações para a maximização de pontos fortes e para a solução dos problemas e fraquezas identificados.</w:t>
      </w:r>
    </w:p>
    <w:p w14:paraId="397E7DAC" w14:textId="77777777" w:rsidR="001A652A" w:rsidRPr="00174349" w:rsidRDefault="001A652A" w:rsidP="001A652A">
      <w:pPr>
        <w:pStyle w:val="Heading2"/>
        <w:rPr>
          <w:lang w:val="pt-PT"/>
        </w:rPr>
      </w:pPr>
      <w:bookmarkStart w:id="6" w:name="_Toc201581850"/>
      <w:bookmarkStart w:id="7" w:name="_Toc201584966"/>
      <w:bookmarkStart w:id="8" w:name="_Toc202631241"/>
      <w:bookmarkStart w:id="9" w:name="_Toc208048386"/>
      <w:r w:rsidRPr="00174349">
        <w:rPr>
          <w:lang w:val="pt-PT"/>
        </w:rPr>
        <w:t>Metodologia de Elaboração do Diagnostico</w:t>
      </w:r>
      <w:bookmarkEnd w:id="6"/>
      <w:bookmarkEnd w:id="7"/>
      <w:bookmarkEnd w:id="8"/>
      <w:bookmarkEnd w:id="9"/>
    </w:p>
    <w:p w14:paraId="0F0FBD0F" w14:textId="5758E149" w:rsidR="00402160" w:rsidRDefault="005E2A0D" w:rsidP="001A652A">
      <w:pPr>
        <w:rPr>
          <w:lang w:val="pt-PT"/>
        </w:rPr>
      </w:pPr>
      <w:r>
        <w:rPr>
          <w:lang w:val="pt-PT"/>
        </w:rPr>
        <w:t>A metodologia para elaboração do</w:t>
      </w:r>
      <w:r w:rsidR="001A652A" w:rsidRPr="00174349">
        <w:rPr>
          <w:lang w:val="pt-PT"/>
        </w:rPr>
        <w:t xml:space="preserve"> Diagnóstico </w:t>
      </w:r>
      <w:r w:rsidR="009C2A87">
        <w:rPr>
          <w:lang w:val="pt-PT"/>
        </w:rPr>
        <w:t>priorizou</w:t>
      </w:r>
      <w:r w:rsidR="002D7167">
        <w:rPr>
          <w:lang w:val="pt-PT"/>
        </w:rPr>
        <w:t xml:space="preserve"> </w:t>
      </w:r>
      <w:r w:rsidR="001A652A" w:rsidRPr="00174349">
        <w:rPr>
          <w:lang w:val="pt-PT"/>
        </w:rPr>
        <w:t xml:space="preserve">a </w:t>
      </w:r>
      <w:r w:rsidR="00A4359C">
        <w:rPr>
          <w:lang w:val="pt-PT"/>
        </w:rPr>
        <w:t>recolha</w:t>
      </w:r>
      <w:r w:rsidR="001A652A" w:rsidRPr="00174349">
        <w:rPr>
          <w:lang w:val="pt-PT"/>
        </w:rPr>
        <w:t xml:space="preserve">, </w:t>
      </w:r>
      <w:r w:rsidR="009C2A87">
        <w:rPr>
          <w:lang w:val="pt-PT"/>
        </w:rPr>
        <w:t>análise</w:t>
      </w:r>
      <w:r w:rsidR="001A652A" w:rsidRPr="00174349">
        <w:rPr>
          <w:lang w:val="pt-PT"/>
        </w:rPr>
        <w:t xml:space="preserve"> e </w:t>
      </w:r>
      <w:r w:rsidR="009C2A87">
        <w:rPr>
          <w:lang w:val="pt-PT"/>
        </w:rPr>
        <w:t>sistematização</w:t>
      </w:r>
      <w:r w:rsidR="001A652A" w:rsidRPr="00174349">
        <w:rPr>
          <w:lang w:val="pt-PT"/>
        </w:rPr>
        <w:t xml:space="preserve"> de dados</w:t>
      </w:r>
      <w:r w:rsidR="00AE6D08">
        <w:rPr>
          <w:lang w:val="pt-PT"/>
        </w:rPr>
        <w:t xml:space="preserve"> primários e secundários</w:t>
      </w:r>
      <w:r w:rsidR="009123E9">
        <w:rPr>
          <w:lang w:val="pt-PT"/>
        </w:rPr>
        <w:t>.</w:t>
      </w:r>
      <w:r w:rsidR="008D2285">
        <w:rPr>
          <w:lang w:val="pt-PT"/>
        </w:rPr>
        <w:t xml:space="preserve"> </w:t>
      </w:r>
      <w:r w:rsidR="004C6D63">
        <w:rPr>
          <w:lang w:val="pt-PT"/>
        </w:rPr>
        <w:t xml:space="preserve">Recorreu-se a </w:t>
      </w:r>
      <w:r w:rsidR="001A652A" w:rsidRPr="00174349">
        <w:rPr>
          <w:lang w:val="pt-PT"/>
        </w:rPr>
        <w:t>bibliográfica</w:t>
      </w:r>
      <w:r w:rsidR="002431CC">
        <w:rPr>
          <w:lang w:val="pt-PT"/>
        </w:rPr>
        <w:t xml:space="preserve"> disponibilizada pelas diferentes instituições </w:t>
      </w:r>
      <w:r w:rsidR="001937FC">
        <w:rPr>
          <w:lang w:val="pt-PT"/>
        </w:rPr>
        <w:t xml:space="preserve">governamentais </w:t>
      </w:r>
      <w:r w:rsidR="002431CC">
        <w:rPr>
          <w:lang w:val="pt-PT"/>
        </w:rPr>
        <w:t>a nível central,</w:t>
      </w:r>
      <w:r w:rsidR="00353983">
        <w:rPr>
          <w:lang w:val="pt-PT"/>
        </w:rPr>
        <w:t xml:space="preserve"> parceiros</w:t>
      </w:r>
      <w:r w:rsidR="00542489">
        <w:rPr>
          <w:lang w:val="pt-PT"/>
        </w:rPr>
        <w:t xml:space="preserve"> de cooperação,</w:t>
      </w:r>
      <w:r w:rsidR="002431CC">
        <w:rPr>
          <w:lang w:val="pt-PT"/>
        </w:rPr>
        <w:t xml:space="preserve"> </w:t>
      </w:r>
      <w:r w:rsidR="00D11ED4">
        <w:rPr>
          <w:lang w:val="pt-PT"/>
        </w:rPr>
        <w:t>pesquisa por meio de plataformas digitais</w:t>
      </w:r>
      <w:r w:rsidR="001A652A" w:rsidRPr="00174349">
        <w:rPr>
          <w:lang w:val="pt-PT"/>
        </w:rPr>
        <w:t xml:space="preserve"> e, </w:t>
      </w:r>
      <w:r w:rsidR="00666F3D">
        <w:rPr>
          <w:lang w:val="pt-PT"/>
        </w:rPr>
        <w:t>entrevistas semi-estruturadas</w:t>
      </w:r>
      <w:r w:rsidR="001A652A" w:rsidRPr="00174349">
        <w:rPr>
          <w:lang w:val="pt-PT"/>
        </w:rPr>
        <w:t xml:space="preserve"> </w:t>
      </w:r>
      <w:r w:rsidR="00402160">
        <w:rPr>
          <w:lang w:val="pt-PT"/>
        </w:rPr>
        <w:t>a</w:t>
      </w:r>
      <w:r w:rsidR="001A652A" w:rsidRPr="00174349">
        <w:rPr>
          <w:lang w:val="pt-PT"/>
        </w:rPr>
        <w:t xml:space="preserve"> actores-chave a nível central e provincial</w:t>
      </w:r>
      <w:r w:rsidR="00C951DE">
        <w:rPr>
          <w:lang w:val="pt-PT"/>
        </w:rPr>
        <w:t>.</w:t>
      </w:r>
      <w:r w:rsidR="001A652A" w:rsidRPr="00174349">
        <w:rPr>
          <w:lang w:val="pt-PT"/>
        </w:rPr>
        <w:t xml:space="preserve"> </w:t>
      </w:r>
    </w:p>
    <w:p w14:paraId="44A7EF9F" w14:textId="6DA26E93" w:rsidR="001A652A" w:rsidRPr="00174349" w:rsidRDefault="00402160" w:rsidP="001A652A">
      <w:pPr>
        <w:rPr>
          <w:lang w:val="pt-PT"/>
        </w:rPr>
      </w:pPr>
      <w:r>
        <w:rPr>
          <w:lang w:val="pt-PT"/>
        </w:rPr>
        <w:t xml:space="preserve">A </w:t>
      </w:r>
      <w:r w:rsidR="00273E18">
        <w:rPr>
          <w:lang w:val="pt-PT"/>
        </w:rPr>
        <w:t xml:space="preserve">nossa </w:t>
      </w:r>
      <w:r>
        <w:rPr>
          <w:lang w:val="pt-PT"/>
        </w:rPr>
        <w:t xml:space="preserve">abordagem </w:t>
      </w:r>
      <w:r w:rsidR="00273E18">
        <w:rPr>
          <w:lang w:val="pt-PT"/>
        </w:rPr>
        <w:t>metodológica observ</w:t>
      </w:r>
      <w:r w:rsidR="00570413">
        <w:rPr>
          <w:lang w:val="pt-PT"/>
        </w:rPr>
        <w:t>ou</w:t>
      </w:r>
      <w:r w:rsidR="001A652A" w:rsidRPr="00174349">
        <w:rPr>
          <w:lang w:val="pt-PT"/>
        </w:rPr>
        <w:t xml:space="preserve"> cinco fases, nomeadamente: (i) Revisão Bibliográfica, (ii) Consulta a Actores-chave, (iii) Análise e Sistematização de Dados, (iv) Elaboração do Relatório de Diagnóstico, (v) Consultas para Validação do Relatório de Diagnóstico. A figura abaixo representa as diferentes fases do processo.</w:t>
      </w:r>
    </w:p>
    <w:p w14:paraId="79A0932E" w14:textId="77777777" w:rsidR="001A652A" w:rsidRPr="00174349" w:rsidRDefault="001A652A" w:rsidP="001A652A">
      <w:pPr>
        <w:rPr>
          <w:lang w:val="pt-PT"/>
        </w:rPr>
      </w:pPr>
      <w:r w:rsidRPr="00174349">
        <w:rPr>
          <w:noProof/>
          <w:lang w:val="pt-PT" w:eastAsia="pt-PT"/>
        </w:rPr>
        <w:drawing>
          <wp:inline distT="0" distB="0" distL="0" distR="0" wp14:anchorId="03A980A4" wp14:editId="18B8B9B8">
            <wp:extent cx="6116955" cy="804545"/>
            <wp:effectExtent l="0" t="0" r="0" b="0"/>
            <wp:docPr id="92329046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6955" cy="804545"/>
                    </a:xfrm>
                    <a:prstGeom prst="rect">
                      <a:avLst/>
                    </a:prstGeom>
                    <a:noFill/>
                    <a:ln>
                      <a:noFill/>
                    </a:ln>
                  </pic:spPr>
                </pic:pic>
              </a:graphicData>
            </a:graphic>
          </wp:inline>
        </w:drawing>
      </w:r>
    </w:p>
    <w:p w14:paraId="203B458C" w14:textId="34A25207" w:rsidR="001A652A" w:rsidRPr="00174349" w:rsidRDefault="001A652A" w:rsidP="001A652A">
      <w:pPr>
        <w:pStyle w:val="Caption"/>
        <w:jc w:val="center"/>
      </w:pPr>
      <w:bookmarkStart w:id="10" w:name="_Toc206348353"/>
      <w:r w:rsidRPr="00174349">
        <w:t xml:space="preserve">Figura </w:t>
      </w:r>
      <w:r w:rsidRPr="00174349">
        <w:fldChar w:fldCharType="begin"/>
      </w:r>
      <w:r w:rsidRPr="00174349">
        <w:instrText xml:space="preserve"> SEQ Figura \* ARABIC </w:instrText>
      </w:r>
      <w:r w:rsidRPr="00174349">
        <w:fldChar w:fldCharType="separate"/>
      </w:r>
      <w:r w:rsidR="00155160">
        <w:rPr>
          <w:noProof/>
        </w:rPr>
        <w:t>1</w:t>
      </w:r>
      <w:r w:rsidRPr="00174349">
        <w:fldChar w:fldCharType="end"/>
      </w:r>
      <w:r w:rsidRPr="00174349">
        <w:t>: Fases do Diagnóstico</w:t>
      </w:r>
      <w:bookmarkEnd w:id="10"/>
    </w:p>
    <w:p w14:paraId="3E6E034B" w14:textId="0A49ADF0" w:rsidR="00A53BBD" w:rsidRPr="00384961" w:rsidRDefault="00A53BBD" w:rsidP="009F728A">
      <w:pPr>
        <w:pStyle w:val="ListParagraph"/>
        <w:numPr>
          <w:ilvl w:val="0"/>
          <w:numId w:val="21"/>
        </w:numPr>
        <w:ind w:left="810" w:hanging="360"/>
        <w:rPr>
          <w:b/>
          <w:bCs/>
          <w:lang w:val="pt-PT"/>
        </w:rPr>
      </w:pPr>
      <w:r w:rsidRPr="00384961">
        <w:rPr>
          <w:b/>
          <w:bCs/>
          <w:lang w:val="pt-PT"/>
        </w:rPr>
        <w:t xml:space="preserve">Revisão </w:t>
      </w:r>
      <w:r w:rsidR="00384961" w:rsidRPr="00384961">
        <w:rPr>
          <w:b/>
          <w:bCs/>
          <w:lang w:val="pt-PT"/>
        </w:rPr>
        <w:t>B</w:t>
      </w:r>
      <w:r w:rsidRPr="00384961">
        <w:rPr>
          <w:b/>
          <w:bCs/>
          <w:lang w:val="pt-PT"/>
        </w:rPr>
        <w:t xml:space="preserve">ibliográfica </w:t>
      </w:r>
    </w:p>
    <w:p w14:paraId="666CABEC" w14:textId="0D1DA6EA" w:rsidR="00A53BBD" w:rsidRPr="0057246A" w:rsidRDefault="00A53BBD" w:rsidP="00E359B8">
      <w:pPr>
        <w:rPr>
          <w:color w:val="EE0000"/>
          <w:lang w:val="pt-PT"/>
        </w:rPr>
      </w:pPr>
      <w:r w:rsidRPr="00E359B8">
        <w:rPr>
          <w:lang w:val="pt-PT"/>
        </w:rPr>
        <w:t>A revisão bibliográfica incidiu essencialmente na informação escrita disponível para consulta pública nas Plataformas virtuais e a disponibilizada pela Direcção Nacional do Ambiente e Mudanças Climáticas</w:t>
      </w:r>
      <w:r w:rsidRPr="00A53BBD">
        <w:rPr>
          <w:lang w:val="pt-PT"/>
        </w:rPr>
        <w:t>. Entre as plataformas virtuais destaca-se o Portal do Governo de Moçambique, SibMoz, Páginas de ONGs e outros parceiros de cooperação, Instituições públicas e privadas</w:t>
      </w:r>
      <w:r w:rsidRPr="005763F1">
        <w:rPr>
          <w:i/>
          <w:iCs/>
          <w:lang w:val="pt-PT"/>
        </w:rPr>
        <w:t>,</w:t>
      </w:r>
      <w:r w:rsidRPr="00A53BBD">
        <w:rPr>
          <w:lang w:val="pt-PT"/>
        </w:rPr>
        <w:t xml:space="preserve"> entre outros</w:t>
      </w:r>
      <w:r w:rsidR="0057246A">
        <w:rPr>
          <w:lang w:val="pt-PT"/>
        </w:rPr>
        <w:t xml:space="preserve">, conforme bibliografia referenciada em anexo. </w:t>
      </w:r>
    </w:p>
    <w:p w14:paraId="720C585E" w14:textId="1F9E8266" w:rsidR="00A53BBD" w:rsidRPr="00384961" w:rsidRDefault="00A53BBD" w:rsidP="009F728A">
      <w:pPr>
        <w:pStyle w:val="ListParagraph"/>
        <w:numPr>
          <w:ilvl w:val="0"/>
          <w:numId w:val="21"/>
        </w:numPr>
        <w:ind w:left="806" w:hanging="360"/>
        <w:contextualSpacing w:val="0"/>
        <w:rPr>
          <w:b/>
          <w:bCs/>
          <w:lang w:val="pt-PT"/>
        </w:rPr>
      </w:pPr>
      <w:r w:rsidRPr="00384961">
        <w:rPr>
          <w:b/>
          <w:bCs/>
          <w:lang w:val="pt-PT"/>
        </w:rPr>
        <w:t xml:space="preserve">Consultas </w:t>
      </w:r>
      <w:r w:rsidR="0057246A">
        <w:rPr>
          <w:b/>
          <w:bCs/>
          <w:lang w:val="pt-PT"/>
        </w:rPr>
        <w:t>a</w:t>
      </w:r>
      <w:r w:rsidRPr="00384961">
        <w:rPr>
          <w:b/>
          <w:bCs/>
          <w:lang w:val="pt-PT"/>
        </w:rPr>
        <w:t xml:space="preserve"> Actores Chave</w:t>
      </w:r>
      <w:r w:rsidR="00005C3E">
        <w:rPr>
          <w:rStyle w:val="FootnoteReference"/>
          <w:b/>
          <w:bCs/>
          <w:lang w:val="pt-PT"/>
        </w:rPr>
        <w:footnoteReference w:id="1"/>
      </w:r>
    </w:p>
    <w:p w14:paraId="5EA713F8" w14:textId="1CA99272" w:rsidR="00A53BBD" w:rsidRPr="00A53BBD" w:rsidRDefault="00A53BBD" w:rsidP="00A53BBD">
      <w:pPr>
        <w:rPr>
          <w:lang w:val="pt-PT"/>
        </w:rPr>
      </w:pPr>
      <w:r w:rsidRPr="00A53BBD">
        <w:rPr>
          <w:lang w:val="pt-PT"/>
        </w:rPr>
        <w:t xml:space="preserve">Para uma melhor análise do grau de implementação da Política Nacional do Ambiente vigente no concernente à promoção do desenvolvimento sustentável do país, tornou-se imprescindível a interacção e diálogo com um número limitado de actores chave para captar percepções sobre o actual estágio de implementação, desafios e orientações para a futura política. A metodologia para as consultas consistiu em </w:t>
      </w:r>
      <w:r w:rsidR="003963D0">
        <w:rPr>
          <w:lang w:val="pt-PT"/>
        </w:rPr>
        <w:t>au</w:t>
      </w:r>
      <w:r w:rsidR="00700649">
        <w:rPr>
          <w:lang w:val="pt-PT"/>
        </w:rPr>
        <w:t>diências</w:t>
      </w:r>
      <w:r w:rsidR="008538A7">
        <w:rPr>
          <w:lang w:val="pt-PT"/>
        </w:rPr>
        <w:t>,</w:t>
      </w:r>
      <w:r w:rsidR="00700649">
        <w:rPr>
          <w:lang w:val="pt-PT"/>
        </w:rPr>
        <w:t xml:space="preserve"> </w:t>
      </w:r>
      <w:r w:rsidR="008538A7">
        <w:rPr>
          <w:lang w:val="pt-PT"/>
        </w:rPr>
        <w:t xml:space="preserve">materializadas por </w:t>
      </w:r>
      <w:r w:rsidRPr="00A53BBD">
        <w:rPr>
          <w:lang w:val="pt-PT"/>
        </w:rPr>
        <w:t>entrevistas individuais e uma sessão em grupo</w:t>
      </w:r>
      <w:r w:rsidR="008538A7">
        <w:rPr>
          <w:lang w:val="pt-PT"/>
        </w:rPr>
        <w:t xml:space="preserve"> </w:t>
      </w:r>
      <w:r w:rsidRPr="00A53BBD">
        <w:rPr>
          <w:lang w:val="pt-PT"/>
        </w:rPr>
        <w:t xml:space="preserve">seguindo a abordagem de </w:t>
      </w:r>
      <w:r w:rsidRPr="00080D75">
        <w:rPr>
          <w:i/>
          <w:iCs/>
          <w:lang w:val="pt-PT"/>
        </w:rPr>
        <w:t>brainstorming</w:t>
      </w:r>
      <w:r w:rsidRPr="00A53BBD">
        <w:rPr>
          <w:lang w:val="pt-PT"/>
        </w:rPr>
        <w:t>.</w:t>
      </w:r>
    </w:p>
    <w:p w14:paraId="4AB5FAD1" w14:textId="6DD951A4" w:rsidR="00A53BBD" w:rsidRPr="00080D75" w:rsidRDefault="00A53BBD" w:rsidP="009F728A">
      <w:pPr>
        <w:pStyle w:val="ListParagraph"/>
        <w:numPr>
          <w:ilvl w:val="0"/>
          <w:numId w:val="22"/>
        </w:numPr>
        <w:rPr>
          <w:b/>
          <w:bCs/>
          <w:lang w:val="pt-PT"/>
        </w:rPr>
      </w:pPr>
      <w:r w:rsidRPr="00080D75">
        <w:rPr>
          <w:b/>
          <w:bCs/>
          <w:lang w:val="pt-PT"/>
        </w:rPr>
        <w:t>Entrevistas Individuais</w:t>
      </w:r>
    </w:p>
    <w:p w14:paraId="12BD265A" w14:textId="0B79EE77" w:rsidR="00A53BBD" w:rsidRPr="00A53BBD" w:rsidRDefault="00A53BBD" w:rsidP="00A53BBD">
      <w:pPr>
        <w:rPr>
          <w:lang w:val="pt-PT"/>
        </w:rPr>
      </w:pPr>
      <w:r w:rsidRPr="00A53BBD">
        <w:rPr>
          <w:lang w:val="pt-PT"/>
        </w:rPr>
        <w:t>As entrevistas individuais foram realizadas presencialmente e de forma virtual usando a plataforma Microsoft Teams, garantindo a comunicação e agendamento prévio com cada actor-chave. O número de entrevistas por dia variou e esteve condicionado à disponibilidade dos actores-chave.</w:t>
      </w:r>
      <w:r w:rsidR="00080D75">
        <w:rPr>
          <w:lang w:val="pt-PT"/>
        </w:rPr>
        <w:t xml:space="preserve"> </w:t>
      </w:r>
      <w:r w:rsidRPr="00A53BBD">
        <w:rPr>
          <w:lang w:val="pt-PT"/>
        </w:rPr>
        <w:t>As entrevistas foram conduzidas de forma semi-estruturada, com recurso a um guião de entrevistas para o efeito produzido</w:t>
      </w:r>
      <w:r w:rsidR="009B60E8">
        <w:rPr>
          <w:lang w:val="pt-PT"/>
        </w:rPr>
        <w:t xml:space="preserve"> (vide anexo D).</w:t>
      </w:r>
    </w:p>
    <w:p w14:paraId="7D74F540" w14:textId="3BF45AC0" w:rsidR="00A53BBD" w:rsidRPr="00080D75" w:rsidRDefault="00A53BBD" w:rsidP="009F728A">
      <w:pPr>
        <w:pStyle w:val="ListParagraph"/>
        <w:numPr>
          <w:ilvl w:val="0"/>
          <w:numId w:val="22"/>
        </w:numPr>
        <w:rPr>
          <w:b/>
          <w:bCs/>
          <w:lang w:val="pt-PT"/>
        </w:rPr>
      </w:pPr>
      <w:r w:rsidRPr="00080D75">
        <w:rPr>
          <w:b/>
          <w:bCs/>
          <w:lang w:val="pt-PT"/>
        </w:rPr>
        <w:t xml:space="preserve">Auscultação em grupo </w:t>
      </w:r>
    </w:p>
    <w:p w14:paraId="726F6081" w14:textId="398096C1" w:rsidR="00A53BBD" w:rsidRDefault="00A53BBD" w:rsidP="00A53BBD">
      <w:pPr>
        <w:rPr>
          <w:lang w:val="pt-PT"/>
        </w:rPr>
      </w:pPr>
      <w:r w:rsidRPr="00A53BBD">
        <w:rPr>
          <w:lang w:val="pt-PT"/>
        </w:rPr>
        <w:t xml:space="preserve">A escolha deste método permitiu reunir </w:t>
      </w:r>
      <w:r w:rsidR="002C2808">
        <w:rPr>
          <w:lang w:val="pt-PT"/>
        </w:rPr>
        <w:t xml:space="preserve">parte dos </w:t>
      </w:r>
      <w:r w:rsidR="003F109F">
        <w:rPr>
          <w:lang w:val="pt-PT"/>
        </w:rPr>
        <w:t>representantes do sector do ambiente nas províncias</w:t>
      </w:r>
      <w:r w:rsidRPr="00A53BBD">
        <w:rPr>
          <w:lang w:val="pt-PT"/>
        </w:rPr>
        <w:t xml:space="preserve"> em um mesmo espaço, capitalizando deste modo as visões em relação às matérias a discutir. À semelhança das entrevistas individuais, para a realização desta sessão os actores foram previamente comunicados e convidados a participar. O foco da auscultação em grupo foram os representantes provinciais do sector do ambiente.</w:t>
      </w:r>
      <w:r w:rsidR="00535932">
        <w:rPr>
          <w:lang w:val="pt-PT"/>
        </w:rPr>
        <w:t xml:space="preserve"> </w:t>
      </w:r>
      <w:r w:rsidRPr="00A53BBD">
        <w:rPr>
          <w:lang w:val="pt-PT"/>
        </w:rPr>
        <w:t>A auscultação em grupo foi conduzida com recurso à plataforma Microsoft Teams.</w:t>
      </w:r>
    </w:p>
    <w:p w14:paraId="35D62A34" w14:textId="73503D98" w:rsidR="00A53BBD" w:rsidRPr="00535932" w:rsidRDefault="00A53BBD" w:rsidP="009F728A">
      <w:pPr>
        <w:pStyle w:val="ListParagraph"/>
        <w:numPr>
          <w:ilvl w:val="0"/>
          <w:numId w:val="21"/>
        </w:numPr>
        <w:ind w:left="810" w:hanging="360"/>
        <w:rPr>
          <w:b/>
          <w:bCs/>
          <w:lang w:val="pt-PT"/>
        </w:rPr>
      </w:pPr>
      <w:r w:rsidRPr="00535932">
        <w:rPr>
          <w:b/>
          <w:bCs/>
          <w:lang w:val="pt-PT"/>
        </w:rPr>
        <w:t>Sistematização e Análise da Informação</w:t>
      </w:r>
    </w:p>
    <w:p w14:paraId="741DD1BF" w14:textId="2C7A47D0" w:rsidR="00A53BBD" w:rsidRPr="00A53BBD" w:rsidRDefault="000720EC" w:rsidP="00A53BBD">
      <w:pPr>
        <w:rPr>
          <w:lang w:val="pt-PT"/>
        </w:rPr>
      </w:pPr>
      <w:r>
        <w:rPr>
          <w:lang w:val="pt-PT"/>
        </w:rPr>
        <w:t>Foi realizada a triangulação das diferentes informações (</w:t>
      </w:r>
      <w:r w:rsidR="00A53BBD" w:rsidRPr="00A53BBD">
        <w:rPr>
          <w:lang w:val="pt-PT"/>
        </w:rPr>
        <w:t>dados qualitativos e quantitativos), análises das notas das consultas</w:t>
      </w:r>
      <w:r w:rsidR="00811ED6">
        <w:rPr>
          <w:lang w:val="pt-PT"/>
        </w:rPr>
        <w:t xml:space="preserve"> e </w:t>
      </w:r>
      <w:r w:rsidR="00A53BBD" w:rsidRPr="00A53BBD">
        <w:rPr>
          <w:lang w:val="pt-PT"/>
        </w:rPr>
        <w:t>análise bibliográfica.</w:t>
      </w:r>
    </w:p>
    <w:p w14:paraId="370489D1" w14:textId="4DEC77A0" w:rsidR="00A53BBD" w:rsidRPr="00A53BBD" w:rsidRDefault="00A53BBD" w:rsidP="00A53BBD">
      <w:pPr>
        <w:rPr>
          <w:lang w:val="pt-PT"/>
        </w:rPr>
      </w:pPr>
      <w:r w:rsidRPr="00A53BBD">
        <w:rPr>
          <w:lang w:val="pt-PT"/>
        </w:rPr>
        <w:t>Os dados das entrevistas individuais e a sessão em grupo, foram tratados de forma qualitativa e, onde possível, foram realizadas categorizações das constatações e recomendações por área temática. Por cada entrevista realizada foi produzida a respectiva síntese com as notas validadas pela equipa.</w:t>
      </w:r>
    </w:p>
    <w:p w14:paraId="64EAFD97" w14:textId="061C0502" w:rsidR="001A652A" w:rsidRDefault="00F626E8" w:rsidP="001A652A">
      <w:pPr>
        <w:rPr>
          <w:lang w:val="pt-PT"/>
        </w:rPr>
      </w:pPr>
      <w:r>
        <w:rPr>
          <w:lang w:val="pt-PT"/>
        </w:rPr>
        <w:t>A</w:t>
      </w:r>
      <w:r w:rsidR="001A652A" w:rsidRPr="00174349">
        <w:rPr>
          <w:lang w:val="pt-PT"/>
        </w:rPr>
        <w:t xml:space="preserve"> </w:t>
      </w:r>
      <w:r w:rsidR="00B96C2B">
        <w:rPr>
          <w:lang w:val="pt-PT"/>
        </w:rPr>
        <w:t>metodologia FOFA</w:t>
      </w:r>
      <w:r w:rsidR="001A652A" w:rsidRPr="00174349">
        <w:rPr>
          <w:lang w:val="pt-PT"/>
        </w:rPr>
        <w:t xml:space="preserve"> </w:t>
      </w:r>
      <w:r w:rsidR="00B96C2B">
        <w:rPr>
          <w:lang w:val="pt-PT"/>
        </w:rPr>
        <w:t xml:space="preserve">permitiu a identificação das principais </w:t>
      </w:r>
      <w:r w:rsidR="00694420">
        <w:rPr>
          <w:lang w:val="pt-PT"/>
        </w:rPr>
        <w:t>Forças</w:t>
      </w:r>
      <w:r w:rsidR="001A652A" w:rsidRPr="00174349">
        <w:rPr>
          <w:lang w:val="pt-PT"/>
        </w:rPr>
        <w:t xml:space="preserve">, </w:t>
      </w:r>
      <w:r w:rsidR="00694420">
        <w:rPr>
          <w:lang w:val="pt-PT"/>
        </w:rPr>
        <w:t>O</w:t>
      </w:r>
      <w:r w:rsidR="001A652A" w:rsidRPr="00174349">
        <w:rPr>
          <w:lang w:val="pt-PT"/>
        </w:rPr>
        <w:t xml:space="preserve">portunidades, </w:t>
      </w:r>
      <w:r w:rsidR="00694420">
        <w:rPr>
          <w:lang w:val="pt-PT"/>
        </w:rPr>
        <w:t>F</w:t>
      </w:r>
      <w:r w:rsidR="001A652A" w:rsidRPr="00174349">
        <w:rPr>
          <w:lang w:val="pt-PT"/>
        </w:rPr>
        <w:t xml:space="preserve">raquezas e </w:t>
      </w:r>
      <w:r w:rsidR="00694420">
        <w:rPr>
          <w:lang w:val="pt-PT"/>
        </w:rPr>
        <w:t>A</w:t>
      </w:r>
      <w:r w:rsidR="001A652A" w:rsidRPr="00174349">
        <w:rPr>
          <w:lang w:val="pt-PT"/>
        </w:rPr>
        <w:t xml:space="preserve">meaças </w:t>
      </w:r>
      <w:r w:rsidR="006E02A3">
        <w:rPr>
          <w:lang w:val="pt-PT"/>
        </w:rPr>
        <w:t>ao longo da implementação</w:t>
      </w:r>
      <w:r w:rsidR="001A652A" w:rsidRPr="00174349">
        <w:rPr>
          <w:lang w:val="pt-PT"/>
        </w:rPr>
        <w:t xml:space="preserve"> da PNA, fornecendo subsídios para a elaboração do Ante</w:t>
      </w:r>
      <w:r w:rsidR="005F25E8">
        <w:rPr>
          <w:lang w:val="pt-PT"/>
        </w:rPr>
        <w:t>-</w:t>
      </w:r>
      <w:r w:rsidR="001A652A" w:rsidRPr="00174349">
        <w:rPr>
          <w:lang w:val="pt-PT"/>
        </w:rPr>
        <w:t>projecto da Futura Política Nacional do Ambiente.</w:t>
      </w:r>
    </w:p>
    <w:p w14:paraId="0174152F" w14:textId="6F67BC06" w:rsidR="00126C56" w:rsidRPr="005472EC" w:rsidRDefault="00126C56" w:rsidP="009F728A">
      <w:pPr>
        <w:pStyle w:val="ListParagraph"/>
        <w:numPr>
          <w:ilvl w:val="0"/>
          <w:numId w:val="21"/>
        </w:numPr>
        <w:ind w:left="810" w:hanging="360"/>
        <w:rPr>
          <w:b/>
          <w:bCs/>
          <w:lang w:val="pt-PT"/>
        </w:rPr>
      </w:pPr>
      <w:r w:rsidRPr="005472EC">
        <w:rPr>
          <w:b/>
          <w:bCs/>
          <w:lang w:val="pt-PT"/>
        </w:rPr>
        <w:t>Elaboração do Relatório de Diagnóstico</w:t>
      </w:r>
    </w:p>
    <w:p w14:paraId="7ED1A0D6" w14:textId="285E49CF" w:rsidR="00B6222C" w:rsidRPr="0074559C" w:rsidRDefault="00B6222C" w:rsidP="00B6222C">
      <w:pPr>
        <w:rPr>
          <w:lang w:val="pt-PT"/>
        </w:rPr>
      </w:pPr>
      <w:r w:rsidRPr="0074559C">
        <w:rPr>
          <w:lang w:val="pt-PT"/>
        </w:rPr>
        <w:t xml:space="preserve">A etapa constituiu a consolidação e interpretação crítica dos dados obtidos nas fases anteriores, nomeadamente da revisão documental, das consultas aos actores-chave e da análise das contribuições recolhidas. </w:t>
      </w:r>
      <w:r w:rsidR="003F43DD" w:rsidRPr="0074559C">
        <w:rPr>
          <w:lang w:val="pt-PT"/>
        </w:rPr>
        <w:t>Este relatório constituiu o principal produto intermediário da consultoria, servindo de base para as discussões</w:t>
      </w:r>
      <w:r w:rsidR="00E27DD4" w:rsidRPr="0074559C">
        <w:rPr>
          <w:lang w:val="pt-PT"/>
        </w:rPr>
        <w:t xml:space="preserve"> e orientar a elaboração da nova política</w:t>
      </w:r>
      <w:r w:rsidR="00954781" w:rsidRPr="0074559C">
        <w:rPr>
          <w:lang w:val="pt-PT"/>
        </w:rPr>
        <w:t>. O documento inclui</w:t>
      </w:r>
      <w:r w:rsidR="004D4D7D" w:rsidRPr="0074559C">
        <w:rPr>
          <w:lang w:val="pt-PT"/>
        </w:rPr>
        <w:t xml:space="preserve"> </w:t>
      </w:r>
      <w:r w:rsidR="006D00FB" w:rsidRPr="0074559C">
        <w:rPr>
          <w:lang w:val="pt-PT"/>
        </w:rPr>
        <w:t xml:space="preserve">a </w:t>
      </w:r>
      <w:r w:rsidR="00DB3A10" w:rsidRPr="0074559C">
        <w:rPr>
          <w:lang w:val="pt-PT"/>
        </w:rPr>
        <w:t>análise do desempenho</w:t>
      </w:r>
      <w:r w:rsidR="006D00FB" w:rsidRPr="0074559C">
        <w:rPr>
          <w:lang w:val="pt-PT"/>
        </w:rPr>
        <w:t xml:space="preserve"> </w:t>
      </w:r>
      <w:r w:rsidR="0074559C" w:rsidRPr="0074559C">
        <w:rPr>
          <w:lang w:val="pt-PT"/>
        </w:rPr>
        <w:t xml:space="preserve">à luz da </w:t>
      </w:r>
      <w:r w:rsidR="006D00FB" w:rsidRPr="0074559C">
        <w:rPr>
          <w:lang w:val="pt-PT"/>
        </w:rPr>
        <w:t>implementação da actual PNA, incluindo os avanços, lacunas e desafios identificados</w:t>
      </w:r>
      <w:r w:rsidR="000E7175" w:rsidRPr="0074559C">
        <w:rPr>
          <w:lang w:val="pt-PT"/>
        </w:rPr>
        <w:t>, a análise FOFA (Forças, Oportunidades, Fraquezas e Ameaças) como base para fundamentar as opções estratégicas da futura política</w:t>
      </w:r>
      <w:r w:rsidR="00F5645E" w:rsidRPr="0074559C">
        <w:rPr>
          <w:lang w:val="pt-PT"/>
        </w:rPr>
        <w:t>.</w:t>
      </w:r>
    </w:p>
    <w:p w14:paraId="61F7AFAB" w14:textId="27D4CF3F" w:rsidR="00820972" w:rsidRPr="00FD5A6F" w:rsidRDefault="00820972" w:rsidP="009F728A">
      <w:pPr>
        <w:pStyle w:val="ListParagraph"/>
        <w:numPr>
          <w:ilvl w:val="0"/>
          <w:numId w:val="21"/>
        </w:numPr>
        <w:ind w:left="810" w:hanging="360"/>
        <w:rPr>
          <w:b/>
          <w:bCs/>
          <w:lang w:val="pt-PT"/>
        </w:rPr>
      </w:pPr>
      <w:r w:rsidRPr="00FD5A6F">
        <w:rPr>
          <w:b/>
          <w:bCs/>
          <w:lang w:val="pt-PT"/>
        </w:rPr>
        <w:t>Consultas para Validação do Relatório de Diagnóstico</w:t>
      </w:r>
    </w:p>
    <w:p w14:paraId="1A0F10A5" w14:textId="77777777" w:rsidR="00FD5A6F" w:rsidRPr="00FD5A6F" w:rsidRDefault="00FD5A6F" w:rsidP="00FD5A6F">
      <w:pPr>
        <w:rPr>
          <w:lang w:val="pt-PT"/>
        </w:rPr>
      </w:pPr>
      <w:r w:rsidRPr="00FD5A6F">
        <w:rPr>
          <w:lang w:val="pt-PT"/>
        </w:rPr>
        <w:t>Após a elaboração do Relatório de Diagnóstico, foi conduzida uma nova ronda de consultas com os principais actores institucionais e representantes da sociedade civil para validação do Relatório de Diagnóstico. Esta fase visou assegurar a legitimidade do diagnóstico, bem como promover o alinhamento entre os diferentes actores. As consultas incluíram:</w:t>
      </w:r>
    </w:p>
    <w:p w14:paraId="2BC6860B" w14:textId="27C7CFDA" w:rsidR="00FD5A6F" w:rsidRPr="00665465" w:rsidRDefault="00FD5A6F" w:rsidP="00665465">
      <w:pPr>
        <w:pStyle w:val="ListParagraph"/>
        <w:numPr>
          <w:ilvl w:val="0"/>
          <w:numId w:val="23"/>
        </w:numPr>
        <w:contextualSpacing w:val="0"/>
        <w:rPr>
          <w:lang w:val="pt-PT"/>
        </w:rPr>
      </w:pPr>
      <w:r w:rsidRPr="00FD5A6F">
        <w:rPr>
          <w:lang w:val="pt-PT"/>
        </w:rPr>
        <w:t>Retiro para apresentação e discussão do Relatório com os Órgãos do CRPLA, nomeadamente Sessão Plenária, GHI e Secretariado, incluindo a realização de trabalhos em grupo</w:t>
      </w:r>
      <w:r w:rsidRPr="000C4599">
        <w:rPr>
          <w:lang w:val="pt-PT"/>
        </w:rPr>
        <w:t>;</w:t>
      </w:r>
    </w:p>
    <w:p w14:paraId="7A112BF5" w14:textId="77777777" w:rsidR="00FD5A6F" w:rsidRPr="000C4599" w:rsidRDefault="00FD5A6F" w:rsidP="009F728A">
      <w:pPr>
        <w:pStyle w:val="ListParagraph"/>
        <w:numPr>
          <w:ilvl w:val="0"/>
          <w:numId w:val="23"/>
        </w:numPr>
        <w:contextualSpacing w:val="0"/>
        <w:rPr>
          <w:lang w:val="pt-PT"/>
        </w:rPr>
      </w:pPr>
      <w:r w:rsidRPr="000C4599">
        <w:rPr>
          <w:lang w:val="pt-PT"/>
        </w:rPr>
        <w:t>Integração das sugestões consensuais no documento final do diagnóstico.</w:t>
      </w:r>
    </w:p>
    <w:p w14:paraId="7741F2D6" w14:textId="7FD05FA5" w:rsidR="000C4599" w:rsidRPr="000C4599" w:rsidRDefault="00FD5A6F" w:rsidP="00FD5A6F">
      <w:pPr>
        <w:rPr>
          <w:lang w:val="pt-PT"/>
        </w:rPr>
      </w:pPr>
      <w:r w:rsidRPr="00FD5A6F">
        <w:rPr>
          <w:lang w:val="pt-PT"/>
        </w:rPr>
        <w:t>O processo de validação garantiu a transparência e o envolvimento inclusivo dos principais intervenientes, reforçando o compromisso com uma abordagem participativa e baseada em evidências para a revisão da Política Nacional do Ambiente</w:t>
      </w:r>
    </w:p>
    <w:p w14:paraId="116145B3" w14:textId="77777777" w:rsidR="00820972" w:rsidRPr="00820972" w:rsidRDefault="00820972" w:rsidP="00820972">
      <w:pPr>
        <w:rPr>
          <w:lang w:val="pt-PT"/>
        </w:rPr>
      </w:pPr>
    </w:p>
    <w:p w14:paraId="20F6DA82" w14:textId="77777777" w:rsidR="00286964" w:rsidRPr="00174349" w:rsidRDefault="00286964" w:rsidP="0072458D">
      <w:pPr>
        <w:pStyle w:val="Heading1"/>
        <w:rPr>
          <w:lang w:val="pt-PT"/>
        </w:rPr>
      </w:pPr>
      <w:bookmarkStart w:id="11" w:name="_Toc201581851"/>
      <w:bookmarkStart w:id="12" w:name="_Toc201584967"/>
      <w:bookmarkStart w:id="13" w:name="_Toc202631242"/>
      <w:bookmarkStart w:id="14" w:name="_Toc208048387"/>
      <w:r w:rsidRPr="00174349">
        <w:rPr>
          <w:lang w:val="pt-PT"/>
        </w:rPr>
        <w:t>Política Nacional do Ambiente Vigente</w:t>
      </w:r>
      <w:bookmarkEnd w:id="11"/>
      <w:bookmarkEnd w:id="12"/>
      <w:bookmarkEnd w:id="13"/>
      <w:bookmarkEnd w:id="14"/>
    </w:p>
    <w:p w14:paraId="39296619" w14:textId="77777777" w:rsidR="00286964" w:rsidRPr="00174349" w:rsidRDefault="00286964" w:rsidP="0072458D">
      <w:pPr>
        <w:pStyle w:val="Heading2"/>
        <w:rPr>
          <w:lang w:val="pt-PT"/>
        </w:rPr>
      </w:pPr>
      <w:bookmarkStart w:id="15" w:name="_Toc201581852"/>
      <w:bookmarkStart w:id="16" w:name="_Toc201584968"/>
      <w:bookmarkStart w:id="17" w:name="_Toc202631243"/>
      <w:bookmarkStart w:id="18" w:name="_Toc208048388"/>
      <w:r w:rsidRPr="00174349">
        <w:rPr>
          <w:lang w:val="pt-PT"/>
        </w:rPr>
        <w:t>Objectivos</w:t>
      </w:r>
      <w:bookmarkEnd w:id="15"/>
      <w:bookmarkEnd w:id="16"/>
      <w:bookmarkEnd w:id="17"/>
      <w:bookmarkEnd w:id="18"/>
    </w:p>
    <w:p w14:paraId="043EA1C1" w14:textId="2BA4A392" w:rsidR="00286964" w:rsidRPr="00174349" w:rsidRDefault="00CC72C7" w:rsidP="0072458D">
      <w:pPr>
        <w:rPr>
          <w:lang w:val="pt-PT"/>
        </w:rPr>
      </w:pPr>
      <w:r>
        <w:rPr>
          <w:lang w:val="pt-PT"/>
        </w:rPr>
        <w:t xml:space="preserve">O </w:t>
      </w:r>
      <w:r w:rsidR="00286964" w:rsidRPr="00174349">
        <w:rPr>
          <w:lang w:val="pt-PT"/>
        </w:rPr>
        <w:t xml:space="preserve">objectivo principal </w:t>
      </w:r>
      <w:r>
        <w:rPr>
          <w:lang w:val="pt-PT"/>
        </w:rPr>
        <w:t>da PNA é</w:t>
      </w:r>
      <w:r w:rsidR="00286964" w:rsidRPr="00174349">
        <w:rPr>
          <w:lang w:val="pt-PT"/>
        </w:rPr>
        <w:t xml:space="preserve"> assegurar um desenvolvimento sustentável do país, considerando as suas condições específicas, através de um compromisso aceitável e realístico entre o progresso sócio-económico e a protecção do meio ambiente, a PNA procura:</w:t>
      </w:r>
    </w:p>
    <w:p w14:paraId="71D02654" w14:textId="77777777" w:rsidR="00286964" w:rsidRPr="00174349" w:rsidRDefault="00286964" w:rsidP="00474989">
      <w:pPr>
        <w:pStyle w:val="ListParagraph"/>
        <w:numPr>
          <w:ilvl w:val="0"/>
          <w:numId w:val="6"/>
        </w:numPr>
        <w:rPr>
          <w:color w:val="000000"/>
          <w:szCs w:val="22"/>
          <w:lang w:val="pt-PT"/>
        </w:rPr>
      </w:pPr>
      <w:r w:rsidRPr="00174349">
        <w:rPr>
          <w:color w:val="000000"/>
          <w:szCs w:val="22"/>
          <w:lang w:val="pt-PT"/>
        </w:rPr>
        <w:t>Assegurar uma qualidade de vida adequada aos cidadãos;</w:t>
      </w:r>
    </w:p>
    <w:p w14:paraId="595B4DB7" w14:textId="77777777" w:rsidR="00286964" w:rsidRPr="00174349" w:rsidRDefault="00286964" w:rsidP="00474989">
      <w:pPr>
        <w:pStyle w:val="ListParagraph"/>
        <w:numPr>
          <w:ilvl w:val="0"/>
          <w:numId w:val="6"/>
        </w:numPr>
        <w:rPr>
          <w:color w:val="000000"/>
          <w:szCs w:val="22"/>
          <w:lang w:val="pt-PT"/>
        </w:rPr>
      </w:pPr>
      <w:r w:rsidRPr="00174349">
        <w:rPr>
          <w:color w:val="000000"/>
          <w:szCs w:val="22"/>
          <w:lang w:val="pt-PT"/>
        </w:rPr>
        <w:t>Assegurar a gestão dos recursos naturais e do ambiente em geral, de modo que mantenham a sua capacidade funcional e produtiva para as gerações presentes e futuras;</w:t>
      </w:r>
    </w:p>
    <w:p w14:paraId="1EC14039" w14:textId="77777777" w:rsidR="00286964" w:rsidRPr="00174349" w:rsidRDefault="00286964" w:rsidP="00474989">
      <w:pPr>
        <w:pStyle w:val="ListParagraph"/>
        <w:numPr>
          <w:ilvl w:val="0"/>
          <w:numId w:val="6"/>
        </w:numPr>
        <w:rPr>
          <w:color w:val="000000"/>
          <w:szCs w:val="22"/>
          <w:lang w:val="pt-PT"/>
        </w:rPr>
      </w:pPr>
      <w:r w:rsidRPr="00174349">
        <w:rPr>
          <w:color w:val="000000"/>
          <w:szCs w:val="22"/>
          <w:lang w:val="pt-PT"/>
        </w:rPr>
        <w:t>Desenvolver uma consciência ambiental da população, para possibilitar a participação pública na gestão ambiental;</w:t>
      </w:r>
    </w:p>
    <w:p w14:paraId="76C97CE8" w14:textId="77777777" w:rsidR="00286964" w:rsidRPr="00174349" w:rsidRDefault="00286964" w:rsidP="00474989">
      <w:pPr>
        <w:pStyle w:val="ListParagraph"/>
        <w:numPr>
          <w:ilvl w:val="0"/>
          <w:numId w:val="6"/>
        </w:numPr>
        <w:rPr>
          <w:color w:val="000000"/>
          <w:szCs w:val="22"/>
          <w:lang w:val="pt-PT"/>
        </w:rPr>
      </w:pPr>
      <w:r w:rsidRPr="00174349">
        <w:rPr>
          <w:color w:val="000000"/>
          <w:szCs w:val="22"/>
          <w:lang w:val="pt-PT"/>
        </w:rPr>
        <w:t>Assegurar a integração de considerações ambientais na planificação sócio-económica;</w:t>
      </w:r>
    </w:p>
    <w:p w14:paraId="2AC9C4F2" w14:textId="77777777" w:rsidR="00286964" w:rsidRPr="00174349" w:rsidRDefault="00286964" w:rsidP="00474989">
      <w:pPr>
        <w:pStyle w:val="ListParagraph"/>
        <w:numPr>
          <w:ilvl w:val="0"/>
          <w:numId w:val="6"/>
        </w:numPr>
        <w:rPr>
          <w:color w:val="000000"/>
          <w:szCs w:val="22"/>
          <w:lang w:val="pt-PT"/>
        </w:rPr>
      </w:pPr>
      <w:r w:rsidRPr="00174349">
        <w:rPr>
          <w:color w:val="000000"/>
          <w:szCs w:val="22"/>
          <w:lang w:val="pt-PT"/>
        </w:rPr>
        <w:t>Promover a participação da comunidade local na planificação e tomada de decisões sobre o uso dos recursos naturais;</w:t>
      </w:r>
    </w:p>
    <w:p w14:paraId="19954AB6" w14:textId="35A7C9E7" w:rsidR="00286964" w:rsidRPr="00174349" w:rsidRDefault="00286964" w:rsidP="00474989">
      <w:pPr>
        <w:pStyle w:val="ListParagraph"/>
        <w:numPr>
          <w:ilvl w:val="0"/>
          <w:numId w:val="6"/>
        </w:numPr>
        <w:rPr>
          <w:color w:val="000000"/>
          <w:szCs w:val="22"/>
          <w:lang w:val="pt-PT"/>
        </w:rPr>
      </w:pPr>
      <w:r w:rsidRPr="00174349">
        <w:rPr>
          <w:color w:val="000000"/>
          <w:szCs w:val="22"/>
          <w:lang w:val="pt-PT"/>
        </w:rPr>
        <w:t>Proteger os ecossistemas e os processos ecológicos essenciais</w:t>
      </w:r>
      <w:r w:rsidR="00F13251">
        <w:rPr>
          <w:color w:val="000000"/>
          <w:szCs w:val="22"/>
          <w:lang w:val="pt-PT"/>
        </w:rPr>
        <w:t>;</w:t>
      </w:r>
    </w:p>
    <w:p w14:paraId="0F5FF6F2" w14:textId="77777777" w:rsidR="00286964" w:rsidRPr="00174349" w:rsidRDefault="00286964" w:rsidP="00474989">
      <w:pPr>
        <w:pStyle w:val="ListParagraph"/>
        <w:numPr>
          <w:ilvl w:val="0"/>
          <w:numId w:val="6"/>
        </w:numPr>
        <w:rPr>
          <w:color w:val="000000"/>
          <w:szCs w:val="22"/>
          <w:lang w:val="pt-PT"/>
        </w:rPr>
      </w:pPr>
      <w:r w:rsidRPr="00174349">
        <w:rPr>
          <w:color w:val="000000"/>
          <w:szCs w:val="22"/>
          <w:lang w:val="pt-PT"/>
        </w:rPr>
        <w:t>Integrar os esforços regional e mundial na procura de soluções para os problemas ambientais.</w:t>
      </w:r>
    </w:p>
    <w:p w14:paraId="07B4490B" w14:textId="1C315C14" w:rsidR="00286964" w:rsidRPr="00174349" w:rsidRDefault="00286964" w:rsidP="0072458D">
      <w:pPr>
        <w:rPr>
          <w:color w:val="000000"/>
          <w:szCs w:val="22"/>
          <w:lang w:val="pt-PT"/>
        </w:rPr>
      </w:pPr>
      <w:r w:rsidRPr="00174349">
        <w:rPr>
          <w:lang w:val="pt-PT"/>
        </w:rPr>
        <w:t xml:space="preserve">Na prossecução destes objectivos, a PNA fixou também um conjunto de princípios fundamentais, sobre os quais devia ser implementada, a saber: </w:t>
      </w:r>
      <w:r w:rsidR="0072458D" w:rsidRPr="00174349">
        <w:rPr>
          <w:lang w:val="pt-PT"/>
        </w:rPr>
        <w:t xml:space="preserve">(i) </w:t>
      </w:r>
      <w:r w:rsidRPr="00174349">
        <w:rPr>
          <w:color w:val="000000"/>
          <w:szCs w:val="22"/>
          <w:lang w:val="pt-PT"/>
        </w:rPr>
        <w:t xml:space="preserve">o Homem é um componente importante do ambiente e é o beneficiário principal da sua gestão adequada; </w:t>
      </w:r>
      <w:r w:rsidR="00184870" w:rsidRPr="00174349">
        <w:rPr>
          <w:color w:val="000000"/>
          <w:szCs w:val="22"/>
          <w:lang w:val="pt-PT"/>
        </w:rPr>
        <w:t xml:space="preserve">(ii) </w:t>
      </w:r>
      <w:r w:rsidRPr="00174349">
        <w:rPr>
          <w:color w:val="000000"/>
          <w:szCs w:val="22"/>
          <w:lang w:val="pt-PT"/>
        </w:rPr>
        <w:t xml:space="preserve">a utilização dos recursos naturais deve ser optimizada; </w:t>
      </w:r>
      <w:r w:rsidR="00184870" w:rsidRPr="00174349">
        <w:rPr>
          <w:color w:val="000000"/>
          <w:szCs w:val="22"/>
          <w:lang w:val="pt-PT"/>
        </w:rPr>
        <w:t xml:space="preserve">(iii) </w:t>
      </w:r>
      <w:r w:rsidRPr="00174349">
        <w:rPr>
          <w:color w:val="000000"/>
          <w:szCs w:val="22"/>
          <w:lang w:val="pt-PT"/>
        </w:rPr>
        <w:t xml:space="preserve">devem ser aplicadas leis, incentivos e desincentivos para a gestão ambiental; </w:t>
      </w:r>
      <w:r w:rsidR="00184870" w:rsidRPr="00174349">
        <w:rPr>
          <w:color w:val="000000"/>
          <w:szCs w:val="22"/>
          <w:lang w:val="pt-PT"/>
        </w:rPr>
        <w:t xml:space="preserve">(iv) </w:t>
      </w:r>
      <w:r w:rsidRPr="00174349">
        <w:rPr>
          <w:color w:val="000000"/>
          <w:szCs w:val="22"/>
          <w:lang w:val="pt-PT"/>
        </w:rPr>
        <w:t xml:space="preserve">o poluidor deve repor a qualidade do ambiente danificado e/ou pagar os custos para a prevenção e eliminação da poluição por si causada; </w:t>
      </w:r>
      <w:r w:rsidR="00184870" w:rsidRPr="00174349">
        <w:rPr>
          <w:color w:val="000000"/>
          <w:szCs w:val="22"/>
          <w:lang w:val="pt-PT"/>
        </w:rPr>
        <w:t xml:space="preserve">(v) </w:t>
      </w:r>
      <w:r w:rsidRPr="00174349">
        <w:rPr>
          <w:color w:val="000000"/>
          <w:szCs w:val="22"/>
          <w:lang w:val="pt-PT"/>
        </w:rPr>
        <w:t xml:space="preserve">deve ser garantida a participação pública na tomada de decisões com impactos ambientais; </w:t>
      </w:r>
      <w:r w:rsidR="00184870" w:rsidRPr="00174349">
        <w:rPr>
          <w:color w:val="000000"/>
          <w:szCs w:val="22"/>
          <w:lang w:val="pt-PT"/>
        </w:rPr>
        <w:t xml:space="preserve">(vi) </w:t>
      </w:r>
      <w:r w:rsidRPr="00174349">
        <w:rPr>
          <w:color w:val="000000"/>
          <w:szCs w:val="22"/>
          <w:lang w:val="pt-PT"/>
        </w:rPr>
        <w:t xml:space="preserve">as comunidades locais devem beneficiar da distribuição dos rendimentos provenientes do uso racional dos recursos naturais; </w:t>
      </w:r>
      <w:r w:rsidR="00184870" w:rsidRPr="00174349">
        <w:rPr>
          <w:color w:val="000000"/>
          <w:szCs w:val="22"/>
          <w:lang w:val="pt-PT"/>
        </w:rPr>
        <w:t xml:space="preserve">(vii) </w:t>
      </w:r>
      <w:r w:rsidRPr="00174349">
        <w:rPr>
          <w:color w:val="000000"/>
          <w:szCs w:val="22"/>
          <w:lang w:val="pt-PT"/>
        </w:rPr>
        <w:t>deve-se reconhecer e valorizar o conhecimento tradicional das comunidades locais na gestão ambiental.</w:t>
      </w:r>
    </w:p>
    <w:p w14:paraId="2A62D7BB" w14:textId="77777777" w:rsidR="00286964" w:rsidRPr="00174349" w:rsidRDefault="00286964" w:rsidP="00286964">
      <w:pPr>
        <w:pStyle w:val="Heading2"/>
        <w:rPr>
          <w:lang w:val="pt-PT"/>
        </w:rPr>
      </w:pPr>
      <w:bookmarkStart w:id="19" w:name="_Toc201581853"/>
      <w:bookmarkStart w:id="20" w:name="_Toc201584969"/>
      <w:bookmarkStart w:id="21" w:name="_Toc202631244"/>
      <w:bookmarkStart w:id="22" w:name="_Toc208048389"/>
      <w:r w:rsidRPr="00174349">
        <w:rPr>
          <w:lang w:val="pt-PT"/>
        </w:rPr>
        <w:t>Principais Directrizes da Política do Ambiente</w:t>
      </w:r>
      <w:bookmarkEnd w:id="19"/>
      <w:bookmarkEnd w:id="20"/>
      <w:bookmarkEnd w:id="21"/>
      <w:bookmarkEnd w:id="22"/>
    </w:p>
    <w:p w14:paraId="2CFAE545" w14:textId="77777777" w:rsidR="00286964" w:rsidRPr="00174349" w:rsidRDefault="00286964" w:rsidP="00334F42">
      <w:pPr>
        <w:rPr>
          <w:lang w:val="pt-PT"/>
        </w:rPr>
      </w:pPr>
      <w:r w:rsidRPr="00174349">
        <w:rPr>
          <w:lang w:val="pt-PT"/>
        </w:rPr>
        <w:t>A Política, sendo o instrumento pelo qual o Governo reconhece de forma clara e inequívoca a interdependência entre o desenvolvimento e o ambiente, estabeleceu um conjunto de orientações-chave para o desenvolvimento sustentável do país, organizando-as em doze componentes (aspectos específicos), designadamente:</w:t>
      </w:r>
    </w:p>
    <w:p w14:paraId="303A54B8" w14:textId="77777777" w:rsidR="00286964" w:rsidRPr="00174349" w:rsidRDefault="00286964" w:rsidP="00474989">
      <w:pPr>
        <w:pStyle w:val="ListParagraph"/>
        <w:numPr>
          <w:ilvl w:val="0"/>
          <w:numId w:val="7"/>
        </w:numPr>
        <w:contextualSpacing w:val="0"/>
        <w:rPr>
          <w:color w:val="000000"/>
          <w:szCs w:val="22"/>
          <w:lang w:val="pt-PT"/>
        </w:rPr>
      </w:pPr>
      <w:r w:rsidRPr="00174349">
        <w:rPr>
          <w:b/>
          <w:color w:val="000000"/>
          <w:szCs w:val="22"/>
          <w:lang w:val="pt-PT"/>
        </w:rPr>
        <w:t>Aspectos institucionais</w:t>
      </w:r>
      <w:r w:rsidRPr="00174349">
        <w:rPr>
          <w:color w:val="000000"/>
          <w:szCs w:val="22"/>
          <w:lang w:val="pt-PT"/>
        </w:rPr>
        <w:t xml:space="preserve"> - </w:t>
      </w:r>
      <w:r w:rsidRPr="00174349">
        <w:rPr>
          <w:lang w:val="pt-PT"/>
        </w:rPr>
        <w:t>Reforço</w:t>
      </w:r>
      <w:r w:rsidRPr="00174349">
        <w:rPr>
          <w:color w:val="000000"/>
          <w:szCs w:val="22"/>
          <w:lang w:val="pt-PT"/>
        </w:rPr>
        <w:t xml:space="preserve"> do MICOA, dotando-o de poderes compatíveis com o papel de planificação, supervisão e coordenação das actividades </w:t>
      </w:r>
      <w:r w:rsidRPr="00174349">
        <w:rPr>
          <w:lang w:val="pt-PT"/>
        </w:rPr>
        <w:t>sócio</w:t>
      </w:r>
      <w:r w:rsidRPr="00174349">
        <w:rPr>
          <w:color w:val="000000"/>
          <w:szCs w:val="22"/>
          <w:lang w:val="pt-PT"/>
        </w:rPr>
        <w:t>-económicas, procedendo, tanto quant</w:t>
      </w:r>
      <w:r w:rsidRPr="00174349">
        <w:rPr>
          <w:lang w:val="pt-PT"/>
        </w:rPr>
        <w:t>o</w:t>
      </w:r>
      <w:r w:rsidRPr="00174349">
        <w:rPr>
          <w:color w:val="000000"/>
          <w:szCs w:val="22"/>
          <w:lang w:val="pt-PT"/>
        </w:rPr>
        <w:t xml:space="preserve"> possível, a descentralização e democratização da gestão dos recursos naturais, através de instrumentos tais como o Programa de Reforma dos Órgãos Locais, a Lei dos Municípios e outros fundamentos similares. Bem como, para a revisão e clarificação dos </w:t>
      </w:r>
      <w:r w:rsidRPr="00174349">
        <w:rPr>
          <w:lang w:val="pt-PT"/>
        </w:rPr>
        <w:t>papéis</w:t>
      </w:r>
      <w:r w:rsidRPr="00174349">
        <w:rPr>
          <w:color w:val="000000"/>
          <w:szCs w:val="22"/>
          <w:lang w:val="pt-PT"/>
        </w:rPr>
        <w:t xml:space="preserve"> e funções de cada estrutura envolvida na gestão ambiental, para se evitar duplicação de esforços e recursos.</w:t>
      </w:r>
    </w:p>
    <w:p w14:paraId="7542DBCA" w14:textId="11409163" w:rsidR="00286964" w:rsidRPr="00174349" w:rsidRDefault="00286964" w:rsidP="00474989">
      <w:pPr>
        <w:pStyle w:val="ListParagraph"/>
        <w:numPr>
          <w:ilvl w:val="0"/>
          <w:numId w:val="7"/>
        </w:numPr>
        <w:contextualSpacing w:val="0"/>
        <w:rPr>
          <w:lang w:val="pt-PT"/>
        </w:rPr>
      </w:pPr>
      <w:r w:rsidRPr="00174349">
        <w:rPr>
          <w:b/>
          <w:color w:val="000000"/>
          <w:szCs w:val="22"/>
          <w:lang w:val="pt-PT"/>
        </w:rPr>
        <w:t>Aspectos legais</w:t>
      </w:r>
      <w:r w:rsidRPr="00174349">
        <w:rPr>
          <w:color w:val="000000"/>
          <w:szCs w:val="22"/>
          <w:lang w:val="pt-PT"/>
        </w:rPr>
        <w:t xml:space="preserve"> – Adopção de uma Lei do Ambiente que aborde os aspectos ambientais no seu todo e impulsione a elaboração e aplicação de regulamentos específicos, tais como, avaliação</w:t>
      </w:r>
      <w:r w:rsidR="00FC222C" w:rsidRPr="00174349">
        <w:rPr>
          <w:color w:val="000000"/>
          <w:szCs w:val="22"/>
          <w:lang w:val="pt-PT"/>
        </w:rPr>
        <w:t xml:space="preserve"> do impacto ambiental, padrões de qualidade ambiental, produtos tóxicos, desenvolvimento industrial, entre outros.</w:t>
      </w:r>
    </w:p>
    <w:p w14:paraId="37524CAD" w14:textId="77777777" w:rsidR="00BD3BAC" w:rsidRPr="00174349" w:rsidRDefault="00BD3BAC" w:rsidP="00474989">
      <w:pPr>
        <w:pStyle w:val="ListParagraph"/>
        <w:numPr>
          <w:ilvl w:val="0"/>
          <w:numId w:val="7"/>
        </w:numPr>
        <w:contextualSpacing w:val="0"/>
        <w:rPr>
          <w:lang w:val="pt-PT"/>
        </w:rPr>
      </w:pPr>
      <w:r w:rsidRPr="00174349">
        <w:rPr>
          <w:b/>
          <w:lang w:val="pt-PT"/>
        </w:rPr>
        <w:t>Integração dos aspectos ambientais na planificação sócio-económica</w:t>
      </w:r>
      <w:r w:rsidRPr="00174349">
        <w:rPr>
          <w:lang w:val="pt-PT"/>
        </w:rPr>
        <w:t xml:space="preserve"> – Integração também de directrizes referentes às variáveis ambientais nos planos de desenvolvimento, quer na fase da sua concepção como durante e após a sua materialização. </w:t>
      </w:r>
    </w:p>
    <w:p w14:paraId="6B5469E1" w14:textId="77777777" w:rsidR="00BD3BAC" w:rsidRPr="00174349" w:rsidRDefault="00BD3BAC" w:rsidP="00474989">
      <w:pPr>
        <w:pStyle w:val="ListParagraph"/>
        <w:numPr>
          <w:ilvl w:val="0"/>
          <w:numId w:val="7"/>
        </w:numPr>
        <w:contextualSpacing w:val="0"/>
        <w:rPr>
          <w:lang w:val="pt-PT"/>
        </w:rPr>
      </w:pPr>
      <w:r w:rsidRPr="00174349">
        <w:rPr>
          <w:b/>
          <w:lang w:val="pt-PT"/>
        </w:rPr>
        <w:t>Desenvolvimento de políticas sectoriais</w:t>
      </w:r>
      <w:r w:rsidRPr="00174349">
        <w:rPr>
          <w:lang w:val="pt-PT"/>
        </w:rPr>
        <w:t xml:space="preserve"> – Desenvolvimento de políticas sectoriais equilibradas, reforçando o seu papel decisivo no estabelecimento de uma cultura de racionalidade e sustentabilidade no uso dos recursos naturais.</w:t>
      </w:r>
    </w:p>
    <w:p w14:paraId="206EBF32" w14:textId="77777777" w:rsidR="00BD3BAC" w:rsidRPr="00174349" w:rsidRDefault="00BD3BAC" w:rsidP="00474989">
      <w:pPr>
        <w:pStyle w:val="ListParagraph"/>
        <w:numPr>
          <w:ilvl w:val="0"/>
          <w:numId w:val="7"/>
        </w:numPr>
        <w:contextualSpacing w:val="0"/>
        <w:rPr>
          <w:lang w:val="pt-PT"/>
        </w:rPr>
      </w:pPr>
      <w:r w:rsidRPr="00174349">
        <w:rPr>
          <w:b/>
          <w:lang w:val="pt-PT"/>
        </w:rPr>
        <w:t>Educação e divulgação ambiental</w:t>
      </w:r>
      <w:r w:rsidRPr="00174349">
        <w:rPr>
          <w:lang w:val="pt-PT"/>
        </w:rPr>
        <w:t xml:space="preserve"> – Adopção de uma estratégia de educação ambiental que passa por proporcionar uma educação ambiental extensiva a todos os níveis do sistema educativo, elaborar programas específicos e disponibilizar verbas para o efeito e, rever os métodos e práticas de ensino usados nas instituições públicas responsáveis por iniciativas de educação ambiental. Por outro lado, orienta-se para implementação de programas de educação não formal.</w:t>
      </w:r>
    </w:p>
    <w:p w14:paraId="53A9AEB7" w14:textId="77777777" w:rsidR="00BD3BAC" w:rsidRPr="00174349" w:rsidRDefault="00BD3BAC" w:rsidP="00474989">
      <w:pPr>
        <w:pStyle w:val="ListParagraph"/>
        <w:numPr>
          <w:ilvl w:val="0"/>
          <w:numId w:val="7"/>
        </w:numPr>
        <w:contextualSpacing w:val="0"/>
        <w:rPr>
          <w:lang w:val="pt-PT"/>
        </w:rPr>
      </w:pPr>
      <w:r w:rsidRPr="00174349">
        <w:rPr>
          <w:b/>
          <w:lang w:val="pt-PT"/>
        </w:rPr>
        <w:t>Formação de profissionais ambientais</w:t>
      </w:r>
      <w:r w:rsidRPr="00174349">
        <w:rPr>
          <w:lang w:val="pt-PT"/>
        </w:rPr>
        <w:t xml:space="preserve"> – Formação e capacitação dos recursos humanos necessários e estabelecimento de um fórum multidisciplinar capaz de aconselhar e orientar os órgãos competentes na implementação da política ambiental.</w:t>
      </w:r>
    </w:p>
    <w:p w14:paraId="2FA07C3F" w14:textId="77777777" w:rsidR="00BD3BAC" w:rsidRPr="00174349" w:rsidRDefault="00BD3BAC" w:rsidP="00474989">
      <w:pPr>
        <w:pStyle w:val="ListParagraph"/>
        <w:numPr>
          <w:ilvl w:val="0"/>
          <w:numId w:val="7"/>
        </w:numPr>
        <w:contextualSpacing w:val="0"/>
        <w:rPr>
          <w:lang w:val="pt-PT"/>
        </w:rPr>
      </w:pPr>
      <w:r w:rsidRPr="00174349">
        <w:rPr>
          <w:b/>
          <w:lang w:val="pt-PT"/>
        </w:rPr>
        <w:t>Investigação ambiental e banco de dados</w:t>
      </w:r>
      <w:r w:rsidRPr="00174349">
        <w:rPr>
          <w:lang w:val="pt-PT"/>
        </w:rPr>
        <w:t xml:space="preserve"> - apetrechamento dos centros de investigação com mais e melhores recursos humanos, financeiros e materiais, informação e divulgação mais sistemática dos resultados das investigações realizadas, melhorar o fluxo de informação inter-institucional, entre outras.</w:t>
      </w:r>
    </w:p>
    <w:p w14:paraId="3ACB4797" w14:textId="77777777" w:rsidR="00BD3BAC" w:rsidRPr="00174349" w:rsidRDefault="00BD3BAC" w:rsidP="00474989">
      <w:pPr>
        <w:pStyle w:val="ListParagraph"/>
        <w:numPr>
          <w:ilvl w:val="0"/>
          <w:numId w:val="7"/>
        </w:numPr>
        <w:contextualSpacing w:val="0"/>
        <w:rPr>
          <w:lang w:val="pt-PT"/>
        </w:rPr>
      </w:pPr>
      <w:r w:rsidRPr="00174349">
        <w:rPr>
          <w:b/>
          <w:lang w:val="pt-PT"/>
        </w:rPr>
        <w:t>Monitorização ambiental</w:t>
      </w:r>
      <w:r w:rsidRPr="00174349">
        <w:rPr>
          <w:lang w:val="pt-PT"/>
        </w:rPr>
        <w:t xml:space="preserve"> – Estabelecimento de mecanismos apropriados de fiscalização e monitorização da degradação e outras mudanças no ambiente e um centro de análise e acompanhamento dessas mudanças.</w:t>
      </w:r>
    </w:p>
    <w:p w14:paraId="2386495E" w14:textId="77777777" w:rsidR="00BD3BAC" w:rsidRPr="00174349" w:rsidRDefault="00BD3BAC" w:rsidP="00474989">
      <w:pPr>
        <w:pStyle w:val="ListParagraph"/>
        <w:numPr>
          <w:ilvl w:val="0"/>
          <w:numId w:val="7"/>
        </w:numPr>
        <w:contextualSpacing w:val="0"/>
        <w:rPr>
          <w:lang w:val="pt-PT"/>
        </w:rPr>
      </w:pPr>
      <w:r w:rsidRPr="00174349">
        <w:rPr>
          <w:b/>
          <w:lang w:val="pt-PT"/>
        </w:rPr>
        <w:t>Papel da mulher na gestão ambiental</w:t>
      </w:r>
      <w:r w:rsidRPr="00174349">
        <w:rPr>
          <w:lang w:val="pt-PT"/>
        </w:rPr>
        <w:t xml:space="preserve"> – Desenvolvimento de programas de gestão de recursos naturais, de educação ambiental e outros programas tendentes a facultar à mulher igualdade de oportunidades.</w:t>
      </w:r>
    </w:p>
    <w:p w14:paraId="71B968FF" w14:textId="77777777" w:rsidR="00BD3BAC" w:rsidRPr="00174349" w:rsidRDefault="00BD3BAC" w:rsidP="00474989">
      <w:pPr>
        <w:pStyle w:val="ListParagraph"/>
        <w:numPr>
          <w:ilvl w:val="0"/>
          <w:numId w:val="7"/>
        </w:numPr>
        <w:contextualSpacing w:val="0"/>
        <w:rPr>
          <w:lang w:val="pt-PT"/>
        </w:rPr>
      </w:pPr>
      <w:r w:rsidRPr="00174349">
        <w:rPr>
          <w:b/>
          <w:lang w:val="pt-PT"/>
        </w:rPr>
        <w:t>Papel da comunidade na gestão ambiental</w:t>
      </w:r>
      <w:r w:rsidRPr="00174349">
        <w:rPr>
          <w:lang w:val="pt-PT"/>
        </w:rPr>
        <w:t xml:space="preserve"> - Activa participação das comunidades, valorizando e utilizando as suas tradições e experiências. Encorajar e reforçar a capacidade das comunidades em conhecer e aplicar princípios e regras de gestão dos recursos naturais que orientam a sociedade em geral, delegando-lhes competências e instrumentos que facilitem o estreitamento da cooperação com as estruturas formais e informais. </w:t>
      </w:r>
    </w:p>
    <w:p w14:paraId="70FDF446" w14:textId="77777777" w:rsidR="00BD3BAC" w:rsidRPr="00174349" w:rsidRDefault="00BD3BAC" w:rsidP="00474989">
      <w:pPr>
        <w:pStyle w:val="ListParagraph"/>
        <w:numPr>
          <w:ilvl w:val="0"/>
          <w:numId w:val="7"/>
        </w:numPr>
        <w:contextualSpacing w:val="0"/>
        <w:rPr>
          <w:lang w:val="pt-PT"/>
        </w:rPr>
      </w:pPr>
      <w:r w:rsidRPr="00174349">
        <w:rPr>
          <w:b/>
          <w:lang w:val="pt-PT"/>
        </w:rPr>
        <w:t>Papel do sector privado na gestão ambiental</w:t>
      </w:r>
      <w:r w:rsidRPr="00174349">
        <w:rPr>
          <w:lang w:val="pt-PT"/>
        </w:rPr>
        <w:t xml:space="preserve"> – Criação de incentivos para que o sector privado participe de forma activa na gestão dos recursos naturais, auxiliando e comparticipando nos esforços de preservação ambiental com acções concretas.</w:t>
      </w:r>
    </w:p>
    <w:p w14:paraId="59910229" w14:textId="77777777" w:rsidR="00BD3BAC" w:rsidRPr="00174349" w:rsidRDefault="00BD3BAC" w:rsidP="00474989">
      <w:pPr>
        <w:pStyle w:val="ListParagraph"/>
        <w:numPr>
          <w:ilvl w:val="0"/>
          <w:numId w:val="7"/>
        </w:numPr>
        <w:contextualSpacing w:val="0"/>
        <w:rPr>
          <w:lang w:val="pt-PT"/>
        </w:rPr>
      </w:pPr>
      <w:r w:rsidRPr="00174349">
        <w:rPr>
          <w:b/>
          <w:lang w:val="pt-PT"/>
        </w:rPr>
        <w:t>Cooperação internacional</w:t>
      </w:r>
      <w:r w:rsidRPr="00174349">
        <w:rPr>
          <w:lang w:val="pt-PT"/>
        </w:rPr>
        <w:t xml:space="preserve"> – reforçar a troca de informações e investigação bem como participar activamente em eventos internacionais que requeiram a sua participação, considerando as suas responsabilidades específicas e de acordo com as suas capacidades.</w:t>
      </w:r>
    </w:p>
    <w:p w14:paraId="6EB7EFCB" w14:textId="5AEDB942" w:rsidR="00FC222C" w:rsidRPr="00174349" w:rsidRDefault="00DA6D1A" w:rsidP="00FE04B3">
      <w:pPr>
        <w:rPr>
          <w:lang w:val="pt-PT"/>
        </w:rPr>
      </w:pPr>
      <w:r>
        <w:rPr>
          <w:lang w:val="pt-PT"/>
        </w:rPr>
        <w:t>P</w:t>
      </w:r>
      <w:r w:rsidR="00FE04B3" w:rsidRPr="00174349">
        <w:rPr>
          <w:lang w:val="pt-PT"/>
        </w:rPr>
        <w:t xml:space="preserve">ara a materialização da PNA, foi definida uma estratégia </w:t>
      </w:r>
      <w:r>
        <w:rPr>
          <w:lang w:val="pt-PT"/>
        </w:rPr>
        <w:t xml:space="preserve">de implementação </w:t>
      </w:r>
      <w:r w:rsidR="00FE04B3" w:rsidRPr="00174349">
        <w:rPr>
          <w:lang w:val="pt-PT"/>
        </w:rPr>
        <w:t>identifica</w:t>
      </w:r>
      <w:r w:rsidR="00B0188B">
        <w:rPr>
          <w:lang w:val="pt-PT"/>
        </w:rPr>
        <w:t>ndo</w:t>
      </w:r>
      <w:r w:rsidR="00FE04B3" w:rsidRPr="00174349">
        <w:rPr>
          <w:lang w:val="pt-PT"/>
        </w:rPr>
        <w:t xml:space="preserve"> </w:t>
      </w:r>
      <w:r w:rsidR="00B0188B">
        <w:rPr>
          <w:lang w:val="pt-PT"/>
        </w:rPr>
        <w:t>as</w:t>
      </w:r>
      <w:r w:rsidR="00FE04B3" w:rsidRPr="00174349">
        <w:rPr>
          <w:lang w:val="pt-PT"/>
        </w:rPr>
        <w:t xml:space="preserve"> área</w:t>
      </w:r>
      <w:r w:rsidR="00B0188B">
        <w:rPr>
          <w:lang w:val="pt-PT"/>
        </w:rPr>
        <w:t>s</w:t>
      </w:r>
      <w:r w:rsidR="00FE04B3" w:rsidRPr="00174349">
        <w:rPr>
          <w:lang w:val="pt-PT"/>
        </w:rPr>
        <w:t xml:space="preserve"> de intervenção prioritária, a estratégia a </w:t>
      </w:r>
      <w:r w:rsidR="00790912">
        <w:rPr>
          <w:lang w:val="pt-PT"/>
        </w:rPr>
        <w:t xml:space="preserve">ser </w:t>
      </w:r>
      <w:r w:rsidR="00FE04B3" w:rsidRPr="00174349">
        <w:rPr>
          <w:lang w:val="pt-PT"/>
        </w:rPr>
        <w:t>segui</w:t>
      </w:r>
      <w:r w:rsidR="00790912">
        <w:rPr>
          <w:lang w:val="pt-PT"/>
        </w:rPr>
        <w:t>da para sua concretiza</w:t>
      </w:r>
      <w:r w:rsidR="00790912" w:rsidRPr="00790912">
        <w:rPr>
          <w:lang w:val="pt-PT"/>
        </w:rPr>
        <w:t>ção</w:t>
      </w:r>
      <w:r w:rsidR="00FE04B3" w:rsidRPr="00174349">
        <w:rPr>
          <w:lang w:val="pt-PT"/>
        </w:rPr>
        <w:t xml:space="preserve">, </w:t>
      </w:r>
      <w:r w:rsidR="00790912">
        <w:rPr>
          <w:lang w:val="pt-PT"/>
        </w:rPr>
        <w:t xml:space="preserve">bem como </w:t>
      </w:r>
      <w:r w:rsidR="00FE04B3" w:rsidRPr="00174349">
        <w:rPr>
          <w:lang w:val="pt-PT"/>
        </w:rPr>
        <w:t>as acções imediatas</w:t>
      </w:r>
      <w:r w:rsidR="00AF1E42">
        <w:rPr>
          <w:lang w:val="pt-PT"/>
        </w:rPr>
        <w:t>,</w:t>
      </w:r>
      <w:r w:rsidR="0088562B">
        <w:rPr>
          <w:lang w:val="pt-PT"/>
        </w:rPr>
        <w:t xml:space="preserve"> </w:t>
      </w:r>
      <w:r w:rsidR="00AF1E42">
        <w:rPr>
          <w:lang w:val="pt-PT"/>
        </w:rPr>
        <w:t xml:space="preserve">as </w:t>
      </w:r>
      <w:r w:rsidR="00FE04B3" w:rsidRPr="00174349">
        <w:rPr>
          <w:lang w:val="pt-PT"/>
        </w:rPr>
        <w:t xml:space="preserve">de </w:t>
      </w:r>
      <w:r w:rsidR="0088562B">
        <w:rPr>
          <w:lang w:val="pt-PT"/>
        </w:rPr>
        <w:t xml:space="preserve">horizonte de </w:t>
      </w:r>
      <w:r w:rsidR="00FE04B3" w:rsidRPr="00174349">
        <w:rPr>
          <w:lang w:val="pt-PT"/>
        </w:rPr>
        <w:t>médio e longo prazos.</w:t>
      </w:r>
    </w:p>
    <w:p w14:paraId="2D326C07" w14:textId="02670696" w:rsidR="0026713E" w:rsidRPr="00174349" w:rsidRDefault="0026713E" w:rsidP="0026713E">
      <w:pPr>
        <w:pStyle w:val="Heading1"/>
        <w:rPr>
          <w:lang w:val="pt-PT"/>
        </w:rPr>
      </w:pPr>
      <w:bookmarkStart w:id="23" w:name="_Toc201581854"/>
      <w:bookmarkStart w:id="24" w:name="_Toc201584970"/>
      <w:bookmarkStart w:id="25" w:name="_Toc202631245"/>
      <w:bookmarkStart w:id="26" w:name="_Toc208048390"/>
      <w:r w:rsidRPr="00174349">
        <w:rPr>
          <w:lang w:val="pt-PT"/>
        </w:rPr>
        <w:t>Desempenho do Sector Ambiental à luz da Política do Ambiente Vigente</w:t>
      </w:r>
      <w:bookmarkEnd w:id="23"/>
      <w:bookmarkEnd w:id="24"/>
      <w:bookmarkEnd w:id="25"/>
      <w:bookmarkEnd w:id="26"/>
    </w:p>
    <w:p w14:paraId="27782B00" w14:textId="48165EFD" w:rsidR="00274177" w:rsidRDefault="00274177" w:rsidP="00F00EC6">
      <w:pPr>
        <w:rPr>
          <w:lang w:val="pt-PT"/>
        </w:rPr>
      </w:pPr>
      <w:r w:rsidRPr="00065408">
        <w:rPr>
          <w:lang w:val="pt-PT"/>
        </w:rPr>
        <w:t>Até 2007, a implementação da Política Nacional do Ambiente, baseava-se no Programa Nacional de Gestão Ambiental (PNGA), que evolui para a Estratégia Ambiental para o Desenvolvimento Sustentável (EADS) aprovada em Sessão do Conselho de Ministros. O PNGA enfocou na institucional</w:t>
      </w:r>
      <w:r>
        <w:rPr>
          <w:lang w:val="pt-PT"/>
        </w:rPr>
        <w:t>ização</w:t>
      </w:r>
      <w:r w:rsidRPr="00065408">
        <w:rPr>
          <w:lang w:val="pt-PT"/>
        </w:rPr>
        <w:t xml:space="preserve"> do sector do ambiente, com a transformação da Comissão Nacional do Ambiente, então subordinada ao Ministro dos Recursos Minerais, em Ministério para a Coordenação da A</w:t>
      </w:r>
      <w:r>
        <w:rPr>
          <w:lang w:val="pt-PT"/>
        </w:rPr>
        <w:t>c</w:t>
      </w:r>
      <w:r w:rsidRPr="00065408">
        <w:rPr>
          <w:lang w:val="pt-PT"/>
        </w:rPr>
        <w:t>cão Ambiental que veio a estruturar o seu mandato a nível central, provincial e pontos focais a nível central e distrital, para alem de representar o país em fóruns globais, continentais e da região da SADC. Outro destaque e a Educação Ambiental, por via de palestras de consciencialização sobre ambiente, plantio de arvores, criação da consciência ambiental a nível da sociedade civil, grupos de jovens e mulheres, decisores a todos os níveis incluindo a localidade por via da publicação e distribuição regular da Revista Mo</w:t>
      </w:r>
      <w:r>
        <w:rPr>
          <w:lang w:val="pt-PT"/>
        </w:rPr>
        <w:t>ç</w:t>
      </w:r>
      <w:r w:rsidRPr="00065408">
        <w:rPr>
          <w:lang w:val="pt-PT"/>
        </w:rPr>
        <w:t>ambiente. Ap</w:t>
      </w:r>
      <w:r>
        <w:rPr>
          <w:lang w:val="pt-PT"/>
        </w:rPr>
        <w:t>ó</w:t>
      </w:r>
      <w:r w:rsidRPr="00065408">
        <w:rPr>
          <w:lang w:val="pt-PT"/>
        </w:rPr>
        <w:t>s 2007, o desempenho ambiental passou a ser orientado pela EADS, com forte enfoque na gestão transversal do ambiente e na Responsabilidade Ambiental Corporativa do sector privado. O estabelecimento do CONDES-Conselho Nacional de Desenvolvimento Sustentável, dirigido pelo 1º Ministro,  constitui um marco importante no compromisso da gestão ambiental transversal do ambiente no período em analise.</w:t>
      </w:r>
    </w:p>
    <w:p w14:paraId="69F041D9" w14:textId="77777777" w:rsidR="00571F27" w:rsidRDefault="00F00EC6" w:rsidP="00F00EC6">
      <w:pPr>
        <w:rPr>
          <w:lang w:val="pt-PT"/>
        </w:rPr>
      </w:pPr>
      <w:r w:rsidRPr="00E9259B">
        <w:rPr>
          <w:lang w:val="pt-PT"/>
        </w:rPr>
        <w:t>Para a análise do Desempenho da Implementação da PNA a metodologia adoptada preconiza a análise do Desempenho focada nas Directrizes emanadas pela PNA vigente, em primeiro lugar. Seguidamente analisou-se o Desempenho à luz  do plasmado na EADS aprovada em 2007.</w:t>
      </w:r>
    </w:p>
    <w:p w14:paraId="411B1A3E" w14:textId="77777777" w:rsidR="00571F27" w:rsidRDefault="00571F27" w:rsidP="00F00EC6">
      <w:pPr>
        <w:rPr>
          <w:lang w:val="pt-PT"/>
        </w:rPr>
        <w:sectPr w:rsidR="00571F27" w:rsidSect="00971FBE">
          <w:pgSz w:w="12240" w:h="15840"/>
          <w:pgMar w:top="1411" w:right="1138" w:bottom="562" w:left="1138" w:header="720" w:footer="720" w:gutter="0"/>
          <w:cols w:space="720"/>
          <w:docGrid w:linePitch="360"/>
        </w:sectPr>
      </w:pPr>
    </w:p>
    <w:p w14:paraId="6BFB91DB" w14:textId="291FDEE8" w:rsidR="00F00EC6" w:rsidRDefault="00F00EC6" w:rsidP="00F00EC6">
      <w:pPr>
        <w:pStyle w:val="Heading2"/>
        <w:rPr>
          <w:lang w:val="pt-PT"/>
        </w:rPr>
      </w:pPr>
      <w:bookmarkStart w:id="27" w:name="_Toc208048391"/>
      <w:r>
        <w:rPr>
          <w:lang w:val="pt-PT"/>
        </w:rPr>
        <w:t>Desempenho da Política Vigente por Directriz</w:t>
      </w:r>
      <w:bookmarkEnd w:id="27"/>
    </w:p>
    <w:p w14:paraId="49F27C01" w14:textId="7AE77017" w:rsidR="00FF5C5B" w:rsidRPr="00065408" w:rsidRDefault="006B2709" w:rsidP="00FF5C5B">
      <w:pPr>
        <w:rPr>
          <w:lang w:val="pt-PT"/>
        </w:rPr>
      </w:pPr>
      <w:r w:rsidRPr="00E9259B">
        <w:rPr>
          <w:lang w:val="pt-PT"/>
        </w:rPr>
        <w:t xml:space="preserve">A seguir apresenta-se o Desempenho referente às Directrizes da PNA plasmadas em 12 </w:t>
      </w:r>
      <w:r>
        <w:rPr>
          <w:lang w:val="pt-PT"/>
        </w:rPr>
        <w:t>componentes.</w:t>
      </w:r>
    </w:p>
    <w:p w14:paraId="2D1774F2" w14:textId="77777777" w:rsidR="00F00EC6" w:rsidRDefault="00F00EC6" w:rsidP="00F00EC6">
      <w:pPr>
        <w:pStyle w:val="Heading3"/>
      </w:pPr>
      <w:bookmarkStart w:id="28" w:name="_Toc208048392"/>
      <w:r w:rsidRPr="005C09D4">
        <w:t>Aspectos institucionais</w:t>
      </w:r>
      <w:bookmarkEnd w:id="28"/>
    </w:p>
    <w:tbl>
      <w:tblPr>
        <w:tblW w:w="13829" w:type="dxa"/>
        <w:tblInd w:w="450" w:type="dxa"/>
        <w:tblLayout w:type="fixed"/>
        <w:tblLook w:val="04A0" w:firstRow="1" w:lastRow="0" w:firstColumn="1" w:lastColumn="0" w:noHBand="0" w:noVBand="1"/>
      </w:tblPr>
      <w:tblGrid>
        <w:gridCol w:w="3458"/>
        <w:gridCol w:w="4739"/>
        <w:gridCol w:w="5632"/>
      </w:tblGrid>
      <w:tr w:rsidR="00F00EC6" w:rsidRPr="0088224E" w14:paraId="021ACB4E" w14:textId="77777777" w:rsidTr="00E215A8">
        <w:trPr>
          <w:trHeight w:val="288"/>
        </w:trPr>
        <w:tc>
          <w:tcPr>
            <w:tcW w:w="3458" w:type="dxa"/>
            <w:tcBorders>
              <w:top w:val="single" w:sz="8" w:space="0" w:color="auto"/>
              <w:left w:val="nil"/>
              <w:bottom w:val="single" w:sz="8" w:space="0" w:color="auto"/>
              <w:right w:val="single" w:sz="4" w:space="0" w:color="auto"/>
            </w:tcBorders>
            <w:shd w:val="clear" w:color="000000" w:fill="0070C0"/>
            <w:vAlign w:val="center"/>
          </w:tcPr>
          <w:p w14:paraId="77EE4173" w14:textId="77777777" w:rsidR="00F00EC6" w:rsidRPr="00EB52DA" w:rsidRDefault="00F00EC6" w:rsidP="00E215A8">
            <w:pPr>
              <w:spacing w:before="0" w:after="0" w:line="240" w:lineRule="auto"/>
              <w:jc w:val="center"/>
              <w:rPr>
                <w:b/>
                <w:bCs/>
                <w:color w:val="FFFFFF"/>
              </w:rPr>
            </w:pPr>
            <w:r>
              <w:rPr>
                <w:b/>
                <w:bCs/>
                <w:color w:val="FFFFFF"/>
              </w:rPr>
              <w:t>Directriz</w:t>
            </w:r>
          </w:p>
        </w:tc>
        <w:tc>
          <w:tcPr>
            <w:tcW w:w="4739" w:type="dxa"/>
            <w:tcBorders>
              <w:top w:val="single" w:sz="8" w:space="0" w:color="auto"/>
              <w:left w:val="nil"/>
              <w:bottom w:val="single" w:sz="8" w:space="0" w:color="auto"/>
              <w:right w:val="single" w:sz="4" w:space="0" w:color="auto"/>
            </w:tcBorders>
            <w:shd w:val="clear" w:color="000000" w:fill="0070C0"/>
            <w:vAlign w:val="center"/>
            <w:hideMark/>
          </w:tcPr>
          <w:p w14:paraId="0A51DB4E" w14:textId="77777777" w:rsidR="00F00EC6" w:rsidRPr="00EB52DA" w:rsidRDefault="00F00EC6" w:rsidP="00E215A8">
            <w:pPr>
              <w:spacing w:before="0" w:after="0" w:line="240" w:lineRule="auto"/>
              <w:jc w:val="center"/>
              <w:rPr>
                <w:b/>
                <w:bCs/>
                <w:color w:val="FFFFFF"/>
              </w:rPr>
            </w:pPr>
            <w:r w:rsidRPr="00EB52DA">
              <w:rPr>
                <w:b/>
                <w:bCs/>
                <w:color w:val="FFFFFF"/>
              </w:rPr>
              <w:t>Estratégia</w:t>
            </w:r>
          </w:p>
        </w:tc>
        <w:tc>
          <w:tcPr>
            <w:tcW w:w="5632" w:type="dxa"/>
            <w:tcBorders>
              <w:top w:val="single" w:sz="8" w:space="0" w:color="auto"/>
              <w:left w:val="nil"/>
              <w:bottom w:val="nil"/>
              <w:right w:val="single" w:sz="4" w:space="0" w:color="auto"/>
            </w:tcBorders>
            <w:shd w:val="clear" w:color="000000" w:fill="0070C0"/>
            <w:vAlign w:val="center"/>
            <w:hideMark/>
          </w:tcPr>
          <w:p w14:paraId="01570300" w14:textId="77777777" w:rsidR="00F00EC6" w:rsidRPr="00EB52DA" w:rsidRDefault="00F00EC6" w:rsidP="00E215A8">
            <w:pPr>
              <w:spacing w:before="0" w:after="0" w:line="240" w:lineRule="auto"/>
              <w:jc w:val="center"/>
              <w:rPr>
                <w:b/>
                <w:bCs/>
                <w:color w:val="FFFFFF"/>
              </w:rPr>
            </w:pPr>
            <w:r>
              <w:rPr>
                <w:b/>
                <w:bCs/>
                <w:color w:val="FFFFFF"/>
              </w:rPr>
              <w:t>Desempenho</w:t>
            </w:r>
          </w:p>
        </w:tc>
      </w:tr>
      <w:tr w:rsidR="00F00EC6" w:rsidRPr="009337DD" w14:paraId="54EB4EE3" w14:textId="77777777" w:rsidTr="00141356">
        <w:trPr>
          <w:trHeight w:val="4464"/>
        </w:trPr>
        <w:tc>
          <w:tcPr>
            <w:tcW w:w="3458" w:type="dxa"/>
            <w:tcBorders>
              <w:top w:val="nil"/>
              <w:left w:val="single" w:sz="4" w:space="0" w:color="auto"/>
              <w:bottom w:val="single" w:sz="4" w:space="0" w:color="auto"/>
              <w:right w:val="single" w:sz="4" w:space="0" w:color="auto"/>
            </w:tcBorders>
          </w:tcPr>
          <w:p w14:paraId="58F61A92" w14:textId="7777777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 xml:space="preserve">Reforço do MICOA, dotando-o de poderes compatíveis com o papel de planificação, supervisão e coordenação das actividades socio-económicas, procedendo, tanto quanto possível, a descentralização e democratização da gestão dos recursos naturais, através de instrumentos tais como o Programa de Reforma dos Órgãos Locais, a Lei dos Municípios e outros fundamentos similares. </w:t>
            </w:r>
          </w:p>
          <w:p w14:paraId="746630F5" w14:textId="77777777" w:rsidR="00F00EC6" w:rsidRPr="00C23826" w:rsidRDefault="00F00EC6" w:rsidP="009F728A">
            <w:pPr>
              <w:pStyle w:val="ListParagraph"/>
              <w:numPr>
                <w:ilvl w:val="0"/>
                <w:numId w:val="26"/>
              </w:numPr>
              <w:spacing w:before="0" w:after="0" w:line="240" w:lineRule="auto"/>
              <w:ind w:left="217" w:hanging="180"/>
              <w:rPr>
                <w:sz w:val="18"/>
                <w:szCs w:val="18"/>
                <w:lang w:val="pt-PT"/>
              </w:rPr>
            </w:pPr>
            <w:r w:rsidRPr="00C23826">
              <w:rPr>
                <w:rFonts w:cs="Calibri"/>
                <w:color w:val="000000"/>
                <w:sz w:val="18"/>
                <w:szCs w:val="18"/>
                <w:lang w:val="pt-PT"/>
              </w:rPr>
              <w:t>Revisão e clarificação dos papeis e funções de cada estrutura envolvida na gestão ambiental, para se evitar duplicação de esforços e recursos.</w:t>
            </w:r>
          </w:p>
        </w:tc>
        <w:tc>
          <w:tcPr>
            <w:tcW w:w="4739" w:type="dxa"/>
            <w:tcBorders>
              <w:top w:val="nil"/>
              <w:left w:val="single" w:sz="4" w:space="0" w:color="auto"/>
              <w:bottom w:val="single" w:sz="4" w:space="0" w:color="auto"/>
              <w:right w:val="single" w:sz="4" w:space="0" w:color="auto"/>
            </w:tcBorders>
            <w:hideMark/>
          </w:tcPr>
          <w:p w14:paraId="0F711766" w14:textId="7777777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Definir as políticas gerais de desenvolvimento sustentável, incluindo a respectiva legislação;</w:t>
            </w:r>
          </w:p>
          <w:p w14:paraId="009B6938" w14:textId="7777777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Estabelecer e operacionalizar os mecanismos adequados a uma boa coordenação inter-sectorial;</w:t>
            </w:r>
          </w:p>
          <w:p w14:paraId="65202F8E" w14:textId="7777777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Promover, em coordenação com os sectores afins, a educação, investigação e divulgação ambientais, recorrendo, tanto quanto possível, a execução de projectos-piloto;</w:t>
            </w:r>
          </w:p>
          <w:p w14:paraId="1ECD4CDB" w14:textId="7777777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Garantir a fiscalização, inspecção e monitorização das actividades de desenvolvimento socio-económico.</w:t>
            </w:r>
          </w:p>
          <w:p w14:paraId="450A2C93" w14:textId="7777777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Estabelecer representações do Ministério para Coordenação de Acção Ambiental em todas as províncias;</w:t>
            </w:r>
          </w:p>
          <w:p w14:paraId="325CD407" w14:textId="7777777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Estabelecer centros nacionais de especialidade que se dediquem a actividades investigativas e de treinamento ambientais com abrangência nacional.</w:t>
            </w:r>
          </w:p>
        </w:tc>
        <w:tc>
          <w:tcPr>
            <w:tcW w:w="5632" w:type="dxa"/>
            <w:tcBorders>
              <w:top w:val="single" w:sz="4" w:space="0" w:color="auto"/>
              <w:left w:val="nil"/>
              <w:bottom w:val="single" w:sz="4" w:space="0" w:color="auto"/>
              <w:right w:val="single" w:sz="4" w:space="0" w:color="auto"/>
            </w:tcBorders>
            <w:shd w:val="clear" w:color="auto" w:fill="D9D9D9" w:themeFill="background1" w:themeFillShade="D9"/>
          </w:tcPr>
          <w:p w14:paraId="2E3ED51B" w14:textId="77777777" w:rsidR="00F00EC6" w:rsidRPr="00457C55" w:rsidRDefault="00F00EC6" w:rsidP="009F728A">
            <w:pPr>
              <w:pStyle w:val="ListParagraph"/>
              <w:numPr>
                <w:ilvl w:val="0"/>
                <w:numId w:val="26"/>
              </w:numPr>
              <w:spacing w:before="0" w:after="0" w:line="240" w:lineRule="auto"/>
              <w:ind w:left="217" w:hanging="180"/>
              <w:rPr>
                <w:rFonts w:cs="Calibri"/>
                <w:color w:val="000000"/>
                <w:sz w:val="18"/>
                <w:szCs w:val="18"/>
              </w:rPr>
            </w:pPr>
            <w:r w:rsidRPr="00457C55">
              <w:rPr>
                <w:rFonts w:cs="Calibri"/>
                <w:color w:val="000000"/>
                <w:sz w:val="18"/>
                <w:szCs w:val="18"/>
              </w:rPr>
              <w:t>Criado o MICOA (1995-2014)</w:t>
            </w:r>
          </w:p>
          <w:p w14:paraId="3B822801" w14:textId="77777777" w:rsidR="00F00EC6" w:rsidRPr="00457C55" w:rsidRDefault="00F00EC6" w:rsidP="009F728A">
            <w:pPr>
              <w:pStyle w:val="ListParagraph"/>
              <w:numPr>
                <w:ilvl w:val="0"/>
                <w:numId w:val="26"/>
              </w:numPr>
              <w:spacing w:before="0" w:after="0" w:line="240" w:lineRule="auto"/>
              <w:ind w:left="217" w:hanging="180"/>
              <w:rPr>
                <w:rFonts w:cs="Calibri"/>
                <w:color w:val="000000"/>
                <w:sz w:val="18"/>
                <w:szCs w:val="18"/>
              </w:rPr>
            </w:pPr>
            <w:r w:rsidRPr="00457C55">
              <w:rPr>
                <w:rFonts w:cs="Calibri"/>
                <w:color w:val="000000"/>
                <w:sz w:val="18"/>
                <w:szCs w:val="18"/>
              </w:rPr>
              <w:t>Criado o MITADER (2015-2019)</w:t>
            </w:r>
          </w:p>
          <w:p w14:paraId="0B4574E0" w14:textId="77777777" w:rsidR="00F00EC6" w:rsidRPr="00457C55" w:rsidRDefault="00F00EC6" w:rsidP="009F728A">
            <w:pPr>
              <w:pStyle w:val="ListParagraph"/>
              <w:numPr>
                <w:ilvl w:val="0"/>
                <w:numId w:val="26"/>
              </w:numPr>
              <w:spacing w:before="0" w:after="0" w:line="240" w:lineRule="auto"/>
              <w:ind w:left="217" w:hanging="180"/>
              <w:rPr>
                <w:rFonts w:cs="Calibri"/>
                <w:color w:val="000000"/>
                <w:sz w:val="18"/>
                <w:szCs w:val="18"/>
              </w:rPr>
            </w:pPr>
            <w:r w:rsidRPr="00457C55">
              <w:rPr>
                <w:rFonts w:cs="Calibri"/>
                <w:color w:val="000000"/>
                <w:sz w:val="18"/>
                <w:szCs w:val="18"/>
              </w:rPr>
              <w:t>Criado MTA (2020-2024)</w:t>
            </w:r>
          </w:p>
          <w:p w14:paraId="02A165EF" w14:textId="77777777" w:rsidR="00F00EC6" w:rsidRPr="00457C55" w:rsidRDefault="00F00EC6" w:rsidP="009F728A">
            <w:pPr>
              <w:pStyle w:val="ListParagraph"/>
              <w:numPr>
                <w:ilvl w:val="0"/>
                <w:numId w:val="26"/>
              </w:numPr>
              <w:spacing w:before="0" w:after="0" w:line="240" w:lineRule="auto"/>
              <w:ind w:left="217" w:hanging="180"/>
              <w:rPr>
                <w:rFonts w:cs="Calibri"/>
                <w:color w:val="000000"/>
                <w:sz w:val="18"/>
                <w:szCs w:val="18"/>
              </w:rPr>
            </w:pPr>
            <w:r w:rsidRPr="00457C55">
              <w:rPr>
                <w:rFonts w:cs="Calibri"/>
                <w:color w:val="000000"/>
                <w:sz w:val="18"/>
                <w:szCs w:val="18"/>
              </w:rPr>
              <w:t>Criado o MAAP (2025)</w:t>
            </w:r>
          </w:p>
          <w:p w14:paraId="04D029EA" w14:textId="77777777" w:rsidR="00F00EC6" w:rsidRPr="00457C55" w:rsidRDefault="00F00EC6" w:rsidP="009F728A">
            <w:pPr>
              <w:pStyle w:val="ListParagraph"/>
              <w:numPr>
                <w:ilvl w:val="0"/>
                <w:numId w:val="26"/>
              </w:numPr>
              <w:spacing w:before="0" w:after="0" w:line="240" w:lineRule="auto"/>
              <w:ind w:left="217" w:hanging="180"/>
              <w:rPr>
                <w:rFonts w:cs="Calibri"/>
                <w:color w:val="000000"/>
                <w:sz w:val="18"/>
                <w:szCs w:val="18"/>
              </w:rPr>
            </w:pPr>
            <w:r w:rsidRPr="00457C55">
              <w:rPr>
                <w:rFonts w:cs="Calibri"/>
                <w:color w:val="000000"/>
                <w:sz w:val="18"/>
                <w:szCs w:val="18"/>
              </w:rPr>
              <w:t>Aprovada a EADS</w:t>
            </w:r>
          </w:p>
          <w:p w14:paraId="40E4B04E" w14:textId="7777777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Criados Núcleos e Clubes Ambientais a todos os níveis</w:t>
            </w:r>
          </w:p>
          <w:p w14:paraId="204C76F2" w14:textId="58FE9E25"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Implementados vários projectos-piloto demonstrativos tais como: (i) projectos de gestão urbana em 5 Municípios culminando com o Programa de Desenvolvimento Municipal (PRODEM); (ii) Projecto de Gestão Costeira, abrangendo as províncias de Gaza e Inhambane; (iii) Projectos de Gestão Costeira nas Províncias de Nampula, Cabo Delgado e Niassa; (iv) Programa de Gestão de Recursos Naturais na Província de Manica e Sofala-Zona Tampão do Parque de Gorongosa</w:t>
            </w:r>
          </w:p>
          <w:p w14:paraId="307BEB92" w14:textId="60C3F799"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Aprovada a legislação de licenciamento e auditoria ambiental</w:t>
            </w:r>
          </w:p>
          <w:p w14:paraId="1D0908B9" w14:textId="25EBC3D1"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Estabelecidas as Direcções e Serviços Provinciais em todo o País</w:t>
            </w:r>
          </w:p>
          <w:p w14:paraId="7EA05C06" w14:textId="7777777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Criados 3 Centros de Desenvolvimento Sustentável (Gestão Costeira, Gestão Urbana e Gestão de Recursos Naturais)</w:t>
            </w:r>
          </w:p>
          <w:p w14:paraId="68F74292" w14:textId="7777777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Criado o Centro de Pesquisa do Ambiente Marinho (CEPAM)</w:t>
            </w:r>
          </w:p>
          <w:p w14:paraId="70C1C68F" w14:textId="0B7F18EC"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Criado a Agência Nacional para o Controlo da Qualidade Ambiental (AQUA)</w:t>
            </w:r>
          </w:p>
        </w:tc>
      </w:tr>
    </w:tbl>
    <w:p w14:paraId="0B183B98" w14:textId="77777777" w:rsidR="00F00EC6" w:rsidRPr="00C23826" w:rsidRDefault="00F00EC6" w:rsidP="00F00EC6">
      <w:pPr>
        <w:pStyle w:val="Heading3"/>
      </w:pPr>
      <w:bookmarkStart w:id="29" w:name="_Toc208048393"/>
      <w:r w:rsidRPr="005C09D4">
        <w:t xml:space="preserve">Aspectos </w:t>
      </w:r>
      <w:r>
        <w:t>Legais</w:t>
      </w:r>
      <w:bookmarkEnd w:id="29"/>
    </w:p>
    <w:tbl>
      <w:tblPr>
        <w:tblW w:w="13820" w:type="dxa"/>
        <w:tblInd w:w="450" w:type="dxa"/>
        <w:tblLayout w:type="fixed"/>
        <w:tblLook w:val="04A0" w:firstRow="1" w:lastRow="0" w:firstColumn="1" w:lastColumn="0" w:noHBand="0" w:noVBand="1"/>
      </w:tblPr>
      <w:tblGrid>
        <w:gridCol w:w="3452"/>
        <w:gridCol w:w="4738"/>
        <w:gridCol w:w="5630"/>
      </w:tblGrid>
      <w:tr w:rsidR="00F00EC6" w:rsidRPr="0088224E" w14:paraId="1D656288" w14:textId="77777777" w:rsidTr="00E215A8">
        <w:trPr>
          <w:trHeight w:val="288"/>
        </w:trPr>
        <w:tc>
          <w:tcPr>
            <w:tcW w:w="3452" w:type="dxa"/>
            <w:tcBorders>
              <w:top w:val="single" w:sz="8" w:space="0" w:color="auto"/>
              <w:left w:val="nil"/>
              <w:bottom w:val="single" w:sz="8" w:space="0" w:color="auto"/>
              <w:right w:val="single" w:sz="4" w:space="0" w:color="auto"/>
            </w:tcBorders>
            <w:shd w:val="clear" w:color="000000" w:fill="0070C0"/>
            <w:vAlign w:val="center"/>
          </w:tcPr>
          <w:p w14:paraId="3BB2E041" w14:textId="77777777" w:rsidR="00F00EC6" w:rsidRPr="00EB52DA" w:rsidRDefault="00F00EC6" w:rsidP="00E215A8">
            <w:pPr>
              <w:spacing w:before="0" w:after="0" w:line="240" w:lineRule="auto"/>
              <w:jc w:val="center"/>
              <w:rPr>
                <w:b/>
                <w:bCs/>
                <w:color w:val="FFFFFF"/>
              </w:rPr>
            </w:pPr>
            <w:r>
              <w:rPr>
                <w:b/>
                <w:bCs/>
                <w:color w:val="FFFFFF"/>
              </w:rPr>
              <w:t>Directriz</w:t>
            </w:r>
          </w:p>
        </w:tc>
        <w:tc>
          <w:tcPr>
            <w:tcW w:w="4738" w:type="dxa"/>
            <w:tcBorders>
              <w:top w:val="single" w:sz="8" w:space="0" w:color="auto"/>
              <w:left w:val="nil"/>
              <w:bottom w:val="single" w:sz="8" w:space="0" w:color="auto"/>
              <w:right w:val="single" w:sz="4" w:space="0" w:color="auto"/>
            </w:tcBorders>
            <w:shd w:val="clear" w:color="000000" w:fill="0070C0"/>
            <w:vAlign w:val="center"/>
            <w:hideMark/>
          </w:tcPr>
          <w:p w14:paraId="5851F3A1" w14:textId="77777777" w:rsidR="00F00EC6" w:rsidRPr="00EB52DA" w:rsidRDefault="00F00EC6" w:rsidP="00E215A8">
            <w:pPr>
              <w:spacing w:before="0" w:after="0" w:line="240" w:lineRule="auto"/>
              <w:jc w:val="center"/>
              <w:rPr>
                <w:b/>
                <w:bCs/>
                <w:color w:val="FFFFFF"/>
              </w:rPr>
            </w:pPr>
            <w:r w:rsidRPr="00EB52DA">
              <w:rPr>
                <w:b/>
                <w:bCs/>
                <w:color w:val="FFFFFF"/>
              </w:rPr>
              <w:t>Estratégia</w:t>
            </w:r>
          </w:p>
        </w:tc>
        <w:tc>
          <w:tcPr>
            <w:tcW w:w="5630" w:type="dxa"/>
            <w:tcBorders>
              <w:top w:val="single" w:sz="8" w:space="0" w:color="auto"/>
              <w:left w:val="nil"/>
              <w:bottom w:val="nil"/>
              <w:right w:val="single" w:sz="4" w:space="0" w:color="auto"/>
            </w:tcBorders>
            <w:shd w:val="clear" w:color="000000" w:fill="0070C0"/>
            <w:vAlign w:val="center"/>
            <w:hideMark/>
          </w:tcPr>
          <w:p w14:paraId="5AFC5568" w14:textId="77777777" w:rsidR="00F00EC6" w:rsidRPr="00EB52DA" w:rsidRDefault="00F00EC6" w:rsidP="00E215A8">
            <w:pPr>
              <w:spacing w:before="0" w:after="0" w:line="240" w:lineRule="auto"/>
              <w:jc w:val="center"/>
              <w:rPr>
                <w:b/>
                <w:bCs/>
                <w:color w:val="FFFFFF"/>
              </w:rPr>
            </w:pPr>
            <w:r>
              <w:rPr>
                <w:b/>
                <w:bCs/>
                <w:color w:val="FFFFFF"/>
              </w:rPr>
              <w:t>Desempenho</w:t>
            </w:r>
          </w:p>
        </w:tc>
      </w:tr>
      <w:tr w:rsidR="00F00EC6" w:rsidRPr="009337DD" w14:paraId="35BD0289" w14:textId="77777777" w:rsidTr="00141356">
        <w:trPr>
          <w:trHeight w:val="2448"/>
        </w:trPr>
        <w:tc>
          <w:tcPr>
            <w:tcW w:w="3452" w:type="dxa"/>
            <w:tcBorders>
              <w:top w:val="nil"/>
              <w:left w:val="single" w:sz="4" w:space="0" w:color="auto"/>
              <w:bottom w:val="single" w:sz="4" w:space="0" w:color="auto"/>
              <w:right w:val="single" w:sz="4" w:space="0" w:color="auto"/>
            </w:tcBorders>
          </w:tcPr>
          <w:p w14:paraId="5581B686" w14:textId="77777777" w:rsidR="00F00EC6" w:rsidRPr="00C23826" w:rsidRDefault="00F00EC6" w:rsidP="009F728A">
            <w:pPr>
              <w:pStyle w:val="ListParagraph"/>
              <w:numPr>
                <w:ilvl w:val="0"/>
                <w:numId w:val="26"/>
              </w:numPr>
              <w:spacing w:before="0" w:after="0" w:line="240" w:lineRule="auto"/>
              <w:ind w:left="217" w:hanging="180"/>
              <w:rPr>
                <w:sz w:val="18"/>
                <w:szCs w:val="18"/>
                <w:lang w:val="pt-PT"/>
              </w:rPr>
            </w:pPr>
            <w:r w:rsidRPr="00C23826">
              <w:rPr>
                <w:color w:val="000000" w:themeColor="text1"/>
                <w:sz w:val="18"/>
                <w:szCs w:val="18"/>
                <w:lang w:val="pt-PT"/>
              </w:rPr>
              <w:t>Adopção de uma Lei do Ambiente que aborde os aspectos ambientais no seu todo e impulsione a elaboração e aplicação de regulamentos específicos, tais como, avaliação do impacto ambiental, padrões de qualidade ambiental, produtos tóxicos, desenvolvimento industrial, entre outros.</w:t>
            </w:r>
          </w:p>
        </w:tc>
        <w:tc>
          <w:tcPr>
            <w:tcW w:w="4738" w:type="dxa"/>
            <w:tcBorders>
              <w:top w:val="nil"/>
              <w:left w:val="single" w:sz="4" w:space="0" w:color="auto"/>
              <w:bottom w:val="single" w:sz="4" w:space="0" w:color="auto"/>
              <w:right w:val="single" w:sz="4" w:space="0" w:color="auto"/>
            </w:tcBorders>
            <w:hideMark/>
          </w:tcPr>
          <w:p w14:paraId="6C441894" w14:textId="7777777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Propor a aprovação da Lei do Ambiente;</w:t>
            </w:r>
          </w:p>
          <w:p w14:paraId="0B6FE72C" w14:textId="7777777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Elaboração de regulamentos para a implementação da Lei do Ambiente;</w:t>
            </w:r>
          </w:p>
          <w:p w14:paraId="5F042AC5" w14:textId="7777777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Ajustamento das leis e regulamentos sectoriais à Lei do Ambiente;</w:t>
            </w:r>
          </w:p>
          <w:p w14:paraId="3DE9B2B7" w14:textId="7777777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Capacitação técnico-profissional em matéria de legislação ambiental:</w:t>
            </w:r>
          </w:p>
          <w:p w14:paraId="4979E694" w14:textId="7777777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Constituição de um grupo de trabalho multissectorial sobre aspectos relacionados com a legislação ambiental.</w:t>
            </w:r>
          </w:p>
        </w:tc>
        <w:tc>
          <w:tcPr>
            <w:tcW w:w="5630" w:type="dxa"/>
            <w:tcBorders>
              <w:top w:val="single" w:sz="4" w:space="0" w:color="auto"/>
              <w:left w:val="nil"/>
              <w:bottom w:val="single" w:sz="4" w:space="0" w:color="auto"/>
              <w:right w:val="single" w:sz="4" w:space="0" w:color="auto"/>
            </w:tcBorders>
            <w:shd w:val="clear" w:color="auto" w:fill="D9D9D9" w:themeFill="background1" w:themeFillShade="D9"/>
          </w:tcPr>
          <w:p w14:paraId="648F9C45" w14:textId="7777777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Aprovada a Lei n⁰ 20/1997, de 1 de Outubro, Lei do Ambiente;</w:t>
            </w:r>
          </w:p>
          <w:p w14:paraId="746B0178" w14:textId="2B85D15D"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Aprovado Regulamento de Avaliação de Impacto Ambiental e de Auditoria Ambiental</w:t>
            </w:r>
            <w:r w:rsidR="00E215A8">
              <w:rPr>
                <w:rFonts w:cs="Calibri"/>
                <w:color w:val="000000"/>
                <w:sz w:val="18"/>
                <w:szCs w:val="18"/>
                <w:lang w:val="pt-PT"/>
              </w:rPr>
              <w:t>;</w:t>
            </w:r>
          </w:p>
          <w:p w14:paraId="482442D8" w14:textId="42936490"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 xml:space="preserve">Aprovada </w:t>
            </w:r>
            <w:r w:rsidRPr="00BE1E54">
              <w:rPr>
                <w:rFonts w:cs="Calibri"/>
                <w:color w:val="000000"/>
                <w:sz w:val="18"/>
                <w:szCs w:val="18"/>
                <w:lang w:val="pt-PT"/>
              </w:rPr>
              <w:t>o Regulamento sobre Padrões de Qualidade Ambiental e de Emissão de Efluentes</w:t>
            </w:r>
            <w:r w:rsidR="00E215A8">
              <w:rPr>
                <w:rFonts w:cs="Calibri"/>
                <w:color w:val="000000"/>
                <w:sz w:val="18"/>
                <w:szCs w:val="18"/>
                <w:lang w:val="pt-PT"/>
              </w:rPr>
              <w:t>;</w:t>
            </w:r>
          </w:p>
          <w:p w14:paraId="322521D3" w14:textId="3C3B1B4E"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Aprovada a legislação sobre Crimes Ambientais</w:t>
            </w:r>
            <w:r w:rsidR="00E215A8">
              <w:rPr>
                <w:rFonts w:cs="Calibri"/>
                <w:color w:val="000000"/>
                <w:sz w:val="18"/>
                <w:szCs w:val="18"/>
                <w:lang w:val="pt-PT"/>
              </w:rPr>
              <w:t>;</w:t>
            </w:r>
          </w:p>
          <w:p w14:paraId="558F6ED2" w14:textId="28220589"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Aprovada legislação sectorial específica para a protecção ambiental nas actividades desenvolvidas por cada sector (Regulamento Mineiro, de Petróleo e Gás, entre outros)</w:t>
            </w:r>
            <w:r w:rsidR="00E215A8">
              <w:rPr>
                <w:rFonts w:cs="Calibri"/>
                <w:color w:val="000000"/>
                <w:sz w:val="18"/>
                <w:szCs w:val="18"/>
                <w:lang w:val="pt-PT"/>
              </w:rPr>
              <w:t>;</w:t>
            </w:r>
          </w:p>
          <w:p w14:paraId="7A9B5FF4" w14:textId="2A555EC9"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Realizadas várias capacitações sobre a legislação ambiental e de ordenamento do território aos decisores</w:t>
            </w:r>
            <w:r w:rsidR="00E215A8">
              <w:rPr>
                <w:rFonts w:cs="Calibri"/>
                <w:color w:val="000000"/>
                <w:sz w:val="18"/>
                <w:szCs w:val="18"/>
                <w:lang w:val="pt-PT"/>
              </w:rPr>
              <w:t>.</w:t>
            </w:r>
          </w:p>
        </w:tc>
      </w:tr>
    </w:tbl>
    <w:p w14:paraId="238E0CBA" w14:textId="1977F42C" w:rsidR="00F00EC6" w:rsidRPr="00F00EC6" w:rsidRDefault="00F00EC6" w:rsidP="00F00EC6">
      <w:pPr>
        <w:pStyle w:val="Heading3"/>
        <w:rPr>
          <w:lang w:val="pt-PT"/>
        </w:rPr>
      </w:pPr>
      <w:bookmarkStart w:id="30" w:name="_Toc208048394"/>
      <w:r w:rsidRPr="00F00EC6">
        <w:rPr>
          <w:lang w:val="pt-PT"/>
        </w:rPr>
        <w:t xml:space="preserve">Integração dos </w:t>
      </w:r>
      <w:r w:rsidR="00D976E3">
        <w:rPr>
          <w:lang w:val="pt-PT"/>
        </w:rPr>
        <w:t>A</w:t>
      </w:r>
      <w:r w:rsidRPr="00F00EC6">
        <w:rPr>
          <w:lang w:val="pt-PT"/>
        </w:rPr>
        <w:t xml:space="preserve">spectos </w:t>
      </w:r>
      <w:r w:rsidR="00D976E3">
        <w:rPr>
          <w:lang w:val="pt-PT"/>
        </w:rPr>
        <w:t>A</w:t>
      </w:r>
      <w:r w:rsidRPr="00F00EC6">
        <w:rPr>
          <w:lang w:val="pt-PT"/>
        </w:rPr>
        <w:t xml:space="preserve">mbientais na </w:t>
      </w:r>
      <w:r w:rsidR="00D976E3">
        <w:rPr>
          <w:lang w:val="pt-PT"/>
        </w:rPr>
        <w:t>P</w:t>
      </w:r>
      <w:r w:rsidRPr="00F00EC6">
        <w:rPr>
          <w:lang w:val="pt-PT"/>
        </w:rPr>
        <w:t xml:space="preserve">lanificação </w:t>
      </w:r>
      <w:r w:rsidR="00D976E3">
        <w:rPr>
          <w:lang w:val="pt-PT"/>
        </w:rPr>
        <w:t>S</w:t>
      </w:r>
      <w:r w:rsidRPr="00F00EC6">
        <w:rPr>
          <w:lang w:val="pt-PT"/>
        </w:rPr>
        <w:t>ócio-económica</w:t>
      </w:r>
      <w:bookmarkEnd w:id="30"/>
    </w:p>
    <w:tbl>
      <w:tblPr>
        <w:tblW w:w="13824" w:type="dxa"/>
        <w:tblInd w:w="450" w:type="dxa"/>
        <w:tblLayout w:type="fixed"/>
        <w:tblLook w:val="04A0" w:firstRow="1" w:lastRow="0" w:firstColumn="1" w:lastColumn="0" w:noHBand="0" w:noVBand="1"/>
      </w:tblPr>
      <w:tblGrid>
        <w:gridCol w:w="3456"/>
        <w:gridCol w:w="4738"/>
        <w:gridCol w:w="5630"/>
      </w:tblGrid>
      <w:tr w:rsidR="00F00EC6" w:rsidRPr="0088224E" w14:paraId="6AE814A8" w14:textId="77777777" w:rsidTr="00C6376D">
        <w:trPr>
          <w:trHeight w:val="288"/>
        </w:trPr>
        <w:tc>
          <w:tcPr>
            <w:tcW w:w="3456" w:type="dxa"/>
            <w:tcBorders>
              <w:top w:val="single" w:sz="8" w:space="0" w:color="auto"/>
              <w:left w:val="nil"/>
              <w:bottom w:val="single" w:sz="8" w:space="0" w:color="auto"/>
              <w:right w:val="single" w:sz="4" w:space="0" w:color="auto"/>
            </w:tcBorders>
            <w:shd w:val="clear" w:color="000000" w:fill="0070C0"/>
            <w:vAlign w:val="center"/>
          </w:tcPr>
          <w:p w14:paraId="1B8AFFFB" w14:textId="77777777" w:rsidR="00F00EC6" w:rsidRPr="00EB52DA" w:rsidRDefault="00F00EC6" w:rsidP="005B207C">
            <w:pPr>
              <w:spacing w:before="0" w:after="0" w:line="240" w:lineRule="auto"/>
              <w:jc w:val="center"/>
              <w:rPr>
                <w:b/>
                <w:bCs/>
                <w:color w:val="FFFFFF"/>
              </w:rPr>
            </w:pPr>
            <w:r>
              <w:rPr>
                <w:b/>
                <w:bCs/>
                <w:color w:val="FFFFFF"/>
              </w:rPr>
              <w:t>Directriz</w:t>
            </w:r>
          </w:p>
        </w:tc>
        <w:tc>
          <w:tcPr>
            <w:tcW w:w="4738" w:type="dxa"/>
            <w:tcBorders>
              <w:top w:val="single" w:sz="8" w:space="0" w:color="auto"/>
              <w:left w:val="nil"/>
              <w:bottom w:val="single" w:sz="8" w:space="0" w:color="auto"/>
              <w:right w:val="single" w:sz="4" w:space="0" w:color="auto"/>
            </w:tcBorders>
            <w:shd w:val="clear" w:color="000000" w:fill="0070C0"/>
            <w:vAlign w:val="center"/>
            <w:hideMark/>
          </w:tcPr>
          <w:p w14:paraId="3E8B13CE" w14:textId="77777777" w:rsidR="00F00EC6" w:rsidRPr="00EB52DA" w:rsidRDefault="00F00EC6" w:rsidP="005B207C">
            <w:pPr>
              <w:spacing w:before="0" w:after="0" w:line="240" w:lineRule="auto"/>
              <w:jc w:val="center"/>
              <w:rPr>
                <w:b/>
                <w:bCs/>
                <w:color w:val="FFFFFF"/>
              </w:rPr>
            </w:pPr>
            <w:r w:rsidRPr="00EB52DA">
              <w:rPr>
                <w:b/>
                <w:bCs/>
                <w:color w:val="FFFFFF"/>
              </w:rPr>
              <w:t>Estratégia</w:t>
            </w:r>
          </w:p>
        </w:tc>
        <w:tc>
          <w:tcPr>
            <w:tcW w:w="5630" w:type="dxa"/>
            <w:tcBorders>
              <w:top w:val="single" w:sz="8" w:space="0" w:color="auto"/>
              <w:left w:val="nil"/>
              <w:bottom w:val="nil"/>
              <w:right w:val="single" w:sz="4" w:space="0" w:color="auto"/>
            </w:tcBorders>
            <w:shd w:val="clear" w:color="000000" w:fill="0070C0"/>
            <w:vAlign w:val="center"/>
            <w:hideMark/>
          </w:tcPr>
          <w:p w14:paraId="78839495" w14:textId="77777777" w:rsidR="00F00EC6" w:rsidRPr="00EB52DA" w:rsidRDefault="00F00EC6" w:rsidP="005B207C">
            <w:pPr>
              <w:spacing w:before="0" w:after="0" w:line="240" w:lineRule="auto"/>
              <w:jc w:val="center"/>
              <w:rPr>
                <w:b/>
                <w:bCs/>
                <w:color w:val="FFFFFF"/>
              </w:rPr>
            </w:pPr>
            <w:r>
              <w:rPr>
                <w:b/>
                <w:bCs/>
                <w:color w:val="FFFFFF"/>
              </w:rPr>
              <w:t>Desempenho</w:t>
            </w:r>
          </w:p>
        </w:tc>
      </w:tr>
      <w:tr w:rsidR="00F00EC6" w:rsidRPr="009337DD" w14:paraId="2682E7CA" w14:textId="77777777" w:rsidTr="00141356">
        <w:trPr>
          <w:trHeight w:val="2160"/>
        </w:trPr>
        <w:tc>
          <w:tcPr>
            <w:tcW w:w="3456" w:type="dxa"/>
            <w:tcBorders>
              <w:top w:val="nil"/>
              <w:left w:val="single" w:sz="4" w:space="0" w:color="auto"/>
              <w:bottom w:val="single" w:sz="4" w:space="0" w:color="auto"/>
              <w:right w:val="single" w:sz="4" w:space="0" w:color="auto"/>
            </w:tcBorders>
          </w:tcPr>
          <w:p w14:paraId="646D6D09" w14:textId="655B394E" w:rsidR="00F00EC6" w:rsidRPr="00C23826" w:rsidRDefault="00F00EC6" w:rsidP="009F728A">
            <w:pPr>
              <w:pStyle w:val="ListParagraph"/>
              <w:numPr>
                <w:ilvl w:val="0"/>
                <w:numId w:val="26"/>
              </w:numPr>
              <w:spacing w:before="0" w:after="0" w:line="240" w:lineRule="auto"/>
              <w:ind w:left="217" w:hanging="180"/>
              <w:rPr>
                <w:color w:val="000000" w:themeColor="text1"/>
                <w:lang w:val="pt-PT"/>
              </w:rPr>
            </w:pPr>
            <w:r w:rsidRPr="00C23826">
              <w:rPr>
                <w:rFonts w:cs="Calibri"/>
                <w:color w:val="000000"/>
                <w:sz w:val="18"/>
                <w:szCs w:val="18"/>
                <w:lang w:val="pt-PT"/>
              </w:rPr>
              <w:t>A sustentabilidade dos pIanos de desenvolvimento, a médio e longo prazos, pressupõe que aqueles, para além dos critérios económicos e sociais, integrem também directrizes referentes as variáveis ambientais a serem consideradas, quer na fase da sua concepção como durante e após a sua materialização</w:t>
            </w:r>
          </w:p>
        </w:tc>
        <w:tc>
          <w:tcPr>
            <w:tcW w:w="4738" w:type="dxa"/>
            <w:tcBorders>
              <w:top w:val="nil"/>
              <w:left w:val="single" w:sz="4" w:space="0" w:color="auto"/>
              <w:bottom w:val="single" w:sz="4" w:space="0" w:color="auto"/>
              <w:right w:val="single" w:sz="4" w:space="0" w:color="auto"/>
            </w:tcBorders>
            <w:hideMark/>
          </w:tcPr>
          <w:p w14:paraId="04BB76FB" w14:textId="6027B0AC" w:rsidR="00F00EC6" w:rsidRPr="00C23826" w:rsidRDefault="00D34B6C" w:rsidP="009F728A">
            <w:pPr>
              <w:pStyle w:val="ListParagraph"/>
              <w:numPr>
                <w:ilvl w:val="0"/>
                <w:numId w:val="26"/>
              </w:numPr>
              <w:spacing w:before="0" w:after="0" w:line="240" w:lineRule="auto"/>
              <w:ind w:left="217" w:hanging="180"/>
              <w:rPr>
                <w:rFonts w:cs="Calibri"/>
                <w:color w:val="000000"/>
                <w:sz w:val="18"/>
                <w:szCs w:val="18"/>
                <w:lang w:val="pt-PT"/>
              </w:rPr>
            </w:pPr>
            <w:r>
              <w:rPr>
                <w:rFonts w:cs="Calibri"/>
                <w:color w:val="000000"/>
                <w:sz w:val="18"/>
                <w:szCs w:val="18"/>
                <w:lang w:val="pt-PT"/>
              </w:rPr>
              <w:t>Sem estratégia claramente definida na Política vigente.</w:t>
            </w:r>
          </w:p>
        </w:tc>
        <w:tc>
          <w:tcPr>
            <w:tcW w:w="5630" w:type="dxa"/>
            <w:tcBorders>
              <w:top w:val="single" w:sz="4" w:space="0" w:color="auto"/>
              <w:left w:val="nil"/>
              <w:bottom w:val="single" w:sz="4" w:space="0" w:color="auto"/>
              <w:right w:val="single" w:sz="4" w:space="0" w:color="auto"/>
            </w:tcBorders>
            <w:shd w:val="clear" w:color="auto" w:fill="D9D9D9" w:themeFill="background1" w:themeFillShade="D9"/>
          </w:tcPr>
          <w:p w14:paraId="26D0304F" w14:textId="7777777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Aprovada a EADS com enfatizando a gestão transversal do ambiente, atribuindo responsabilidades específicas a cada sector</w:t>
            </w:r>
          </w:p>
          <w:p w14:paraId="1BDA1839" w14:textId="3B05CB0E"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Criadas Unidades Ambientais nos sectores</w:t>
            </w:r>
          </w:p>
          <w:p w14:paraId="668C115C" w14:textId="684BBB37" w:rsidR="00F00EC6" w:rsidRPr="005B207C"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Realizadas capacitações aos decisores sobre a Agenda 21</w:t>
            </w:r>
          </w:p>
        </w:tc>
      </w:tr>
    </w:tbl>
    <w:p w14:paraId="19A66A26" w14:textId="3BDB245A" w:rsidR="00F00EC6" w:rsidRPr="00F00EC6" w:rsidRDefault="00F00EC6" w:rsidP="00F00EC6">
      <w:pPr>
        <w:pStyle w:val="Heading3"/>
        <w:rPr>
          <w:lang w:val="pt-PT"/>
        </w:rPr>
      </w:pPr>
      <w:bookmarkStart w:id="31" w:name="_Toc208048395"/>
      <w:r w:rsidRPr="00F00EC6">
        <w:rPr>
          <w:lang w:val="pt-PT"/>
        </w:rPr>
        <w:t xml:space="preserve">Desenvolvimento de </w:t>
      </w:r>
      <w:r w:rsidR="00D976E3">
        <w:rPr>
          <w:lang w:val="pt-PT"/>
        </w:rPr>
        <w:t>P</w:t>
      </w:r>
      <w:r w:rsidRPr="00F00EC6">
        <w:rPr>
          <w:lang w:val="pt-PT"/>
        </w:rPr>
        <w:t xml:space="preserve">olíticas </w:t>
      </w:r>
      <w:r w:rsidR="00D976E3">
        <w:rPr>
          <w:lang w:val="pt-PT"/>
        </w:rPr>
        <w:t>S</w:t>
      </w:r>
      <w:r w:rsidRPr="00F00EC6">
        <w:rPr>
          <w:lang w:val="pt-PT"/>
        </w:rPr>
        <w:t>ectoriais e Coordenação Inter-sectorial</w:t>
      </w:r>
      <w:bookmarkEnd w:id="31"/>
    </w:p>
    <w:tbl>
      <w:tblPr>
        <w:tblW w:w="13824" w:type="dxa"/>
        <w:tblInd w:w="450" w:type="dxa"/>
        <w:tblLayout w:type="fixed"/>
        <w:tblLook w:val="04A0" w:firstRow="1" w:lastRow="0" w:firstColumn="1" w:lastColumn="0" w:noHBand="0" w:noVBand="1"/>
      </w:tblPr>
      <w:tblGrid>
        <w:gridCol w:w="3456"/>
        <w:gridCol w:w="4738"/>
        <w:gridCol w:w="5630"/>
      </w:tblGrid>
      <w:tr w:rsidR="00F00EC6" w:rsidRPr="0088224E" w14:paraId="46127F4A" w14:textId="77777777" w:rsidTr="00C6376D">
        <w:trPr>
          <w:trHeight w:val="288"/>
        </w:trPr>
        <w:tc>
          <w:tcPr>
            <w:tcW w:w="3456" w:type="dxa"/>
            <w:tcBorders>
              <w:top w:val="single" w:sz="8" w:space="0" w:color="auto"/>
              <w:left w:val="nil"/>
              <w:bottom w:val="single" w:sz="8" w:space="0" w:color="auto"/>
              <w:right w:val="single" w:sz="4" w:space="0" w:color="auto"/>
            </w:tcBorders>
            <w:shd w:val="clear" w:color="000000" w:fill="0070C0"/>
            <w:vAlign w:val="center"/>
          </w:tcPr>
          <w:p w14:paraId="20430494" w14:textId="77777777" w:rsidR="00F00EC6" w:rsidRPr="00EB52DA" w:rsidRDefault="00F00EC6" w:rsidP="003A658F">
            <w:pPr>
              <w:spacing w:before="0" w:after="0" w:line="240" w:lineRule="auto"/>
              <w:jc w:val="center"/>
              <w:rPr>
                <w:b/>
                <w:bCs/>
                <w:color w:val="FFFFFF"/>
              </w:rPr>
            </w:pPr>
            <w:r>
              <w:rPr>
                <w:b/>
                <w:bCs/>
                <w:color w:val="FFFFFF"/>
              </w:rPr>
              <w:t>Directriz</w:t>
            </w:r>
          </w:p>
        </w:tc>
        <w:tc>
          <w:tcPr>
            <w:tcW w:w="4738" w:type="dxa"/>
            <w:tcBorders>
              <w:top w:val="single" w:sz="8" w:space="0" w:color="auto"/>
              <w:left w:val="nil"/>
              <w:bottom w:val="single" w:sz="8" w:space="0" w:color="auto"/>
              <w:right w:val="single" w:sz="4" w:space="0" w:color="auto"/>
            </w:tcBorders>
            <w:shd w:val="clear" w:color="000000" w:fill="0070C0"/>
            <w:vAlign w:val="center"/>
            <w:hideMark/>
          </w:tcPr>
          <w:p w14:paraId="46137443" w14:textId="77777777" w:rsidR="00F00EC6" w:rsidRPr="00EB52DA" w:rsidRDefault="00F00EC6" w:rsidP="003A658F">
            <w:pPr>
              <w:spacing w:before="0" w:after="0" w:line="240" w:lineRule="auto"/>
              <w:jc w:val="center"/>
              <w:rPr>
                <w:b/>
                <w:bCs/>
                <w:color w:val="FFFFFF"/>
              </w:rPr>
            </w:pPr>
            <w:r w:rsidRPr="00EB52DA">
              <w:rPr>
                <w:b/>
                <w:bCs/>
                <w:color w:val="FFFFFF"/>
              </w:rPr>
              <w:t>Estratégia</w:t>
            </w:r>
          </w:p>
        </w:tc>
        <w:tc>
          <w:tcPr>
            <w:tcW w:w="5630" w:type="dxa"/>
            <w:tcBorders>
              <w:top w:val="single" w:sz="8" w:space="0" w:color="auto"/>
              <w:left w:val="nil"/>
              <w:bottom w:val="nil"/>
              <w:right w:val="single" w:sz="4" w:space="0" w:color="auto"/>
            </w:tcBorders>
            <w:shd w:val="clear" w:color="000000" w:fill="0070C0"/>
            <w:vAlign w:val="center"/>
            <w:hideMark/>
          </w:tcPr>
          <w:p w14:paraId="736007A7" w14:textId="77777777" w:rsidR="00F00EC6" w:rsidRPr="00EB52DA" w:rsidRDefault="00F00EC6" w:rsidP="003A658F">
            <w:pPr>
              <w:spacing w:before="0" w:after="0" w:line="240" w:lineRule="auto"/>
              <w:jc w:val="center"/>
              <w:rPr>
                <w:b/>
                <w:bCs/>
                <w:color w:val="FFFFFF"/>
              </w:rPr>
            </w:pPr>
            <w:r>
              <w:rPr>
                <w:b/>
                <w:bCs/>
                <w:color w:val="FFFFFF"/>
              </w:rPr>
              <w:t>Desempenho</w:t>
            </w:r>
          </w:p>
        </w:tc>
      </w:tr>
      <w:tr w:rsidR="00F00EC6" w:rsidRPr="009337DD" w14:paraId="1A05901B" w14:textId="77777777" w:rsidTr="00141356">
        <w:trPr>
          <w:trHeight w:val="2304"/>
        </w:trPr>
        <w:tc>
          <w:tcPr>
            <w:tcW w:w="3456" w:type="dxa"/>
            <w:tcBorders>
              <w:top w:val="nil"/>
              <w:left w:val="single" w:sz="4" w:space="0" w:color="auto"/>
              <w:bottom w:val="single" w:sz="4" w:space="0" w:color="auto"/>
              <w:right w:val="single" w:sz="4" w:space="0" w:color="auto"/>
            </w:tcBorders>
          </w:tcPr>
          <w:p w14:paraId="4EAA09D5" w14:textId="77777777" w:rsidR="00F00EC6" w:rsidRPr="00C23826" w:rsidRDefault="00F00EC6" w:rsidP="009F728A">
            <w:pPr>
              <w:pStyle w:val="ListParagraph"/>
              <w:numPr>
                <w:ilvl w:val="0"/>
                <w:numId w:val="26"/>
              </w:numPr>
              <w:spacing w:before="0" w:after="0" w:line="240" w:lineRule="auto"/>
              <w:ind w:left="217" w:hanging="180"/>
              <w:rPr>
                <w:color w:val="000000" w:themeColor="text1"/>
                <w:sz w:val="18"/>
                <w:szCs w:val="18"/>
                <w:lang w:val="pt-PT"/>
              </w:rPr>
            </w:pPr>
            <w:r w:rsidRPr="00C23826">
              <w:rPr>
                <w:color w:val="000000" w:themeColor="text1"/>
                <w:sz w:val="18"/>
                <w:szCs w:val="18"/>
                <w:lang w:val="pt-PT"/>
              </w:rPr>
              <w:t>Desenvolvimento de políticas sectoriais equilibradas, reforçando o seu papel decisivo no estabelecimento de uma cultura de racionalidade e sustentabilidade no uso dos recursos naturais.</w:t>
            </w:r>
          </w:p>
        </w:tc>
        <w:tc>
          <w:tcPr>
            <w:tcW w:w="4738" w:type="dxa"/>
            <w:tcBorders>
              <w:top w:val="nil"/>
              <w:left w:val="single" w:sz="4" w:space="0" w:color="auto"/>
              <w:bottom w:val="single" w:sz="4" w:space="0" w:color="auto"/>
              <w:right w:val="single" w:sz="4" w:space="0" w:color="auto"/>
            </w:tcBorders>
            <w:hideMark/>
          </w:tcPr>
          <w:p w14:paraId="6C4802F3" w14:textId="7777777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Propor a criação do Conselho Nacional de Desenvolvimento Sustentável (CONDES), subordinado ao Conselho de Ministros, definindo a sua composição, mandato e responsabilidades entre membros permanentes e não permanentes;</w:t>
            </w:r>
          </w:p>
          <w:p w14:paraId="21A60490" w14:textId="7777777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Estabelecer um secretariado permanente do Conselho Nacional de Desenvolvimento Sustentável e respectivos termos de referência</w:t>
            </w:r>
          </w:p>
        </w:tc>
        <w:tc>
          <w:tcPr>
            <w:tcW w:w="5630" w:type="dxa"/>
            <w:tcBorders>
              <w:top w:val="single" w:sz="4" w:space="0" w:color="auto"/>
              <w:left w:val="nil"/>
              <w:bottom w:val="single" w:sz="4" w:space="0" w:color="auto"/>
              <w:right w:val="single" w:sz="4" w:space="0" w:color="auto"/>
            </w:tcBorders>
            <w:shd w:val="clear" w:color="auto" w:fill="D9D9D9" w:themeFill="background1" w:themeFillShade="D9"/>
          </w:tcPr>
          <w:p w14:paraId="7909CB85" w14:textId="3C5A12BC"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Criado o Conselho Nacional de Desenvolvimento Sustentável (CONDES), subordinado ao Conselho de Ministros e dirigido pelo Primeiro-Ministro</w:t>
            </w:r>
          </w:p>
          <w:p w14:paraId="07D1AAE6" w14:textId="3F6E74AE"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Alteração da composição do CONDES, pelo Decreto n⁰ 19/2016, de 17 de Maio, que passa a ser presidido pelo</w:t>
            </w:r>
            <w:r w:rsidRPr="00BE1E54">
              <w:rPr>
                <w:rFonts w:cs="Calibri"/>
                <w:color w:val="000000"/>
                <w:sz w:val="18"/>
                <w:szCs w:val="18"/>
                <w:lang w:val="pt-PT"/>
              </w:rPr>
              <w:t xml:space="preserve"> presidido pelo Ministro da Terra</w:t>
            </w:r>
            <w:r w:rsidRPr="00C23826">
              <w:rPr>
                <w:rFonts w:cs="Calibri"/>
                <w:color w:val="000000"/>
                <w:sz w:val="18"/>
                <w:szCs w:val="18"/>
                <w:lang w:val="pt-PT"/>
              </w:rPr>
              <w:t xml:space="preserve">, </w:t>
            </w:r>
            <w:r w:rsidRPr="00BE1E54">
              <w:rPr>
                <w:rFonts w:cs="Calibri"/>
                <w:color w:val="000000"/>
                <w:sz w:val="18"/>
                <w:szCs w:val="18"/>
                <w:lang w:val="pt-PT"/>
              </w:rPr>
              <w:t>Ambiente</w:t>
            </w:r>
            <w:r w:rsidRPr="00C23826">
              <w:rPr>
                <w:rFonts w:cs="Calibri"/>
                <w:color w:val="000000"/>
                <w:sz w:val="18"/>
                <w:szCs w:val="18"/>
                <w:lang w:val="pt-PT"/>
              </w:rPr>
              <w:t xml:space="preserve"> </w:t>
            </w:r>
            <w:r w:rsidRPr="00BE1E54">
              <w:rPr>
                <w:rFonts w:cs="Calibri"/>
                <w:color w:val="000000"/>
                <w:sz w:val="18"/>
                <w:szCs w:val="18"/>
                <w:lang w:val="pt-PT"/>
              </w:rPr>
              <w:t>e Desenvolvimento Rural</w:t>
            </w:r>
          </w:p>
          <w:p w14:paraId="1195FD85" w14:textId="77777777" w:rsidR="00F00EC6" w:rsidRPr="0089088D"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89088D">
              <w:rPr>
                <w:rFonts w:cs="Calibri"/>
                <w:color w:val="000000"/>
                <w:sz w:val="18"/>
                <w:szCs w:val="18"/>
                <w:lang w:val="pt-PT"/>
              </w:rPr>
              <w:t>Criado o Secretariado do CONDES</w:t>
            </w:r>
          </w:p>
          <w:p w14:paraId="422B8120" w14:textId="7777777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 xml:space="preserve">Extinto o Secretariado do CONDES, passando o </w:t>
            </w:r>
            <w:r w:rsidRPr="00BE1E54">
              <w:rPr>
                <w:rFonts w:cs="Calibri"/>
                <w:color w:val="000000"/>
                <w:sz w:val="18"/>
                <w:szCs w:val="18"/>
                <w:lang w:val="pt-PT"/>
              </w:rPr>
              <w:t>apoio técnico e administrativ</w:t>
            </w:r>
            <w:r w:rsidRPr="00C23826">
              <w:rPr>
                <w:rFonts w:cs="Calibri"/>
                <w:color w:val="000000"/>
                <w:sz w:val="18"/>
                <w:szCs w:val="18"/>
                <w:lang w:val="pt-PT"/>
              </w:rPr>
              <w:t xml:space="preserve">o para o </w:t>
            </w:r>
            <w:r w:rsidRPr="00BE1E54">
              <w:rPr>
                <w:rFonts w:cs="Calibri"/>
                <w:color w:val="000000"/>
                <w:sz w:val="18"/>
                <w:szCs w:val="18"/>
                <w:lang w:val="pt-PT"/>
              </w:rPr>
              <w:t>Ministro da Terra</w:t>
            </w:r>
            <w:r w:rsidRPr="00C23826">
              <w:rPr>
                <w:rFonts w:cs="Calibri"/>
                <w:color w:val="000000"/>
                <w:sz w:val="18"/>
                <w:szCs w:val="18"/>
                <w:lang w:val="pt-PT"/>
              </w:rPr>
              <w:t xml:space="preserve">, </w:t>
            </w:r>
            <w:r w:rsidRPr="00BE1E54">
              <w:rPr>
                <w:rFonts w:cs="Calibri"/>
                <w:color w:val="000000"/>
                <w:sz w:val="18"/>
                <w:szCs w:val="18"/>
                <w:lang w:val="pt-PT"/>
              </w:rPr>
              <w:t>Ambiente</w:t>
            </w:r>
            <w:r w:rsidRPr="00C23826">
              <w:rPr>
                <w:rFonts w:cs="Calibri"/>
                <w:color w:val="000000"/>
                <w:sz w:val="18"/>
                <w:szCs w:val="18"/>
                <w:lang w:val="pt-PT"/>
              </w:rPr>
              <w:t xml:space="preserve"> </w:t>
            </w:r>
            <w:r w:rsidRPr="00BE1E54">
              <w:rPr>
                <w:rFonts w:cs="Calibri"/>
                <w:color w:val="000000"/>
                <w:sz w:val="18"/>
                <w:szCs w:val="18"/>
                <w:lang w:val="pt-PT"/>
              </w:rPr>
              <w:t>e Desenvolvimento Rural</w:t>
            </w:r>
          </w:p>
        </w:tc>
      </w:tr>
    </w:tbl>
    <w:p w14:paraId="6276095D" w14:textId="1C1F3613" w:rsidR="003A658F" w:rsidRDefault="003A658F" w:rsidP="00F00EC6">
      <w:pPr>
        <w:rPr>
          <w:lang w:val="pt-PT"/>
        </w:rPr>
      </w:pPr>
      <w:r>
        <w:rPr>
          <w:lang w:val="pt-PT"/>
        </w:rPr>
        <w:br w:type="page"/>
      </w:r>
    </w:p>
    <w:p w14:paraId="65521F68" w14:textId="21944B79" w:rsidR="00F00EC6" w:rsidRDefault="00F00EC6" w:rsidP="00F00EC6">
      <w:pPr>
        <w:pStyle w:val="Heading3"/>
      </w:pPr>
      <w:bookmarkStart w:id="32" w:name="_Toc208048396"/>
      <w:r w:rsidRPr="00CA003E">
        <w:t xml:space="preserve">Educação e </w:t>
      </w:r>
      <w:r w:rsidR="00D976E3">
        <w:t>D</w:t>
      </w:r>
      <w:r w:rsidRPr="00CA003E">
        <w:t xml:space="preserve">ivulgação </w:t>
      </w:r>
      <w:r w:rsidR="00D976E3">
        <w:t>A</w:t>
      </w:r>
      <w:r w:rsidRPr="00CA003E">
        <w:t>mbiental</w:t>
      </w:r>
      <w:bookmarkEnd w:id="32"/>
    </w:p>
    <w:tbl>
      <w:tblPr>
        <w:tblW w:w="13590" w:type="dxa"/>
        <w:tblInd w:w="450" w:type="dxa"/>
        <w:tblLayout w:type="fixed"/>
        <w:tblLook w:val="04A0" w:firstRow="1" w:lastRow="0" w:firstColumn="1" w:lastColumn="0" w:noHBand="0" w:noVBand="1"/>
      </w:tblPr>
      <w:tblGrid>
        <w:gridCol w:w="3902"/>
        <w:gridCol w:w="4648"/>
        <w:gridCol w:w="5040"/>
      </w:tblGrid>
      <w:tr w:rsidR="00F00EC6" w:rsidRPr="0088224E" w14:paraId="4CF111FA" w14:textId="77777777" w:rsidTr="00C6376D">
        <w:trPr>
          <w:trHeight w:val="288"/>
        </w:trPr>
        <w:tc>
          <w:tcPr>
            <w:tcW w:w="3902" w:type="dxa"/>
            <w:tcBorders>
              <w:top w:val="single" w:sz="8" w:space="0" w:color="auto"/>
              <w:left w:val="nil"/>
              <w:bottom w:val="single" w:sz="8" w:space="0" w:color="auto"/>
              <w:right w:val="single" w:sz="4" w:space="0" w:color="auto"/>
            </w:tcBorders>
            <w:shd w:val="clear" w:color="000000" w:fill="0070C0"/>
            <w:vAlign w:val="center"/>
          </w:tcPr>
          <w:p w14:paraId="1A8BC4D5" w14:textId="77777777" w:rsidR="00F00EC6" w:rsidRPr="00EB52DA" w:rsidRDefault="00F00EC6" w:rsidP="003A658F">
            <w:pPr>
              <w:spacing w:before="0" w:after="0" w:line="240" w:lineRule="auto"/>
              <w:jc w:val="center"/>
              <w:rPr>
                <w:b/>
                <w:bCs/>
                <w:color w:val="FFFFFF"/>
              </w:rPr>
            </w:pPr>
            <w:r>
              <w:rPr>
                <w:b/>
                <w:bCs/>
                <w:color w:val="FFFFFF"/>
              </w:rPr>
              <w:t>Directriz</w:t>
            </w:r>
          </w:p>
        </w:tc>
        <w:tc>
          <w:tcPr>
            <w:tcW w:w="4648" w:type="dxa"/>
            <w:tcBorders>
              <w:top w:val="single" w:sz="8" w:space="0" w:color="auto"/>
              <w:left w:val="nil"/>
              <w:bottom w:val="single" w:sz="8" w:space="0" w:color="auto"/>
              <w:right w:val="single" w:sz="4" w:space="0" w:color="auto"/>
            </w:tcBorders>
            <w:shd w:val="clear" w:color="000000" w:fill="0070C0"/>
            <w:vAlign w:val="center"/>
            <w:hideMark/>
          </w:tcPr>
          <w:p w14:paraId="7F0AD001" w14:textId="77777777" w:rsidR="00F00EC6" w:rsidRPr="00EB52DA" w:rsidRDefault="00F00EC6" w:rsidP="003A658F">
            <w:pPr>
              <w:spacing w:before="0" w:after="0" w:line="240" w:lineRule="auto"/>
              <w:jc w:val="center"/>
              <w:rPr>
                <w:b/>
                <w:bCs/>
                <w:color w:val="FFFFFF"/>
              </w:rPr>
            </w:pPr>
            <w:r w:rsidRPr="00EB52DA">
              <w:rPr>
                <w:b/>
                <w:bCs/>
                <w:color w:val="FFFFFF"/>
              </w:rPr>
              <w:t>Estratégia</w:t>
            </w:r>
          </w:p>
        </w:tc>
        <w:tc>
          <w:tcPr>
            <w:tcW w:w="5040" w:type="dxa"/>
            <w:tcBorders>
              <w:top w:val="single" w:sz="8" w:space="0" w:color="auto"/>
              <w:left w:val="nil"/>
              <w:bottom w:val="nil"/>
              <w:right w:val="single" w:sz="4" w:space="0" w:color="auto"/>
            </w:tcBorders>
            <w:shd w:val="clear" w:color="000000" w:fill="0070C0"/>
            <w:vAlign w:val="center"/>
            <w:hideMark/>
          </w:tcPr>
          <w:p w14:paraId="5CDAB225" w14:textId="77777777" w:rsidR="00F00EC6" w:rsidRPr="00EB52DA" w:rsidRDefault="00F00EC6" w:rsidP="003A658F">
            <w:pPr>
              <w:spacing w:before="0" w:after="0" w:line="240" w:lineRule="auto"/>
              <w:jc w:val="center"/>
              <w:rPr>
                <w:b/>
                <w:bCs/>
                <w:color w:val="FFFFFF"/>
              </w:rPr>
            </w:pPr>
            <w:r>
              <w:rPr>
                <w:b/>
                <w:bCs/>
                <w:color w:val="FFFFFF"/>
              </w:rPr>
              <w:t>Desempenho</w:t>
            </w:r>
          </w:p>
        </w:tc>
      </w:tr>
      <w:tr w:rsidR="00F00EC6" w:rsidRPr="0088224E" w14:paraId="4C0EE453" w14:textId="77777777" w:rsidTr="00141356">
        <w:trPr>
          <w:trHeight w:val="1872"/>
        </w:trPr>
        <w:tc>
          <w:tcPr>
            <w:tcW w:w="3902" w:type="dxa"/>
            <w:tcBorders>
              <w:top w:val="nil"/>
              <w:left w:val="single" w:sz="4" w:space="0" w:color="auto"/>
              <w:bottom w:val="single" w:sz="4" w:space="0" w:color="auto"/>
              <w:right w:val="single" w:sz="4" w:space="0" w:color="auto"/>
            </w:tcBorders>
          </w:tcPr>
          <w:p w14:paraId="574B8A2C" w14:textId="362BBE57" w:rsidR="00F00EC6" w:rsidRPr="00C23826" w:rsidRDefault="00F00EC6" w:rsidP="009F728A">
            <w:pPr>
              <w:pStyle w:val="ListParagraph"/>
              <w:numPr>
                <w:ilvl w:val="0"/>
                <w:numId w:val="26"/>
              </w:numPr>
              <w:spacing w:before="0" w:after="0" w:line="240" w:lineRule="auto"/>
              <w:ind w:left="217" w:hanging="180"/>
              <w:rPr>
                <w:color w:val="000000" w:themeColor="text1"/>
                <w:sz w:val="18"/>
                <w:szCs w:val="18"/>
                <w:lang w:val="pt-PT"/>
              </w:rPr>
            </w:pPr>
            <w:r w:rsidRPr="00C23826">
              <w:rPr>
                <w:color w:val="000000" w:themeColor="text1"/>
                <w:sz w:val="18"/>
                <w:szCs w:val="18"/>
                <w:lang w:val="pt-PT"/>
              </w:rPr>
              <w:t>Adopção de uma estratégia de educação ambiental que passa por proporcionar uma educação ambiental extensiva a todos os níveis do sistema educativo</w:t>
            </w:r>
          </w:p>
          <w:p w14:paraId="08009879" w14:textId="77777777" w:rsidR="00F00EC6" w:rsidRPr="00C23826" w:rsidRDefault="00F00EC6" w:rsidP="009F728A">
            <w:pPr>
              <w:pStyle w:val="ListParagraph"/>
              <w:numPr>
                <w:ilvl w:val="0"/>
                <w:numId w:val="26"/>
              </w:numPr>
              <w:spacing w:before="0" w:after="0" w:line="240" w:lineRule="auto"/>
              <w:ind w:left="217" w:hanging="180"/>
              <w:rPr>
                <w:color w:val="000000" w:themeColor="text1"/>
                <w:sz w:val="18"/>
                <w:szCs w:val="18"/>
                <w:lang w:val="pt-PT"/>
              </w:rPr>
            </w:pPr>
            <w:r w:rsidRPr="00C23826">
              <w:rPr>
                <w:color w:val="000000" w:themeColor="text1"/>
                <w:sz w:val="18"/>
                <w:szCs w:val="18"/>
                <w:lang w:val="pt-PT"/>
              </w:rPr>
              <w:t>Elaborar programas específicos e disponibilizar verbas para o efeito</w:t>
            </w:r>
          </w:p>
          <w:p w14:paraId="19E60F4F" w14:textId="77777777" w:rsidR="00F00EC6" w:rsidRPr="00C23826" w:rsidRDefault="00F00EC6" w:rsidP="009F728A">
            <w:pPr>
              <w:pStyle w:val="ListParagraph"/>
              <w:numPr>
                <w:ilvl w:val="0"/>
                <w:numId w:val="26"/>
              </w:numPr>
              <w:spacing w:before="0" w:after="0" w:line="240" w:lineRule="auto"/>
              <w:ind w:left="217" w:hanging="180"/>
              <w:rPr>
                <w:color w:val="000000" w:themeColor="text1"/>
                <w:sz w:val="18"/>
                <w:szCs w:val="18"/>
                <w:lang w:val="pt-PT"/>
              </w:rPr>
            </w:pPr>
            <w:r w:rsidRPr="00C23826">
              <w:rPr>
                <w:color w:val="000000" w:themeColor="text1"/>
                <w:sz w:val="18"/>
                <w:szCs w:val="18"/>
                <w:lang w:val="pt-PT"/>
              </w:rPr>
              <w:t>Rever os métodos e praticas de ensino usados nas instituições públicas responsáveis por iniciativas de educação ambiental.</w:t>
            </w:r>
          </w:p>
          <w:p w14:paraId="29E609C4" w14:textId="77777777" w:rsidR="00F00EC6" w:rsidRPr="00C23826" w:rsidRDefault="00F00EC6" w:rsidP="009F728A">
            <w:pPr>
              <w:pStyle w:val="ListParagraph"/>
              <w:numPr>
                <w:ilvl w:val="0"/>
                <w:numId w:val="26"/>
              </w:numPr>
              <w:spacing w:before="0" w:after="0" w:line="240" w:lineRule="auto"/>
              <w:ind w:left="217" w:hanging="180"/>
              <w:rPr>
                <w:color w:val="000000" w:themeColor="text1"/>
                <w:sz w:val="18"/>
                <w:szCs w:val="18"/>
                <w:lang w:val="pt-PT"/>
              </w:rPr>
            </w:pPr>
            <w:r w:rsidRPr="00C23826">
              <w:rPr>
                <w:color w:val="000000" w:themeColor="text1"/>
                <w:sz w:val="18"/>
                <w:szCs w:val="18"/>
                <w:lang w:val="pt-PT"/>
              </w:rPr>
              <w:t>Implementação de programas de educação não formal.</w:t>
            </w:r>
          </w:p>
        </w:tc>
        <w:tc>
          <w:tcPr>
            <w:tcW w:w="4648" w:type="dxa"/>
            <w:tcBorders>
              <w:top w:val="nil"/>
              <w:left w:val="single" w:sz="4" w:space="0" w:color="auto"/>
              <w:bottom w:val="single" w:sz="4" w:space="0" w:color="auto"/>
              <w:right w:val="single" w:sz="4" w:space="0" w:color="auto"/>
            </w:tcBorders>
            <w:hideMark/>
          </w:tcPr>
          <w:p w14:paraId="7911634A" w14:textId="7777777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Promover a definição de uma política de educação ambiental, baseada na realidade nacional e no princípio fundamental de coordenação dos sectores envolvidos;</w:t>
            </w:r>
          </w:p>
          <w:p w14:paraId="2B1B0BD7" w14:textId="7777777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Promover e apoiar a integração gradual dos aspectos ambientais nos programas escolares dos diferentes níveis de ensino formal;</w:t>
            </w:r>
          </w:p>
          <w:p w14:paraId="47A1F79E" w14:textId="7777777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 xml:space="preserve">Elevar a capacidade técnico-profissional no Ministério da Educação, Ministério para a Coordenação da Acção Ambiental, Universidade Pedagógica, Universidade Eduardo Mondlane e outras instituições de ensino, na área da educação ambiental; </w:t>
            </w:r>
          </w:p>
          <w:p w14:paraId="2BA5514D" w14:textId="7777777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Priorizar a revisão dos programas escolares do ensino primário, da formação de professores, de alguns programas chave do ensino superior bem como a integração dos aspectos ambientais nos programas dos cursos da capacitação dos professores;</w:t>
            </w:r>
          </w:p>
          <w:p w14:paraId="002CB5D7" w14:textId="7777777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Alicerçar a revisão curricular, em relação aos aspectos ambientais, nos problemas prioritários do país e possibilidades para a sua solução;</w:t>
            </w:r>
          </w:p>
          <w:p w14:paraId="4E48BBCB" w14:textId="7777777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Garantir, no processo de revisão curricular, a consideração do caracter multidisciplinar dos aspectos ambientais e da necessidade da integração em paralelo, de métodos pedagógicos participativos e actividades praticas no processo de ensino;</w:t>
            </w:r>
          </w:p>
          <w:p w14:paraId="5759278C" w14:textId="7777777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Promover o estudo das possibilidades de introdução de actividades ambientais no ensino que contribuam para o melhoramento da situação do sector a nível local;</w:t>
            </w:r>
          </w:p>
          <w:p w14:paraId="124F150E" w14:textId="7777777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Promover actividades de educação ambiental não-formal nas escolas, para apoiar o processo de integração gradual das questões ambientais, com fundamentos práticos, nos programas de ensino formal</w:t>
            </w:r>
          </w:p>
          <w:p w14:paraId="7EE782D6" w14:textId="7777777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Promover a coordenação inter-sectorial na área de educação ambiental não-formal</w:t>
            </w:r>
          </w:p>
          <w:p w14:paraId="12935A42" w14:textId="7777777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Incentivar a cooperação permanente entre o Ministério para a Coordenação de Acção Ambiental e os meios de Comunicação social;</w:t>
            </w:r>
          </w:p>
          <w:p w14:paraId="39FA5C09" w14:textId="7777777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Activar a cooperação entre o Ministério para a Coordenação da Acção Ambiental e as Organizações Não-Governamentais activas na área de educação cívica e/ou ambiental;</w:t>
            </w:r>
          </w:p>
          <w:p w14:paraId="54A998BD" w14:textId="7777777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Priorizar a sensibilização ambiental de grupos chave, tais como mulheres, professores, jornalistas, extensionistas, empresários e decisores;</w:t>
            </w:r>
          </w:p>
          <w:p w14:paraId="095571D7" w14:textId="7777777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Promover a integração gradual de aspectos ambientais nos programas de formação da educação não-formal;</w:t>
            </w:r>
          </w:p>
          <w:p w14:paraId="2DFCFD27" w14:textId="7777777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Promover e apoiar a criação de Organizações Não-Governamentais nacionais ambientais;</w:t>
            </w:r>
          </w:p>
          <w:p w14:paraId="5D8895E9" w14:textId="7777777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Incentivar e apoiar a produção de material educativo na área do ambiente</w:t>
            </w:r>
          </w:p>
          <w:p w14:paraId="5BEBF631" w14:textId="7777777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Promover a produção de programas ambientais radiofónicos e televisivos e de outros materiais áudio-visuais;</w:t>
            </w:r>
          </w:p>
          <w:p w14:paraId="06509AE2" w14:textId="7777777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Promover o desenvolvimento de meios efectivos de Comunicação para a divulgação de assuntos ambientais</w:t>
            </w:r>
          </w:p>
        </w:tc>
        <w:tc>
          <w:tcPr>
            <w:tcW w:w="5040" w:type="dxa"/>
            <w:tcBorders>
              <w:top w:val="single" w:sz="4" w:space="0" w:color="auto"/>
              <w:left w:val="nil"/>
              <w:bottom w:val="single" w:sz="4" w:space="0" w:color="auto"/>
              <w:right w:val="single" w:sz="4" w:space="0" w:color="auto"/>
            </w:tcBorders>
            <w:shd w:val="clear" w:color="auto" w:fill="D9D9D9" w:themeFill="background1" w:themeFillShade="D9"/>
          </w:tcPr>
          <w:p w14:paraId="5D5284DA" w14:textId="7777777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Elaborada a Estratégia Nacional de Educação Ambiental</w:t>
            </w:r>
          </w:p>
          <w:p w14:paraId="41BF743D" w14:textId="77777777" w:rsidR="00F00EC6" w:rsidRDefault="00F00EC6" w:rsidP="009F728A">
            <w:pPr>
              <w:pStyle w:val="ListParagraph"/>
              <w:numPr>
                <w:ilvl w:val="0"/>
                <w:numId w:val="26"/>
              </w:numPr>
              <w:spacing w:before="0" w:after="0" w:line="240" w:lineRule="auto"/>
              <w:ind w:left="217" w:hanging="180"/>
              <w:rPr>
                <w:rFonts w:cs="Calibri"/>
                <w:color w:val="000000"/>
                <w:sz w:val="18"/>
                <w:szCs w:val="18"/>
              </w:rPr>
            </w:pPr>
            <w:r>
              <w:rPr>
                <w:rFonts w:cs="Calibri"/>
                <w:color w:val="000000"/>
                <w:sz w:val="18"/>
                <w:szCs w:val="18"/>
              </w:rPr>
              <w:t>Implementado o PECODA</w:t>
            </w:r>
          </w:p>
          <w:p w14:paraId="68DB2837" w14:textId="7777777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Integrados aspectos ambientais nos currícula de educação a todos os níveis</w:t>
            </w:r>
          </w:p>
          <w:p w14:paraId="3AA2C0F0" w14:textId="7777777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Institucionalizados cursos específicos de ambiente a nível médio e superior, não só na UEM e UP, mas em outros estabelecimentos de ensino privado e público;</w:t>
            </w:r>
          </w:p>
          <w:p w14:paraId="10D093CD" w14:textId="451B3288"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 xml:space="preserve">Implementados vários pragramos e iniciativas de educação ambiental nas escolas a todos os níveis, tais como </w:t>
            </w:r>
            <w:r w:rsidRPr="006B61E2">
              <w:rPr>
                <w:rFonts w:cs="Calibri"/>
                <w:color w:val="000000"/>
                <w:sz w:val="18"/>
                <w:szCs w:val="18"/>
                <w:lang w:val="pt-PT"/>
              </w:rPr>
              <w:t>Clubes do Ambiente</w:t>
            </w:r>
            <w:r w:rsidRPr="00C23826">
              <w:rPr>
                <w:rFonts w:cs="Calibri"/>
                <w:color w:val="000000"/>
                <w:sz w:val="18"/>
                <w:szCs w:val="18"/>
                <w:lang w:val="pt-PT"/>
              </w:rPr>
              <w:t>, Iniciativa presidencial Uma Criança, Uma Árvore por Ano; Programa Escola Verde, Escola Gira; (iv) Feiras de Ambiente; A minha escola é mais verde; entre outros</w:t>
            </w:r>
          </w:p>
          <w:p w14:paraId="2CC2E66E" w14:textId="3D782473" w:rsidR="00F00EC6" w:rsidRPr="00065332" w:rsidRDefault="00F00EC6" w:rsidP="009F728A">
            <w:pPr>
              <w:pStyle w:val="ListParagraph"/>
              <w:numPr>
                <w:ilvl w:val="0"/>
                <w:numId w:val="26"/>
              </w:numPr>
              <w:spacing w:before="0" w:after="0" w:line="240" w:lineRule="auto"/>
              <w:ind w:left="217" w:hanging="180"/>
              <w:rPr>
                <w:rFonts w:cs="Calibri"/>
                <w:color w:val="000000"/>
                <w:sz w:val="18"/>
                <w:szCs w:val="18"/>
              </w:rPr>
            </w:pPr>
            <w:r>
              <w:rPr>
                <w:rFonts w:cs="Calibri"/>
                <w:color w:val="000000"/>
                <w:sz w:val="18"/>
                <w:szCs w:val="18"/>
              </w:rPr>
              <w:t>Criada a revista MOÇAMBIENTE</w:t>
            </w:r>
          </w:p>
        </w:tc>
      </w:tr>
    </w:tbl>
    <w:p w14:paraId="4508CBC7" w14:textId="77777777" w:rsidR="00E541FE" w:rsidRDefault="00E541FE" w:rsidP="00E541FE"/>
    <w:p w14:paraId="0693A712" w14:textId="03007EB0" w:rsidR="00F00EC6" w:rsidRDefault="00F00EC6" w:rsidP="00F00EC6">
      <w:pPr>
        <w:pStyle w:val="Heading3"/>
      </w:pPr>
      <w:bookmarkStart w:id="33" w:name="_Toc208048397"/>
      <w:r w:rsidRPr="00AD3B4D">
        <w:t xml:space="preserve">Formação de </w:t>
      </w:r>
      <w:r w:rsidR="00D976E3">
        <w:t>P</w:t>
      </w:r>
      <w:r w:rsidRPr="00AD3B4D">
        <w:t xml:space="preserve">rofissionais </w:t>
      </w:r>
      <w:r w:rsidR="00D976E3">
        <w:t>A</w:t>
      </w:r>
      <w:r w:rsidRPr="00AD3B4D">
        <w:t>mbientais</w:t>
      </w:r>
      <w:bookmarkEnd w:id="33"/>
    </w:p>
    <w:tbl>
      <w:tblPr>
        <w:tblW w:w="13590" w:type="dxa"/>
        <w:tblInd w:w="450" w:type="dxa"/>
        <w:tblLayout w:type="fixed"/>
        <w:tblLook w:val="04A0" w:firstRow="1" w:lastRow="0" w:firstColumn="1" w:lastColumn="0" w:noHBand="0" w:noVBand="1"/>
      </w:tblPr>
      <w:tblGrid>
        <w:gridCol w:w="3902"/>
        <w:gridCol w:w="4738"/>
        <w:gridCol w:w="4950"/>
      </w:tblGrid>
      <w:tr w:rsidR="00F00EC6" w:rsidRPr="0088224E" w14:paraId="4570186C" w14:textId="77777777" w:rsidTr="00C6376D">
        <w:trPr>
          <w:trHeight w:val="288"/>
        </w:trPr>
        <w:tc>
          <w:tcPr>
            <w:tcW w:w="3902" w:type="dxa"/>
            <w:tcBorders>
              <w:top w:val="single" w:sz="8" w:space="0" w:color="auto"/>
              <w:left w:val="nil"/>
              <w:bottom w:val="single" w:sz="8" w:space="0" w:color="auto"/>
              <w:right w:val="single" w:sz="4" w:space="0" w:color="auto"/>
            </w:tcBorders>
            <w:shd w:val="clear" w:color="000000" w:fill="0070C0"/>
            <w:vAlign w:val="center"/>
          </w:tcPr>
          <w:p w14:paraId="697D0805" w14:textId="77777777" w:rsidR="00F00EC6" w:rsidRPr="00EB52DA" w:rsidRDefault="00F00EC6" w:rsidP="00EB5347">
            <w:pPr>
              <w:spacing w:before="0" w:after="0" w:line="240" w:lineRule="auto"/>
              <w:jc w:val="center"/>
              <w:rPr>
                <w:b/>
                <w:bCs/>
                <w:color w:val="FFFFFF"/>
              </w:rPr>
            </w:pPr>
            <w:r>
              <w:rPr>
                <w:b/>
                <w:bCs/>
                <w:color w:val="FFFFFF"/>
              </w:rPr>
              <w:t>Directriz</w:t>
            </w:r>
          </w:p>
        </w:tc>
        <w:tc>
          <w:tcPr>
            <w:tcW w:w="4738" w:type="dxa"/>
            <w:tcBorders>
              <w:top w:val="single" w:sz="8" w:space="0" w:color="auto"/>
              <w:left w:val="nil"/>
              <w:bottom w:val="single" w:sz="8" w:space="0" w:color="auto"/>
              <w:right w:val="single" w:sz="4" w:space="0" w:color="auto"/>
            </w:tcBorders>
            <w:shd w:val="clear" w:color="000000" w:fill="0070C0"/>
            <w:vAlign w:val="center"/>
            <w:hideMark/>
          </w:tcPr>
          <w:p w14:paraId="7CA9A7A4" w14:textId="77777777" w:rsidR="00F00EC6" w:rsidRPr="00EB52DA" w:rsidRDefault="00F00EC6" w:rsidP="00EB5347">
            <w:pPr>
              <w:spacing w:before="0" w:after="0" w:line="240" w:lineRule="auto"/>
              <w:jc w:val="center"/>
              <w:rPr>
                <w:b/>
                <w:bCs/>
                <w:color w:val="FFFFFF"/>
              </w:rPr>
            </w:pPr>
            <w:r w:rsidRPr="00EB52DA">
              <w:rPr>
                <w:b/>
                <w:bCs/>
                <w:color w:val="FFFFFF"/>
              </w:rPr>
              <w:t>Estratégia</w:t>
            </w:r>
          </w:p>
        </w:tc>
        <w:tc>
          <w:tcPr>
            <w:tcW w:w="4950" w:type="dxa"/>
            <w:tcBorders>
              <w:top w:val="single" w:sz="8" w:space="0" w:color="auto"/>
              <w:left w:val="nil"/>
              <w:bottom w:val="nil"/>
              <w:right w:val="single" w:sz="4" w:space="0" w:color="auto"/>
            </w:tcBorders>
            <w:shd w:val="clear" w:color="000000" w:fill="0070C0"/>
            <w:vAlign w:val="center"/>
            <w:hideMark/>
          </w:tcPr>
          <w:p w14:paraId="13913A23" w14:textId="77777777" w:rsidR="00F00EC6" w:rsidRPr="00EB52DA" w:rsidRDefault="00F00EC6" w:rsidP="00EB5347">
            <w:pPr>
              <w:spacing w:before="0" w:after="0" w:line="240" w:lineRule="auto"/>
              <w:jc w:val="center"/>
              <w:rPr>
                <w:b/>
                <w:bCs/>
                <w:color w:val="FFFFFF"/>
              </w:rPr>
            </w:pPr>
            <w:r>
              <w:rPr>
                <w:b/>
                <w:bCs/>
                <w:color w:val="FFFFFF"/>
              </w:rPr>
              <w:t>Desempenho</w:t>
            </w:r>
          </w:p>
        </w:tc>
      </w:tr>
      <w:tr w:rsidR="00F00EC6" w:rsidRPr="009337DD" w14:paraId="31A79747" w14:textId="77777777" w:rsidTr="00141356">
        <w:trPr>
          <w:trHeight w:val="2016"/>
        </w:trPr>
        <w:tc>
          <w:tcPr>
            <w:tcW w:w="3902" w:type="dxa"/>
            <w:tcBorders>
              <w:top w:val="nil"/>
              <w:left w:val="single" w:sz="4" w:space="0" w:color="auto"/>
              <w:bottom w:val="single" w:sz="4" w:space="0" w:color="auto"/>
              <w:right w:val="single" w:sz="4" w:space="0" w:color="auto"/>
            </w:tcBorders>
          </w:tcPr>
          <w:p w14:paraId="7865BA8D" w14:textId="77777777" w:rsidR="00F00EC6" w:rsidRPr="00C23826" w:rsidRDefault="00F00EC6" w:rsidP="009F728A">
            <w:pPr>
              <w:pStyle w:val="ListParagraph"/>
              <w:numPr>
                <w:ilvl w:val="0"/>
                <w:numId w:val="26"/>
              </w:numPr>
              <w:spacing w:before="0" w:after="0" w:line="240" w:lineRule="auto"/>
              <w:ind w:left="217" w:hanging="180"/>
              <w:rPr>
                <w:color w:val="000000" w:themeColor="text1"/>
                <w:sz w:val="18"/>
                <w:szCs w:val="18"/>
                <w:lang w:val="pt-PT"/>
              </w:rPr>
            </w:pPr>
            <w:r w:rsidRPr="00C23826">
              <w:rPr>
                <w:color w:val="000000" w:themeColor="text1"/>
                <w:sz w:val="18"/>
                <w:szCs w:val="18"/>
                <w:lang w:val="pt-PT"/>
              </w:rPr>
              <w:t>Formação e capacitação dos recursos humanos necessários e estabelecimento de um fórum multi-disciplinar capaz de aconselhar e orientar os órgãos competentes na implementação da política ambiental</w:t>
            </w:r>
          </w:p>
        </w:tc>
        <w:tc>
          <w:tcPr>
            <w:tcW w:w="4738" w:type="dxa"/>
            <w:tcBorders>
              <w:top w:val="nil"/>
              <w:left w:val="single" w:sz="4" w:space="0" w:color="auto"/>
              <w:bottom w:val="single" w:sz="4" w:space="0" w:color="auto"/>
              <w:right w:val="single" w:sz="4" w:space="0" w:color="auto"/>
            </w:tcBorders>
            <w:hideMark/>
          </w:tcPr>
          <w:p w14:paraId="71B2B2D3" w14:textId="7777777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Capacitação e formação ambientais dos técnicos do Ministério para a Coordenação de Acção Ambiental, e dos restantes sectores, em gestão ambiental</w:t>
            </w:r>
          </w:p>
        </w:tc>
        <w:tc>
          <w:tcPr>
            <w:tcW w:w="4950" w:type="dxa"/>
            <w:tcBorders>
              <w:top w:val="single" w:sz="4" w:space="0" w:color="auto"/>
              <w:left w:val="nil"/>
              <w:bottom w:val="single" w:sz="4" w:space="0" w:color="auto"/>
              <w:right w:val="single" w:sz="4" w:space="0" w:color="auto"/>
            </w:tcBorders>
            <w:shd w:val="clear" w:color="auto" w:fill="D9D9D9" w:themeFill="background1" w:themeFillShade="D9"/>
          </w:tcPr>
          <w:p w14:paraId="6F832F60" w14:textId="668D8365"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Atribuídas mais de 50 bolsas de estudo a jovens graduados no pré-universitário para formação superior específica em ambiente dentro e fora do país</w:t>
            </w:r>
          </w:p>
          <w:p w14:paraId="16BD7747" w14:textId="5DF6B65F" w:rsidR="00F00EC6" w:rsidRDefault="00F00EC6" w:rsidP="009F728A">
            <w:pPr>
              <w:pStyle w:val="ListParagraph"/>
              <w:numPr>
                <w:ilvl w:val="0"/>
                <w:numId w:val="26"/>
              </w:numPr>
              <w:spacing w:before="0" w:after="0" w:line="240" w:lineRule="auto"/>
              <w:ind w:left="217" w:hanging="180"/>
              <w:rPr>
                <w:rFonts w:cs="Calibri"/>
                <w:color w:val="000000"/>
                <w:sz w:val="18"/>
                <w:szCs w:val="18"/>
              </w:rPr>
            </w:pPr>
            <w:r>
              <w:rPr>
                <w:rFonts w:cs="Calibri"/>
                <w:color w:val="000000"/>
                <w:sz w:val="18"/>
                <w:szCs w:val="18"/>
              </w:rPr>
              <w:t>Criado o CONDES</w:t>
            </w:r>
          </w:p>
          <w:p w14:paraId="7D95ACF1" w14:textId="5CBF3DF1"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Atribuídas bolsas de estudo para formação em gestão ambiental na área de Petróleo e Gás</w:t>
            </w:r>
          </w:p>
          <w:p w14:paraId="721884B2" w14:textId="2FB821D1"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Criado o IMPFA (Instituto Médio de Planeamento Físico e Ambiente)</w:t>
            </w:r>
          </w:p>
        </w:tc>
      </w:tr>
    </w:tbl>
    <w:p w14:paraId="51BCF00F" w14:textId="77777777" w:rsidR="00D01F29" w:rsidRDefault="00D01F29" w:rsidP="00D01F29">
      <w:pPr>
        <w:rPr>
          <w:lang w:val="pt-PT"/>
        </w:rPr>
      </w:pPr>
    </w:p>
    <w:p w14:paraId="7179F378" w14:textId="77777777" w:rsidR="00E541FE" w:rsidRDefault="00E541FE" w:rsidP="00D01F29">
      <w:pPr>
        <w:rPr>
          <w:lang w:val="pt-PT"/>
        </w:rPr>
      </w:pPr>
    </w:p>
    <w:p w14:paraId="7BB8CA95" w14:textId="77777777" w:rsidR="00E541FE" w:rsidRDefault="00E541FE" w:rsidP="00D01F29">
      <w:pPr>
        <w:rPr>
          <w:lang w:val="pt-PT"/>
        </w:rPr>
      </w:pPr>
    </w:p>
    <w:p w14:paraId="345D8693" w14:textId="77777777" w:rsidR="00E541FE" w:rsidRDefault="00E541FE" w:rsidP="00D01F29">
      <w:pPr>
        <w:rPr>
          <w:lang w:val="pt-PT"/>
        </w:rPr>
      </w:pPr>
    </w:p>
    <w:p w14:paraId="69C976EC" w14:textId="77777777" w:rsidR="00D01F29" w:rsidRDefault="00D01F29" w:rsidP="00D01F29">
      <w:pPr>
        <w:rPr>
          <w:lang w:val="pt-PT"/>
        </w:rPr>
      </w:pPr>
    </w:p>
    <w:p w14:paraId="13C5EF49" w14:textId="77777777" w:rsidR="00D01F29" w:rsidRDefault="00D01F29" w:rsidP="00D01F29">
      <w:pPr>
        <w:rPr>
          <w:lang w:val="pt-PT"/>
        </w:rPr>
      </w:pPr>
    </w:p>
    <w:p w14:paraId="6D4A0CA5" w14:textId="77777777" w:rsidR="00D01F29" w:rsidRDefault="00D01F29" w:rsidP="00D01F29">
      <w:pPr>
        <w:rPr>
          <w:lang w:val="pt-PT"/>
        </w:rPr>
      </w:pPr>
    </w:p>
    <w:p w14:paraId="7B156CA4" w14:textId="77777777" w:rsidR="00D01F29" w:rsidRDefault="00D01F29" w:rsidP="00D01F29">
      <w:pPr>
        <w:rPr>
          <w:lang w:val="pt-PT"/>
        </w:rPr>
      </w:pPr>
    </w:p>
    <w:p w14:paraId="4CA5AF0B" w14:textId="05D58943" w:rsidR="00F00EC6" w:rsidRPr="00F00EC6" w:rsidRDefault="00F00EC6" w:rsidP="00F00EC6">
      <w:pPr>
        <w:pStyle w:val="Heading3"/>
        <w:rPr>
          <w:lang w:val="pt-PT"/>
        </w:rPr>
      </w:pPr>
      <w:bookmarkStart w:id="34" w:name="_Toc208048398"/>
      <w:r w:rsidRPr="00F00EC6">
        <w:rPr>
          <w:lang w:val="pt-PT"/>
        </w:rPr>
        <w:t>Investigação, Monitoria Ambiental e Banco de Dados</w:t>
      </w:r>
      <w:bookmarkEnd w:id="34"/>
      <w:r w:rsidRPr="00F00EC6">
        <w:rPr>
          <w:lang w:val="pt-PT"/>
        </w:rPr>
        <w:t xml:space="preserve"> </w:t>
      </w:r>
    </w:p>
    <w:tbl>
      <w:tblPr>
        <w:tblW w:w="13594" w:type="dxa"/>
        <w:tblInd w:w="450" w:type="dxa"/>
        <w:tblLayout w:type="fixed"/>
        <w:tblLook w:val="04A0" w:firstRow="1" w:lastRow="0" w:firstColumn="1" w:lastColumn="0" w:noHBand="0" w:noVBand="1"/>
      </w:tblPr>
      <w:tblGrid>
        <w:gridCol w:w="3902"/>
        <w:gridCol w:w="4738"/>
        <w:gridCol w:w="4954"/>
      </w:tblGrid>
      <w:tr w:rsidR="00F00EC6" w:rsidRPr="0088224E" w14:paraId="71424D0F" w14:textId="77777777" w:rsidTr="00C6376D">
        <w:trPr>
          <w:trHeight w:val="288"/>
        </w:trPr>
        <w:tc>
          <w:tcPr>
            <w:tcW w:w="3902" w:type="dxa"/>
            <w:tcBorders>
              <w:top w:val="single" w:sz="8" w:space="0" w:color="auto"/>
              <w:left w:val="nil"/>
              <w:bottom w:val="single" w:sz="8" w:space="0" w:color="auto"/>
              <w:right w:val="single" w:sz="4" w:space="0" w:color="auto"/>
            </w:tcBorders>
            <w:shd w:val="clear" w:color="000000" w:fill="0070C0"/>
            <w:vAlign w:val="center"/>
          </w:tcPr>
          <w:p w14:paraId="0B391FE0" w14:textId="77777777" w:rsidR="00F00EC6" w:rsidRPr="00EB52DA" w:rsidRDefault="00F00EC6" w:rsidP="00EB5347">
            <w:pPr>
              <w:spacing w:before="0" w:after="0" w:line="240" w:lineRule="auto"/>
              <w:jc w:val="center"/>
              <w:rPr>
                <w:b/>
                <w:bCs/>
                <w:color w:val="FFFFFF"/>
              </w:rPr>
            </w:pPr>
            <w:r>
              <w:rPr>
                <w:b/>
                <w:bCs/>
                <w:color w:val="FFFFFF"/>
              </w:rPr>
              <w:t>Directriz</w:t>
            </w:r>
          </w:p>
        </w:tc>
        <w:tc>
          <w:tcPr>
            <w:tcW w:w="4738" w:type="dxa"/>
            <w:tcBorders>
              <w:top w:val="single" w:sz="8" w:space="0" w:color="auto"/>
              <w:left w:val="nil"/>
              <w:bottom w:val="single" w:sz="8" w:space="0" w:color="auto"/>
              <w:right w:val="single" w:sz="4" w:space="0" w:color="auto"/>
            </w:tcBorders>
            <w:shd w:val="clear" w:color="000000" w:fill="0070C0"/>
            <w:vAlign w:val="center"/>
            <w:hideMark/>
          </w:tcPr>
          <w:p w14:paraId="298896EA" w14:textId="77777777" w:rsidR="00F00EC6" w:rsidRPr="00EB52DA" w:rsidRDefault="00F00EC6" w:rsidP="00EB5347">
            <w:pPr>
              <w:spacing w:before="0" w:after="0" w:line="240" w:lineRule="auto"/>
              <w:jc w:val="center"/>
              <w:rPr>
                <w:b/>
                <w:bCs/>
                <w:color w:val="FFFFFF"/>
              </w:rPr>
            </w:pPr>
            <w:r w:rsidRPr="00EB52DA">
              <w:rPr>
                <w:b/>
                <w:bCs/>
                <w:color w:val="FFFFFF"/>
              </w:rPr>
              <w:t>Estratégia</w:t>
            </w:r>
          </w:p>
        </w:tc>
        <w:tc>
          <w:tcPr>
            <w:tcW w:w="4954" w:type="dxa"/>
            <w:tcBorders>
              <w:top w:val="single" w:sz="8" w:space="0" w:color="auto"/>
              <w:left w:val="nil"/>
              <w:bottom w:val="nil"/>
              <w:right w:val="single" w:sz="4" w:space="0" w:color="auto"/>
            </w:tcBorders>
            <w:shd w:val="clear" w:color="000000" w:fill="0070C0"/>
            <w:vAlign w:val="center"/>
            <w:hideMark/>
          </w:tcPr>
          <w:p w14:paraId="78124DDF" w14:textId="77777777" w:rsidR="00F00EC6" w:rsidRPr="00EB52DA" w:rsidRDefault="00F00EC6" w:rsidP="00EB5347">
            <w:pPr>
              <w:spacing w:before="0" w:after="0" w:line="240" w:lineRule="auto"/>
              <w:jc w:val="center"/>
              <w:rPr>
                <w:b/>
                <w:bCs/>
                <w:color w:val="FFFFFF"/>
              </w:rPr>
            </w:pPr>
            <w:r>
              <w:rPr>
                <w:b/>
                <w:bCs/>
                <w:color w:val="FFFFFF"/>
              </w:rPr>
              <w:t>Desempenho</w:t>
            </w:r>
          </w:p>
        </w:tc>
      </w:tr>
      <w:tr w:rsidR="00F00EC6" w:rsidRPr="009337DD" w14:paraId="6A132F43" w14:textId="77777777" w:rsidTr="00141356">
        <w:trPr>
          <w:trHeight w:val="2880"/>
        </w:trPr>
        <w:tc>
          <w:tcPr>
            <w:tcW w:w="3902" w:type="dxa"/>
            <w:tcBorders>
              <w:top w:val="nil"/>
              <w:left w:val="single" w:sz="4" w:space="0" w:color="auto"/>
              <w:bottom w:val="single" w:sz="4" w:space="0" w:color="auto"/>
              <w:right w:val="single" w:sz="4" w:space="0" w:color="auto"/>
            </w:tcBorders>
          </w:tcPr>
          <w:p w14:paraId="17932BC4" w14:textId="77777777" w:rsidR="00F00EC6" w:rsidRPr="00E30BC6" w:rsidRDefault="00F00EC6" w:rsidP="009F728A">
            <w:pPr>
              <w:pStyle w:val="ListParagraph"/>
              <w:numPr>
                <w:ilvl w:val="0"/>
                <w:numId w:val="26"/>
              </w:numPr>
              <w:spacing w:before="0" w:after="0" w:line="240" w:lineRule="auto"/>
              <w:ind w:left="217" w:hanging="180"/>
              <w:rPr>
                <w:rFonts w:cs="Calibri"/>
                <w:color w:val="000000" w:themeColor="text1"/>
                <w:szCs w:val="20"/>
                <w:lang w:val="pt-PT"/>
              </w:rPr>
            </w:pPr>
            <w:r w:rsidRPr="00E30BC6">
              <w:rPr>
                <w:rFonts w:cs="Calibri"/>
                <w:color w:val="000000" w:themeColor="text1"/>
                <w:sz w:val="18"/>
                <w:szCs w:val="18"/>
                <w:lang w:val="pt-PT"/>
              </w:rPr>
              <w:t>Apetrechamento dos centros de investigação com mais e melhores recursos humanos, financeiros e materiais, informação e divulgação mais sistemática dos resultados das investigações realizadas, melhorar o fluxo de informação inter-institucional, entre outras</w:t>
            </w:r>
          </w:p>
          <w:p w14:paraId="0402C6AA" w14:textId="5EC70038" w:rsidR="00F00EC6" w:rsidRPr="00E30BC6" w:rsidRDefault="00F00EC6" w:rsidP="009F728A">
            <w:pPr>
              <w:pStyle w:val="ListParagraph"/>
              <w:numPr>
                <w:ilvl w:val="0"/>
                <w:numId w:val="26"/>
              </w:numPr>
              <w:spacing w:before="0" w:after="0" w:line="240" w:lineRule="auto"/>
              <w:ind w:left="217" w:hanging="180"/>
              <w:rPr>
                <w:rFonts w:cs="Calibri"/>
                <w:color w:val="000000" w:themeColor="text1"/>
                <w:lang w:val="pt-PT"/>
              </w:rPr>
            </w:pPr>
            <w:r w:rsidRPr="00E30BC6">
              <w:rPr>
                <w:rFonts w:cs="Calibri"/>
                <w:color w:val="000000" w:themeColor="text1"/>
                <w:sz w:val="18"/>
                <w:szCs w:val="18"/>
                <w:lang w:val="pt-PT"/>
              </w:rPr>
              <w:t xml:space="preserve">Estabelecimento de mecanismos apropriados de fiscalização e monitorização da degradação e outras mudanças no ambiente e um centro de analise e acompanhamento dessas </w:t>
            </w:r>
            <w:r w:rsidR="003804F1" w:rsidRPr="00E30BC6">
              <w:rPr>
                <w:rFonts w:cs="Calibri"/>
                <w:color w:val="000000" w:themeColor="text1"/>
                <w:sz w:val="18"/>
                <w:szCs w:val="18"/>
                <w:lang w:val="pt-PT"/>
              </w:rPr>
              <w:t>mudanças</w:t>
            </w:r>
          </w:p>
        </w:tc>
        <w:tc>
          <w:tcPr>
            <w:tcW w:w="4738" w:type="dxa"/>
            <w:tcBorders>
              <w:top w:val="nil"/>
              <w:left w:val="single" w:sz="4" w:space="0" w:color="auto"/>
              <w:bottom w:val="single" w:sz="4" w:space="0" w:color="auto"/>
              <w:right w:val="single" w:sz="4" w:space="0" w:color="auto"/>
            </w:tcBorders>
            <w:hideMark/>
          </w:tcPr>
          <w:p w14:paraId="798C0DAB" w14:textId="77777777" w:rsidR="00F00EC6" w:rsidRPr="00E30BC6" w:rsidRDefault="00F00EC6" w:rsidP="009F728A">
            <w:pPr>
              <w:pStyle w:val="ListParagraph"/>
              <w:numPr>
                <w:ilvl w:val="0"/>
                <w:numId w:val="26"/>
              </w:numPr>
              <w:spacing w:before="0" w:after="0" w:line="240" w:lineRule="auto"/>
              <w:ind w:left="217" w:hanging="180"/>
              <w:rPr>
                <w:rFonts w:eastAsia="Times New Roman" w:cs="Calibri"/>
                <w:color w:val="000000" w:themeColor="text1"/>
                <w:kern w:val="0"/>
                <w:sz w:val="18"/>
                <w:szCs w:val="18"/>
                <w:lang w:val="pt-PT" w:eastAsia="pt-PT"/>
                <w14:ligatures w14:val="none"/>
              </w:rPr>
            </w:pPr>
            <w:r w:rsidRPr="00E30BC6">
              <w:rPr>
                <w:rFonts w:eastAsia="Times New Roman" w:cs="Calibri"/>
                <w:color w:val="000000" w:themeColor="text1"/>
                <w:kern w:val="0"/>
                <w:sz w:val="18"/>
                <w:szCs w:val="18"/>
                <w:lang w:val="pt-PT" w:eastAsia="pt-PT"/>
                <w14:ligatures w14:val="none"/>
              </w:rPr>
              <w:t>Estabelecer no Ministério para a Coordenação de Acção Ambiental um Centro de Informação Ambiental, apoiado por uma biblioteca e um banco de dados informatizado;</w:t>
            </w:r>
          </w:p>
          <w:p w14:paraId="0CF555E1" w14:textId="77777777" w:rsidR="00F00EC6" w:rsidRPr="00E30BC6" w:rsidRDefault="00F00EC6" w:rsidP="009F728A">
            <w:pPr>
              <w:pStyle w:val="ListParagraph"/>
              <w:numPr>
                <w:ilvl w:val="0"/>
                <w:numId w:val="26"/>
              </w:numPr>
              <w:spacing w:before="0" w:after="0" w:line="240" w:lineRule="auto"/>
              <w:ind w:left="217" w:hanging="180"/>
              <w:rPr>
                <w:rFonts w:eastAsia="Times New Roman" w:cs="Calibri"/>
                <w:color w:val="000000" w:themeColor="text1"/>
                <w:kern w:val="0"/>
                <w:sz w:val="18"/>
                <w:szCs w:val="18"/>
                <w:lang w:val="pt-PT" w:eastAsia="pt-PT"/>
                <w14:ligatures w14:val="none"/>
              </w:rPr>
            </w:pPr>
            <w:r w:rsidRPr="00E30BC6">
              <w:rPr>
                <w:rFonts w:eastAsia="Times New Roman" w:cs="Calibri"/>
                <w:color w:val="000000" w:themeColor="text1"/>
                <w:kern w:val="0"/>
                <w:sz w:val="18"/>
                <w:szCs w:val="18"/>
                <w:lang w:val="pt-PT" w:eastAsia="pt-PT"/>
                <w14:ligatures w14:val="none"/>
              </w:rPr>
              <w:t>Criar uma Rede Nacional de Informação Ambiental, ligando todas as instituições governamentais e não-governamentais,</w:t>
            </w:r>
          </w:p>
          <w:p w14:paraId="3AEC5CD9" w14:textId="77777777" w:rsidR="00F00EC6" w:rsidRPr="00E30BC6" w:rsidRDefault="00F00EC6" w:rsidP="009F728A">
            <w:pPr>
              <w:pStyle w:val="ListParagraph"/>
              <w:numPr>
                <w:ilvl w:val="0"/>
                <w:numId w:val="26"/>
              </w:numPr>
              <w:spacing w:before="0" w:after="0" w:line="240" w:lineRule="auto"/>
              <w:ind w:left="217" w:hanging="180"/>
              <w:rPr>
                <w:rFonts w:eastAsia="Times New Roman" w:cs="Calibri"/>
                <w:color w:val="000000" w:themeColor="text1"/>
                <w:kern w:val="0"/>
                <w:sz w:val="18"/>
                <w:szCs w:val="18"/>
                <w:lang w:val="pt-PT" w:eastAsia="pt-PT"/>
                <w14:ligatures w14:val="none"/>
              </w:rPr>
            </w:pPr>
            <w:r w:rsidRPr="00E30BC6">
              <w:rPr>
                <w:rFonts w:eastAsia="Times New Roman" w:cs="Calibri"/>
                <w:color w:val="000000" w:themeColor="text1"/>
                <w:kern w:val="0"/>
                <w:sz w:val="18"/>
                <w:szCs w:val="18"/>
                <w:lang w:val="pt-PT" w:eastAsia="pt-PT"/>
                <w14:ligatures w14:val="none"/>
              </w:rPr>
              <w:t>Concentrar o Sistema de Informação Geográfica às seguintes áreas de actividade: monitoramento ambiental, análise das avaliações dos impactos ambientais, cartografia digital e criação do banco de dados;</w:t>
            </w:r>
          </w:p>
          <w:p w14:paraId="18B2CEF2" w14:textId="77777777" w:rsidR="00F00EC6" w:rsidRPr="00E30BC6" w:rsidRDefault="00F00EC6" w:rsidP="009F728A">
            <w:pPr>
              <w:pStyle w:val="ListParagraph"/>
              <w:numPr>
                <w:ilvl w:val="0"/>
                <w:numId w:val="26"/>
              </w:numPr>
              <w:spacing w:before="0" w:after="0" w:line="240" w:lineRule="auto"/>
              <w:ind w:left="217" w:hanging="180"/>
              <w:rPr>
                <w:rFonts w:eastAsia="Times New Roman" w:cs="Calibri"/>
                <w:color w:val="000000" w:themeColor="text1"/>
                <w:kern w:val="0"/>
                <w:sz w:val="18"/>
                <w:szCs w:val="18"/>
                <w:lang w:val="pt-PT" w:eastAsia="pt-PT"/>
                <w14:ligatures w14:val="none"/>
              </w:rPr>
            </w:pPr>
            <w:r w:rsidRPr="00E30BC6">
              <w:rPr>
                <w:rFonts w:eastAsia="Times New Roman" w:cs="Calibri"/>
                <w:color w:val="000000" w:themeColor="text1"/>
                <w:kern w:val="0"/>
                <w:sz w:val="18"/>
                <w:szCs w:val="18"/>
                <w:lang w:val="pt-PT" w:eastAsia="pt-PT"/>
                <w14:ligatures w14:val="none"/>
              </w:rPr>
              <w:t>Capacitar técnica e profissionalmente o Ministério para a Coordenação de Acção Ambiental para a recolha, processamento e troca de dados ambientais todos os níveis;</w:t>
            </w:r>
          </w:p>
          <w:p w14:paraId="1EB9D2C9" w14:textId="77777777" w:rsidR="00F00EC6" w:rsidRPr="00E30BC6" w:rsidRDefault="00F00EC6" w:rsidP="009F728A">
            <w:pPr>
              <w:pStyle w:val="ListParagraph"/>
              <w:numPr>
                <w:ilvl w:val="0"/>
                <w:numId w:val="26"/>
              </w:numPr>
              <w:spacing w:before="0" w:after="0" w:line="240" w:lineRule="auto"/>
              <w:ind w:left="217" w:hanging="180"/>
              <w:rPr>
                <w:rFonts w:eastAsia="Times New Roman" w:cs="Calibri"/>
                <w:color w:val="000000" w:themeColor="text1"/>
                <w:kern w:val="0"/>
                <w:sz w:val="18"/>
                <w:szCs w:val="18"/>
                <w:lang w:val="pt-PT" w:eastAsia="pt-PT"/>
                <w14:ligatures w14:val="none"/>
              </w:rPr>
            </w:pPr>
            <w:r w:rsidRPr="00E30BC6">
              <w:rPr>
                <w:rFonts w:cs="Calibri"/>
                <w:color w:val="000000" w:themeColor="text1"/>
                <w:sz w:val="18"/>
                <w:szCs w:val="18"/>
                <w:lang w:val="pt-PT"/>
              </w:rPr>
              <w:t>F</w:t>
            </w:r>
            <w:r w:rsidRPr="00E30BC6">
              <w:rPr>
                <w:rFonts w:eastAsia="Times New Roman" w:cs="Calibri"/>
                <w:color w:val="000000" w:themeColor="text1"/>
                <w:kern w:val="0"/>
                <w:sz w:val="18"/>
                <w:szCs w:val="18"/>
                <w:lang w:val="pt-PT" w:eastAsia="pt-PT"/>
                <w14:ligatures w14:val="none"/>
              </w:rPr>
              <w:t>acilitar a utilização dos dados disponíveis às instituições interessadas e ao público em geral;</w:t>
            </w:r>
          </w:p>
          <w:p w14:paraId="59D83DB0" w14:textId="77777777" w:rsidR="00F00EC6" w:rsidRPr="00E30BC6" w:rsidRDefault="00F00EC6" w:rsidP="009F728A">
            <w:pPr>
              <w:pStyle w:val="ListParagraph"/>
              <w:numPr>
                <w:ilvl w:val="0"/>
                <w:numId w:val="26"/>
              </w:numPr>
              <w:spacing w:before="0" w:after="0" w:line="240" w:lineRule="auto"/>
              <w:ind w:left="217" w:hanging="180"/>
              <w:rPr>
                <w:rFonts w:eastAsia="Times New Roman" w:cs="Calibri"/>
                <w:color w:val="000000" w:themeColor="text1"/>
                <w:kern w:val="0"/>
                <w:sz w:val="18"/>
                <w:szCs w:val="18"/>
                <w:lang w:val="pt-PT" w:eastAsia="pt-PT"/>
                <w14:ligatures w14:val="none"/>
              </w:rPr>
            </w:pPr>
            <w:r w:rsidRPr="00E30BC6">
              <w:rPr>
                <w:rFonts w:cs="Calibri"/>
                <w:color w:val="000000" w:themeColor="text1"/>
                <w:sz w:val="18"/>
                <w:szCs w:val="18"/>
                <w:lang w:val="pt-PT"/>
              </w:rPr>
              <w:t>P</w:t>
            </w:r>
            <w:r w:rsidRPr="00E30BC6">
              <w:rPr>
                <w:rFonts w:eastAsia="Times New Roman" w:cs="Calibri"/>
                <w:color w:val="000000" w:themeColor="text1"/>
                <w:kern w:val="0"/>
                <w:sz w:val="18"/>
                <w:szCs w:val="18"/>
                <w:lang w:val="pt-PT" w:eastAsia="pt-PT"/>
                <w14:ligatures w14:val="none"/>
              </w:rPr>
              <w:t>riorizar a investigação de assuntos relacionados com as áreas de educação ambiental, caracterização do estado do ambiente, identificação e utilização de fontes alternativas de energia, aspectos sociais (conhecimentos tradicionais sobre gestão ambiental e assuntos de género) e realização de estudos em cooperação com instituições especializadas;</w:t>
            </w:r>
          </w:p>
          <w:p w14:paraId="57C36C84" w14:textId="77777777" w:rsidR="00F00EC6" w:rsidRPr="00E30BC6" w:rsidRDefault="00F00EC6" w:rsidP="009F728A">
            <w:pPr>
              <w:pStyle w:val="ListParagraph"/>
              <w:numPr>
                <w:ilvl w:val="0"/>
                <w:numId w:val="26"/>
              </w:numPr>
              <w:spacing w:before="0" w:after="0" w:line="240" w:lineRule="auto"/>
              <w:ind w:left="217" w:hanging="180"/>
              <w:rPr>
                <w:rFonts w:eastAsia="Times New Roman" w:cs="Calibri"/>
                <w:color w:val="000000" w:themeColor="text1"/>
                <w:kern w:val="0"/>
                <w:sz w:val="18"/>
                <w:szCs w:val="18"/>
                <w:lang w:val="pt-PT" w:eastAsia="pt-PT"/>
                <w14:ligatures w14:val="none"/>
              </w:rPr>
            </w:pPr>
            <w:r w:rsidRPr="00E30BC6">
              <w:rPr>
                <w:rFonts w:cs="Calibri"/>
                <w:color w:val="000000" w:themeColor="text1"/>
                <w:sz w:val="18"/>
                <w:szCs w:val="18"/>
                <w:lang w:val="pt-PT"/>
              </w:rPr>
              <w:t>P</w:t>
            </w:r>
            <w:r w:rsidRPr="00E30BC6">
              <w:rPr>
                <w:rFonts w:eastAsia="Times New Roman" w:cs="Calibri"/>
                <w:color w:val="000000" w:themeColor="text1"/>
                <w:kern w:val="0"/>
                <w:sz w:val="18"/>
                <w:szCs w:val="18"/>
                <w:lang w:val="pt-PT" w:eastAsia="pt-PT"/>
                <w14:ligatures w14:val="none"/>
              </w:rPr>
              <w:t>romover a realização de trabalhos de investigação na área do ambiente nas instituições de ensino superior;</w:t>
            </w:r>
          </w:p>
          <w:p w14:paraId="7F26ED26" w14:textId="77777777" w:rsidR="00F00EC6" w:rsidRPr="00E30BC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E30BC6">
              <w:rPr>
                <w:rFonts w:eastAsia="Times New Roman" w:cs="Calibri"/>
                <w:color w:val="000000" w:themeColor="text1"/>
                <w:kern w:val="0"/>
                <w:sz w:val="18"/>
                <w:szCs w:val="18"/>
                <w:lang w:val="pt-PT" w:eastAsia="pt-PT"/>
                <w14:ligatures w14:val="none"/>
              </w:rPr>
              <w:t>Encorajar a edição de publicações científicas e a divulgação dos resultados de trabalhos de investigação em áreas ligadas ao ambiente.</w:t>
            </w:r>
          </w:p>
        </w:tc>
        <w:tc>
          <w:tcPr>
            <w:tcW w:w="4954" w:type="dxa"/>
            <w:tcBorders>
              <w:top w:val="single" w:sz="4" w:space="0" w:color="auto"/>
              <w:left w:val="nil"/>
              <w:bottom w:val="single" w:sz="4" w:space="0" w:color="auto"/>
              <w:right w:val="single" w:sz="4" w:space="0" w:color="auto"/>
            </w:tcBorders>
            <w:shd w:val="clear" w:color="auto" w:fill="D9D9D9" w:themeFill="background1" w:themeFillShade="D9"/>
          </w:tcPr>
          <w:p w14:paraId="1364CBE9" w14:textId="77777777" w:rsidR="00F00EC6" w:rsidRPr="00E30BC6" w:rsidRDefault="00F00EC6" w:rsidP="009F728A">
            <w:pPr>
              <w:pStyle w:val="ListParagraph"/>
              <w:numPr>
                <w:ilvl w:val="0"/>
                <w:numId w:val="26"/>
              </w:numPr>
              <w:spacing w:before="0" w:after="0" w:line="240" w:lineRule="auto"/>
              <w:ind w:left="217" w:hanging="180"/>
              <w:rPr>
                <w:rFonts w:cs="Calibri"/>
                <w:sz w:val="18"/>
                <w:szCs w:val="18"/>
                <w:lang w:val="pt-PT"/>
              </w:rPr>
            </w:pPr>
            <w:r w:rsidRPr="00E30BC6">
              <w:rPr>
                <w:rFonts w:eastAsia="Times New Roman" w:cs="Calibri"/>
                <w:color w:val="000000" w:themeColor="text1"/>
                <w:sz w:val="18"/>
                <w:szCs w:val="18"/>
                <w:lang w:val="pt-PT" w:eastAsia="pt-PT"/>
              </w:rPr>
              <w:t>Ensa</w:t>
            </w:r>
            <w:r w:rsidRPr="00E30BC6">
              <w:rPr>
                <w:rFonts w:cs="Calibri"/>
                <w:color w:val="000000" w:themeColor="text1"/>
                <w:sz w:val="18"/>
                <w:szCs w:val="18"/>
                <w:lang w:val="pt-PT"/>
              </w:rPr>
              <w:t>iada a Criação do Sistema de Informação para Gestão Ambiental (SIGA);</w:t>
            </w:r>
          </w:p>
          <w:p w14:paraId="1CEF5BED" w14:textId="77777777" w:rsidR="00F00EC6" w:rsidRPr="00E30BC6" w:rsidRDefault="00F00EC6" w:rsidP="009F728A">
            <w:pPr>
              <w:pStyle w:val="ListParagraph"/>
              <w:numPr>
                <w:ilvl w:val="0"/>
                <w:numId w:val="26"/>
              </w:numPr>
              <w:spacing w:before="0" w:after="0" w:line="240" w:lineRule="auto"/>
              <w:ind w:left="217" w:hanging="180"/>
              <w:rPr>
                <w:rFonts w:cs="Calibri"/>
                <w:sz w:val="18"/>
                <w:szCs w:val="18"/>
                <w:lang w:val="pt-PT"/>
              </w:rPr>
            </w:pPr>
            <w:r w:rsidRPr="00E30BC6">
              <w:rPr>
                <w:rFonts w:cs="Calibri"/>
                <w:sz w:val="18"/>
                <w:szCs w:val="18"/>
                <w:lang w:val="pt-PT"/>
              </w:rPr>
              <w:t>Desenvolvido o Cadastro Mineiro Informatizado;</w:t>
            </w:r>
          </w:p>
          <w:p w14:paraId="25A64201" w14:textId="77777777" w:rsidR="00F00EC6" w:rsidRPr="00E30BC6" w:rsidRDefault="00F00EC6" w:rsidP="009F728A">
            <w:pPr>
              <w:pStyle w:val="ListParagraph"/>
              <w:numPr>
                <w:ilvl w:val="0"/>
                <w:numId w:val="26"/>
              </w:numPr>
              <w:spacing w:before="0" w:after="0" w:line="240" w:lineRule="auto"/>
              <w:ind w:left="217" w:hanging="180"/>
              <w:rPr>
                <w:rFonts w:cs="Calibri"/>
                <w:sz w:val="18"/>
                <w:szCs w:val="18"/>
                <w:lang w:val="pt-PT"/>
              </w:rPr>
            </w:pPr>
            <w:r w:rsidRPr="00E30BC6">
              <w:rPr>
                <w:rFonts w:cs="Calibri"/>
                <w:sz w:val="18"/>
                <w:szCs w:val="18"/>
                <w:lang w:val="pt-PT"/>
              </w:rPr>
              <w:t>Criado o Sistema de Informação sobre o Licenciamento Ambiental</w:t>
            </w:r>
          </w:p>
          <w:p w14:paraId="763EEEF6" w14:textId="77777777" w:rsidR="00F00EC6" w:rsidRPr="00E30BC6" w:rsidRDefault="00F00EC6" w:rsidP="009F728A">
            <w:pPr>
              <w:pStyle w:val="ListParagraph"/>
              <w:numPr>
                <w:ilvl w:val="0"/>
                <w:numId w:val="26"/>
              </w:numPr>
              <w:spacing w:before="0" w:after="0" w:line="240" w:lineRule="auto"/>
              <w:ind w:left="217" w:hanging="180"/>
              <w:rPr>
                <w:rFonts w:cs="Calibri"/>
                <w:sz w:val="18"/>
                <w:szCs w:val="18"/>
                <w:lang w:val="pt-PT"/>
              </w:rPr>
            </w:pPr>
            <w:r w:rsidRPr="00E30BC6">
              <w:rPr>
                <w:rFonts w:cs="Calibri"/>
                <w:sz w:val="18"/>
                <w:szCs w:val="18"/>
                <w:lang w:val="pt-PT"/>
              </w:rPr>
              <w:t>Criado o Sistema de Informação sobre os Instrumentos de Ordenamento do Território</w:t>
            </w:r>
          </w:p>
          <w:p w14:paraId="676241F6" w14:textId="77777777" w:rsidR="00F00EC6" w:rsidRPr="00E30BC6" w:rsidRDefault="00F00EC6" w:rsidP="009F728A">
            <w:pPr>
              <w:pStyle w:val="ListParagraph"/>
              <w:numPr>
                <w:ilvl w:val="0"/>
                <w:numId w:val="26"/>
              </w:numPr>
              <w:spacing w:before="0" w:after="0" w:line="240" w:lineRule="auto"/>
              <w:ind w:left="217" w:hanging="180"/>
              <w:rPr>
                <w:rFonts w:cs="Calibri"/>
                <w:sz w:val="18"/>
                <w:szCs w:val="18"/>
                <w:lang w:val="pt-PT"/>
              </w:rPr>
            </w:pPr>
            <w:r w:rsidRPr="00E30BC6">
              <w:rPr>
                <w:rFonts w:cs="Calibri"/>
                <w:sz w:val="18"/>
                <w:szCs w:val="18"/>
                <w:lang w:val="pt-PT"/>
              </w:rPr>
              <w:t>Criado o Sistema de Informação sobre as Autarquias Locais</w:t>
            </w:r>
          </w:p>
          <w:p w14:paraId="3F89581A" w14:textId="77777777" w:rsidR="00F00EC6" w:rsidRPr="00E30BC6" w:rsidRDefault="00F00EC6" w:rsidP="009F728A">
            <w:pPr>
              <w:pStyle w:val="ListParagraph"/>
              <w:numPr>
                <w:ilvl w:val="0"/>
                <w:numId w:val="26"/>
              </w:numPr>
              <w:spacing w:before="0" w:after="0" w:line="240" w:lineRule="auto"/>
              <w:ind w:left="217" w:hanging="180"/>
              <w:rPr>
                <w:rFonts w:cs="Calibri"/>
                <w:sz w:val="18"/>
                <w:szCs w:val="18"/>
                <w:lang w:val="pt-PT"/>
              </w:rPr>
            </w:pPr>
            <w:r w:rsidRPr="00E30BC6">
              <w:rPr>
                <w:rFonts w:cs="Calibri"/>
                <w:sz w:val="18"/>
                <w:szCs w:val="18"/>
                <w:lang w:val="pt-PT"/>
              </w:rPr>
              <w:t>Criado o SIGIT – Sistema de Gestão de Informação de Terras</w:t>
            </w:r>
          </w:p>
          <w:p w14:paraId="1305C034" w14:textId="77777777" w:rsidR="00F00EC6" w:rsidRPr="00E30BC6" w:rsidRDefault="00F00EC6" w:rsidP="009F728A">
            <w:pPr>
              <w:pStyle w:val="ListParagraph"/>
              <w:numPr>
                <w:ilvl w:val="0"/>
                <w:numId w:val="26"/>
              </w:numPr>
              <w:spacing w:before="0" w:after="0" w:line="240" w:lineRule="auto"/>
              <w:ind w:left="217" w:hanging="180"/>
              <w:rPr>
                <w:rFonts w:cs="Calibri"/>
                <w:sz w:val="18"/>
                <w:szCs w:val="18"/>
                <w:lang w:val="pt-PT"/>
              </w:rPr>
            </w:pPr>
            <w:r w:rsidRPr="00E30BC6">
              <w:rPr>
                <w:rFonts w:cs="Calibri"/>
                <w:sz w:val="18"/>
                <w:szCs w:val="18"/>
                <w:lang w:val="pt-PT"/>
              </w:rPr>
              <w:t>Criado o SIF-Sistema de Informação Florestal</w:t>
            </w:r>
          </w:p>
          <w:p w14:paraId="5EAB4DCD" w14:textId="77777777" w:rsidR="00F00EC6" w:rsidRPr="00E30BC6" w:rsidRDefault="00F00EC6" w:rsidP="009F728A">
            <w:pPr>
              <w:pStyle w:val="ListParagraph"/>
              <w:numPr>
                <w:ilvl w:val="0"/>
                <w:numId w:val="26"/>
              </w:numPr>
              <w:spacing w:before="0" w:after="0" w:line="240" w:lineRule="auto"/>
              <w:ind w:left="217" w:hanging="180"/>
              <w:rPr>
                <w:rFonts w:cs="Calibri"/>
                <w:sz w:val="18"/>
                <w:szCs w:val="18"/>
                <w:lang w:val="pt-PT"/>
              </w:rPr>
            </w:pPr>
            <w:r w:rsidRPr="00E30BC6">
              <w:rPr>
                <w:rFonts w:cs="Calibri"/>
                <w:sz w:val="18"/>
                <w:szCs w:val="18"/>
                <w:lang w:val="pt-PT"/>
              </w:rPr>
              <w:t>Criado o SIBMOZ-Sistema de Informação sobre Biodiversidade</w:t>
            </w:r>
          </w:p>
          <w:p w14:paraId="6CD4932D" w14:textId="77777777" w:rsidR="00F00EC6" w:rsidRPr="00E30BC6" w:rsidRDefault="00F00EC6" w:rsidP="009F728A">
            <w:pPr>
              <w:pStyle w:val="ListParagraph"/>
              <w:numPr>
                <w:ilvl w:val="0"/>
                <w:numId w:val="26"/>
              </w:numPr>
              <w:spacing w:before="0" w:after="0" w:line="240" w:lineRule="auto"/>
              <w:ind w:left="217" w:hanging="180"/>
              <w:rPr>
                <w:rFonts w:cs="Calibri"/>
                <w:sz w:val="18"/>
                <w:szCs w:val="18"/>
                <w:lang w:val="pt-PT"/>
              </w:rPr>
            </w:pPr>
            <w:r w:rsidRPr="00E30BC6">
              <w:rPr>
                <w:rFonts w:cs="Calibri"/>
                <w:sz w:val="18"/>
                <w:szCs w:val="18"/>
                <w:lang w:val="pt-PT"/>
              </w:rPr>
              <w:t>Criado o Sistema de alerta antecipado baseado na comunidade</w:t>
            </w:r>
          </w:p>
          <w:p w14:paraId="321F2028" w14:textId="77777777" w:rsidR="00F00EC6" w:rsidRPr="00E30BC6" w:rsidRDefault="00F00EC6" w:rsidP="009F728A">
            <w:pPr>
              <w:pStyle w:val="ListParagraph"/>
              <w:numPr>
                <w:ilvl w:val="0"/>
                <w:numId w:val="26"/>
              </w:numPr>
              <w:spacing w:before="0" w:after="0" w:line="240" w:lineRule="auto"/>
              <w:ind w:left="217" w:hanging="180"/>
              <w:rPr>
                <w:rFonts w:cs="Calibri"/>
                <w:sz w:val="18"/>
                <w:szCs w:val="18"/>
                <w:lang w:val="pt-PT"/>
              </w:rPr>
            </w:pPr>
            <w:r w:rsidRPr="00E30BC6">
              <w:rPr>
                <w:rFonts w:cs="Calibri"/>
                <w:sz w:val="18"/>
                <w:szCs w:val="18"/>
                <w:lang w:val="pt-PT"/>
              </w:rPr>
              <w:t>Criado o BAU – Balcão de Atendimento Único</w:t>
            </w:r>
          </w:p>
          <w:p w14:paraId="6F216D47" w14:textId="77777777" w:rsidR="00F00EC6" w:rsidRPr="00E30BC6" w:rsidRDefault="00F00EC6" w:rsidP="009F728A">
            <w:pPr>
              <w:pStyle w:val="ListParagraph"/>
              <w:numPr>
                <w:ilvl w:val="0"/>
                <w:numId w:val="26"/>
              </w:numPr>
              <w:spacing w:before="0" w:after="0" w:line="240" w:lineRule="auto"/>
              <w:ind w:left="217" w:hanging="180"/>
              <w:rPr>
                <w:rFonts w:cs="Calibri"/>
                <w:sz w:val="18"/>
                <w:szCs w:val="18"/>
                <w:lang w:val="pt-PT"/>
              </w:rPr>
            </w:pPr>
            <w:r w:rsidRPr="00E30BC6">
              <w:rPr>
                <w:rFonts w:cs="Calibri"/>
                <w:sz w:val="18"/>
                <w:szCs w:val="18"/>
                <w:lang w:val="pt-PT"/>
              </w:rPr>
              <w:t>Criado o e-Sistafe – Sistema de Administração Financeira do Estado</w:t>
            </w:r>
          </w:p>
          <w:p w14:paraId="3625FACC" w14:textId="0913A86F" w:rsidR="00F00EC6" w:rsidRPr="00E30BC6" w:rsidRDefault="00F00EC6" w:rsidP="009F728A">
            <w:pPr>
              <w:pStyle w:val="ListParagraph"/>
              <w:numPr>
                <w:ilvl w:val="0"/>
                <w:numId w:val="26"/>
              </w:numPr>
              <w:spacing w:before="0" w:after="0" w:line="240" w:lineRule="auto"/>
              <w:ind w:left="217" w:hanging="180"/>
              <w:rPr>
                <w:rFonts w:cs="Calibri"/>
                <w:sz w:val="18"/>
                <w:szCs w:val="18"/>
                <w:lang w:val="pt-PT"/>
              </w:rPr>
            </w:pPr>
            <w:r w:rsidRPr="00E30BC6">
              <w:rPr>
                <w:rFonts w:cs="Calibri"/>
                <w:sz w:val="18"/>
                <w:szCs w:val="18"/>
                <w:lang w:val="pt-PT"/>
              </w:rPr>
              <w:t>Criado o e-Tributação – O novo Sistema de Administração de Impostos</w:t>
            </w:r>
          </w:p>
        </w:tc>
      </w:tr>
    </w:tbl>
    <w:p w14:paraId="0AB86DE4" w14:textId="77777777" w:rsidR="00EC267F" w:rsidRDefault="00EC267F" w:rsidP="00EC267F">
      <w:pPr>
        <w:rPr>
          <w:lang w:val="pt-PT"/>
        </w:rPr>
      </w:pPr>
    </w:p>
    <w:p w14:paraId="77B60714" w14:textId="77777777" w:rsidR="00EC267F" w:rsidRDefault="00EC267F" w:rsidP="00EC267F">
      <w:pPr>
        <w:rPr>
          <w:lang w:val="pt-PT"/>
        </w:rPr>
      </w:pPr>
    </w:p>
    <w:p w14:paraId="65DCBD95" w14:textId="77777777" w:rsidR="00EC267F" w:rsidRDefault="00EC267F" w:rsidP="00EC267F">
      <w:pPr>
        <w:rPr>
          <w:lang w:val="pt-PT"/>
        </w:rPr>
      </w:pPr>
    </w:p>
    <w:p w14:paraId="6A48D724" w14:textId="77777777" w:rsidR="00EC267F" w:rsidRDefault="00EC267F" w:rsidP="00EC267F">
      <w:pPr>
        <w:rPr>
          <w:lang w:val="pt-PT"/>
        </w:rPr>
      </w:pPr>
    </w:p>
    <w:p w14:paraId="4D6E2A50" w14:textId="77777777" w:rsidR="00EC267F" w:rsidRDefault="00EC267F" w:rsidP="00EC267F">
      <w:pPr>
        <w:rPr>
          <w:lang w:val="pt-PT"/>
        </w:rPr>
      </w:pPr>
    </w:p>
    <w:p w14:paraId="1996E64D" w14:textId="77777777" w:rsidR="00EC267F" w:rsidRDefault="00EC267F" w:rsidP="00EC267F">
      <w:pPr>
        <w:rPr>
          <w:lang w:val="pt-PT"/>
        </w:rPr>
      </w:pPr>
    </w:p>
    <w:p w14:paraId="24C45224" w14:textId="77777777" w:rsidR="00EC267F" w:rsidRDefault="00EC267F" w:rsidP="00EC267F">
      <w:pPr>
        <w:rPr>
          <w:lang w:val="pt-PT"/>
        </w:rPr>
      </w:pPr>
    </w:p>
    <w:p w14:paraId="5D108518" w14:textId="3D30E5A2" w:rsidR="00F00EC6" w:rsidRPr="00F00EC6" w:rsidRDefault="00F00EC6" w:rsidP="00F00EC6">
      <w:pPr>
        <w:pStyle w:val="Heading3"/>
        <w:rPr>
          <w:lang w:val="pt-PT"/>
        </w:rPr>
      </w:pPr>
      <w:bookmarkStart w:id="35" w:name="_Toc208048399"/>
      <w:r w:rsidRPr="00F00EC6">
        <w:rPr>
          <w:lang w:val="pt-PT"/>
        </w:rPr>
        <w:t xml:space="preserve">Papel da </w:t>
      </w:r>
      <w:r w:rsidR="00BA5C07">
        <w:rPr>
          <w:lang w:val="pt-PT"/>
        </w:rPr>
        <w:t>M</w:t>
      </w:r>
      <w:r w:rsidRPr="00F00EC6">
        <w:rPr>
          <w:lang w:val="pt-PT"/>
        </w:rPr>
        <w:t>ulher, Comunidade e Sector Privado na Gestão Ambiental</w:t>
      </w:r>
      <w:bookmarkEnd w:id="35"/>
    </w:p>
    <w:tbl>
      <w:tblPr>
        <w:tblW w:w="13594" w:type="dxa"/>
        <w:tblInd w:w="450" w:type="dxa"/>
        <w:tblLayout w:type="fixed"/>
        <w:tblLook w:val="04A0" w:firstRow="1" w:lastRow="0" w:firstColumn="1" w:lastColumn="0" w:noHBand="0" w:noVBand="1"/>
      </w:tblPr>
      <w:tblGrid>
        <w:gridCol w:w="3902"/>
        <w:gridCol w:w="4738"/>
        <w:gridCol w:w="4954"/>
      </w:tblGrid>
      <w:tr w:rsidR="00F00EC6" w:rsidRPr="0088224E" w14:paraId="70C2B1C7" w14:textId="77777777" w:rsidTr="00C6376D">
        <w:trPr>
          <w:trHeight w:val="288"/>
        </w:trPr>
        <w:tc>
          <w:tcPr>
            <w:tcW w:w="3902" w:type="dxa"/>
            <w:tcBorders>
              <w:top w:val="single" w:sz="8" w:space="0" w:color="auto"/>
              <w:left w:val="nil"/>
              <w:bottom w:val="single" w:sz="8" w:space="0" w:color="auto"/>
              <w:right w:val="single" w:sz="4" w:space="0" w:color="auto"/>
            </w:tcBorders>
            <w:shd w:val="clear" w:color="000000" w:fill="0070C0"/>
            <w:vAlign w:val="center"/>
          </w:tcPr>
          <w:p w14:paraId="64B4A2A1" w14:textId="7929F864" w:rsidR="00F00EC6" w:rsidRPr="00EB52DA" w:rsidRDefault="00F00EC6" w:rsidP="000F744D">
            <w:pPr>
              <w:spacing w:before="0" w:after="0" w:line="240" w:lineRule="auto"/>
              <w:jc w:val="center"/>
              <w:rPr>
                <w:b/>
                <w:bCs/>
                <w:color w:val="FFFFFF"/>
              </w:rPr>
            </w:pPr>
            <w:r>
              <w:rPr>
                <w:b/>
                <w:bCs/>
                <w:color w:val="FFFFFF"/>
              </w:rPr>
              <w:t>Directriz</w:t>
            </w:r>
          </w:p>
        </w:tc>
        <w:tc>
          <w:tcPr>
            <w:tcW w:w="4738" w:type="dxa"/>
            <w:tcBorders>
              <w:top w:val="single" w:sz="8" w:space="0" w:color="auto"/>
              <w:left w:val="nil"/>
              <w:bottom w:val="single" w:sz="8" w:space="0" w:color="auto"/>
              <w:right w:val="single" w:sz="4" w:space="0" w:color="auto"/>
            </w:tcBorders>
            <w:shd w:val="clear" w:color="000000" w:fill="0070C0"/>
            <w:vAlign w:val="center"/>
            <w:hideMark/>
          </w:tcPr>
          <w:p w14:paraId="00CFF334" w14:textId="77777777" w:rsidR="00F00EC6" w:rsidRPr="00EB52DA" w:rsidRDefault="00F00EC6" w:rsidP="000F744D">
            <w:pPr>
              <w:spacing w:before="0" w:after="0" w:line="240" w:lineRule="auto"/>
              <w:jc w:val="center"/>
              <w:rPr>
                <w:b/>
                <w:bCs/>
                <w:color w:val="FFFFFF"/>
              </w:rPr>
            </w:pPr>
            <w:r w:rsidRPr="00EB52DA">
              <w:rPr>
                <w:b/>
                <w:bCs/>
                <w:color w:val="FFFFFF"/>
              </w:rPr>
              <w:t>Estratégia</w:t>
            </w:r>
          </w:p>
        </w:tc>
        <w:tc>
          <w:tcPr>
            <w:tcW w:w="4954" w:type="dxa"/>
            <w:tcBorders>
              <w:top w:val="single" w:sz="8" w:space="0" w:color="auto"/>
              <w:left w:val="nil"/>
              <w:bottom w:val="nil"/>
              <w:right w:val="single" w:sz="4" w:space="0" w:color="auto"/>
            </w:tcBorders>
            <w:shd w:val="clear" w:color="000000" w:fill="0070C0"/>
            <w:vAlign w:val="center"/>
            <w:hideMark/>
          </w:tcPr>
          <w:p w14:paraId="44B1B6E8" w14:textId="77777777" w:rsidR="00F00EC6" w:rsidRPr="00EB52DA" w:rsidRDefault="00F00EC6" w:rsidP="000F744D">
            <w:pPr>
              <w:spacing w:before="0" w:after="0" w:line="240" w:lineRule="auto"/>
              <w:jc w:val="center"/>
              <w:rPr>
                <w:b/>
                <w:bCs/>
                <w:color w:val="FFFFFF"/>
              </w:rPr>
            </w:pPr>
            <w:r>
              <w:rPr>
                <w:b/>
                <w:bCs/>
                <w:color w:val="FFFFFF"/>
              </w:rPr>
              <w:t>Desempenho</w:t>
            </w:r>
          </w:p>
        </w:tc>
      </w:tr>
      <w:tr w:rsidR="00F00EC6" w:rsidRPr="009337DD" w14:paraId="4CC9B81E" w14:textId="77777777" w:rsidTr="00141356">
        <w:trPr>
          <w:trHeight w:val="2880"/>
        </w:trPr>
        <w:tc>
          <w:tcPr>
            <w:tcW w:w="3902" w:type="dxa"/>
            <w:tcBorders>
              <w:top w:val="nil"/>
              <w:left w:val="single" w:sz="4" w:space="0" w:color="auto"/>
              <w:bottom w:val="single" w:sz="4" w:space="0" w:color="auto"/>
              <w:right w:val="single" w:sz="4" w:space="0" w:color="auto"/>
            </w:tcBorders>
          </w:tcPr>
          <w:p w14:paraId="782B203E" w14:textId="77777777" w:rsidR="00F00EC6" w:rsidRPr="00C23826" w:rsidRDefault="00F00EC6" w:rsidP="009F728A">
            <w:pPr>
              <w:pStyle w:val="ListParagraph"/>
              <w:numPr>
                <w:ilvl w:val="0"/>
                <w:numId w:val="26"/>
              </w:numPr>
              <w:spacing w:before="0" w:after="0" w:line="240" w:lineRule="auto"/>
              <w:ind w:left="217" w:hanging="180"/>
              <w:rPr>
                <w:color w:val="000000" w:themeColor="text1"/>
                <w:szCs w:val="20"/>
                <w:lang w:val="pt-PT"/>
              </w:rPr>
            </w:pPr>
            <w:r w:rsidRPr="00C23826">
              <w:rPr>
                <w:color w:val="000000" w:themeColor="text1"/>
                <w:sz w:val="18"/>
                <w:szCs w:val="18"/>
                <w:lang w:val="pt-PT"/>
              </w:rPr>
              <w:t>Desenvolvimento de programas de gestão de recursos naturais, de educação ambiental e outros programas tendentes a facultar à mulher igualdade de oportunidades.</w:t>
            </w:r>
          </w:p>
          <w:p w14:paraId="2980DB98" w14:textId="77777777" w:rsidR="00F00EC6" w:rsidRPr="00C23826" w:rsidRDefault="00F00EC6" w:rsidP="009F728A">
            <w:pPr>
              <w:pStyle w:val="ListParagraph"/>
              <w:numPr>
                <w:ilvl w:val="0"/>
                <w:numId w:val="26"/>
              </w:numPr>
              <w:spacing w:before="0" w:after="0" w:line="240" w:lineRule="auto"/>
              <w:ind w:left="217" w:hanging="180"/>
              <w:rPr>
                <w:color w:val="000000" w:themeColor="text1"/>
                <w:szCs w:val="20"/>
                <w:lang w:val="pt-PT"/>
              </w:rPr>
            </w:pPr>
            <w:r w:rsidRPr="00C23826">
              <w:rPr>
                <w:color w:val="000000" w:themeColor="text1"/>
                <w:sz w:val="18"/>
                <w:szCs w:val="18"/>
                <w:lang w:val="pt-PT"/>
              </w:rPr>
              <w:t>Activa participação das comunidades, valorizando e utilizando as suas tradições e experiências. Encorajar e reforçar a capacidade das comunidades em conhecer e aplicar princípios e regras de gestão dos recursos naturais que orientam a sociedade em geral, delegando-lhes competências e instrumentos que facilitem o estreitamento da cooperação com as estruturas formais e informais;</w:t>
            </w:r>
          </w:p>
          <w:p w14:paraId="4F750D71" w14:textId="77777777" w:rsidR="00F00EC6" w:rsidRPr="00C23826" w:rsidRDefault="00F00EC6" w:rsidP="009F728A">
            <w:pPr>
              <w:pStyle w:val="ListParagraph"/>
              <w:numPr>
                <w:ilvl w:val="0"/>
                <w:numId w:val="26"/>
              </w:numPr>
              <w:spacing w:before="0" w:after="0" w:line="240" w:lineRule="auto"/>
              <w:ind w:left="217" w:hanging="180"/>
              <w:rPr>
                <w:color w:val="000000" w:themeColor="text1"/>
                <w:lang w:val="pt-PT"/>
              </w:rPr>
            </w:pPr>
            <w:r w:rsidRPr="00C23826">
              <w:rPr>
                <w:color w:val="000000" w:themeColor="text1"/>
                <w:sz w:val="18"/>
                <w:szCs w:val="18"/>
                <w:lang w:val="pt-PT"/>
              </w:rPr>
              <w:t>Criação de incentivos para que o sector privado participe de forma activa na gestão dos recursos naturais, auxiliando e comparticipando nos esforços de preservação ambiental com acções concretas.</w:t>
            </w:r>
          </w:p>
        </w:tc>
        <w:tc>
          <w:tcPr>
            <w:tcW w:w="4738" w:type="dxa"/>
            <w:tcBorders>
              <w:top w:val="nil"/>
              <w:left w:val="single" w:sz="4" w:space="0" w:color="auto"/>
              <w:bottom w:val="single" w:sz="4" w:space="0" w:color="auto"/>
              <w:right w:val="single" w:sz="4" w:space="0" w:color="auto"/>
            </w:tcBorders>
            <w:hideMark/>
          </w:tcPr>
          <w:p w14:paraId="6070422A" w14:textId="43F277F8" w:rsidR="00F00EC6" w:rsidRPr="00C23826" w:rsidRDefault="000C429A" w:rsidP="009F728A">
            <w:pPr>
              <w:pStyle w:val="ListParagraph"/>
              <w:numPr>
                <w:ilvl w:val="0"/>
                <w:numId w:val="26"/>
              </w:numPr>
              <w:spacing w:before="0" w:after="0" w:line="240" w:lineRule="auto"/>
              <w:ind w:left="217" w:hanging="180"/>
              <w:rPr>
                <w:rFonts w:asciiTheme="minorHAnsi" w:eastAsia="Times New Roman" w:hAnsiTheme="minorHAnsi" w:cstheme="minorHAnsi"/>
                <w:color w:val="000000" w:themeColor="text1"/>
                <w:kern w:val="0"/>
                <w:sz w:val="18"/>
                <w:szCs w:val="18"/>
                <w:lang w:val="pt-PT" w:eastAsia="pt-PT"/>
                <w14:ligatures w14:val="none"/>
              </w:rPr>
            </w:pPr>
            <w:r>
              <w:rPr>
                <w:rFonts w:cs="Calibri"/>
                <w:color w:val="000000"/>
                <w:sz w:val="18"/>
                <w:szCs w:val="18"/>
                <w:lang w:val="pt-PT"/>
              </w:rPr>
              <w:t>Sem estratégia claramente definida na Política vigente.</w:t>
            </w:r>
          </w:p>
        </w:tc>
        <w:tc>
          <w:tcPr>
            <w:tcW w:w="4954" w:type="dxa"/>
            <w:tcBorders>
              <w:top w:val="single" w:sz="4" w:space="0" w:color="auto"/>
              <w:left w:val="nil"/>
              <w:bottom w:val="single" w:sz="4" w:space="0" w:color="auto"/>
              <w:right w:val="single" w:sz="4" w:space="0" w:color="auto"/>
            </w:tcBorders>
            <w:shd w:val="clear" w:color="auto" w:fill="D9D9D9" w:themeFill="background1" w:themeFillShade="D9"/>
          </w:tcPr>
          <w:p w14:paraId="4DA72637" w14:textId="7777777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Aprovada a EADS que identifica o papel específico de cada um dos actores acima elencados, na gestão ambiental;</w:t>
            </w:r>
          </w:p>
          <w:p w14:paraId="2071E778" w14:textId="7777777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Criadas diversas plataformas de diálogo, de actuação e articulação com o Governo agregando as comunidades, o sector privado e Mulheres, bem como Jovens e outros grupos de interesse.</w:t>
            </w:r>
          </w:p>
        </w:tc>
      </w:tr>
    </w:tbl>
    <w:p w14:paraId="0097AD2B" w14:textId="77777777" w:rsidR="00F00EC6" w:rsidRDefault="00F00EC6" w:rsidP="00F00EC6">
      <w:pPr>
        <w:pStyle w:val="Heading3"/>
      </w:pPr>
      <w:bookmarkStart w:id="36" w:name="_Toc208048400"/>
      <w:r w:rsidRPr="0016560F">
        <w:t xml:space="preserve">Cooperação </w:t>
      </w:r>
      <w:r>
        <w:t>I</w:t>
      </w:r>
      <w:r w:rsidRPr="0016560F">
        <w:t>nternacional</w:t>
      </w:r>
      <w:bookmarkEnd w:id="36"/>
    </w:p>
    <w:tbl>
      <w:tblPr>
        <w:tblW w:w="13594" w:type="dxa"/>
        <w:tblInd w:w="450" w:type="dxa"/>
        <w:tblLayout w:type="fixed"/>
        <w:tblLook w:val="04A0" w:firstRow="1" w:lastRow="0" w:firstColumn="1" w:lastColumn="0" w:noHBand="0" w:noVBand="1"/>
      </w:tblPr>
      <w:tblGrid>
        <w:gridCol w:w="3902"/>
        <w:gridCol w:w="4738"/>
        <w:gridCol w:w="4954"/>
      </w:tblGrid>
      <w:tr w:rsidR="00F00EC6" w:rsidRPr="0088224E" w14:paraId="2FDD1E90" w14:textId="77777777" w:rsidTr="00D01F29">
        <w:trPr>
          <w:trHeight w:val="288"/>
        </w:trPr>
        <w:tc>
          <w:tcPr>
            <w:tcW w:w="3902" w:type="dxa"/>
            <w:tcBorders>
              <w:top w:val="single" w:sz="8" w:space="0" w:color="auto"/>
              <w:left w:val="nil"/>
              <w:bottom w:val="single" w:sz="8" w:space="0" w:color="auto"/>
              <w:right w:val="single" w:sz="4" w:space="0" w:color="auto"/>
            </w:tcBorders>
            <w:shd w:val="clear" w:color="000000" w:fill="0070C0"/>
            <w:vAlign w:val="center"/>
          </w:tcPr>
          <w:p w14:paraId="55DAEF69" w14:textId="77777777" w:rsidR="00F00EC6" w:rsidRPr="00EB52DA" w:rsidRDefault="00F00EC6" w:rsidP="00031FDA">
            <w:pPr>
              <w:spacing w:before="0" w:after="0" w:line="240" w:lineRule="auto"/>
              <w:jc w:val="center"/>
              <w:rPr>
                <w:b/>
                <w:bCs/>
                <w:color w:val="FFFFFF"/>
              </w:rPr>
            </w:pPr>
            <w:r>
              <w:rPr>
                <w:b/>
                <w:bCs/>
                <w:color w:val="FFFFFF"/>
              </w:rPr>
              <w:t>Directriz</w:t>
            </w:r>
          </w:p>
        </w:tc>
        <w:tc>
          <w:tcPr>
            <w:tcW w:w="4738" w:type="dxa"/>
            <w:tcBorders>
              <w:top w:val="single" w:sz="8" w:space="0" w:color="auto"/>
              <w:left w:val="nil"/>
              <w:bottom w:val="single" w:sz="8" w:space="0" w:color="auto"/>
              <w:right w:val="single" w:sz="4" w:space="0" w:color="auto"/>
            </w:tcBorders>
            <w:shd w:val="clear" w:color="000000" w:fill="0070C0"/>
            <w:vAlign w:val="center"/>
            <w:hideMark/>
          </w:tcPr>
          <w:p w14:paraId="4B1F701A" w14:textId="77777777" w:rsidR="00F00EC6" w:rsidRPr="00EB52DA" w:rsidRDefault="00F00EC6" w:rsidP="00031FDA">
            <w:pPr>
              <w:spacing w:before="0" w:after="0" w:line="240" w:lineRule="auto"/>
              <w:jc w:val="center"/>
              <w:rPr>
                <w:b/>
                <w:bCs/>
                <w:color w:val="FFFFFF"/>
              </w:rPr>
            </w:pPr>
            <w:r w:rsidRPr="00EB52DA">
              <w:rPr>
                <w:b/>
                <w:bCs/>
                <w:color w:val="FFFFFF"/>
              </w:rPr>
              <w:t>Estratégia</w:t>
            </w:r>
          </w:p>
        </w:tc>
        <w:tc>
          <w:tcPr>
            <w:tcW w:w="4954" w:type="dxa"/>
            <w:tcBorders>
              <w:top w:val="single" w:sz="8" w:space="0" w:color="auto"/>
              <w:left w:val="nil"/>
              <w:bottom w:val="nil"/>
              <w:right w:val="single" w:sz="4" w:space="0" w:color="auto"/>
            </w:tcBorders>
            <w:shd w:val="clear" w:color="000000" w:fill="0070C0"/>
            <w:vAlign w:val="center"/>
            <w:hideMark/>
          </w:tcPr>
          <w:p w14:paraId="101C7C66" w14:textId="77777777" w:rsidR="00F00EC6" w:rsidRPr="00EB52DA" w:rsidRDefault="00F00EC6" w:rsidP="00031FDA">
            <w:pPr>
              <w:spacing w:before="0" w:after="0" w:line="240" w:lineRule="auto"/>
              <w:jc w:val="center"/>
              <w:rPr>
                <w:b/>
                <w:bCs/>
                <w:color w:val="FFFFFF"/>
              </w:rPr>
            </w:pPr>
            <w:r>
              <w:rPr>
                <w:b/>
                <w:bCs/>
                <w:color w:val="FFFFFF"/>
              </w:rPr>
              <w:t>Desempenho</w:t>
            </w:r>
          </w:p>
        </w:tc>
      </w:tr>
      <w:tr w:rsidR="00F00EC6" w:rsidRPr="009337DD" w14:paraId="1E696AB4" w14:textId="77777777" w:rsidTr="00141356">
        <w:trPr>
          <w:trHeight w:val="576"/>
        </w:trPr>
        <w:tc>
          <w:tcPr>
            <w:tcW w:w="3902" w:type="dxa"/>
            <w:tcBorders>
              <w:top w:val="nil"/>
              <w:left w:val="single" w:sz="4" w:space="0" w:color="auto"/>
              <w:bottom w:val="single" w:sz="4" w:space="0" w:color="auto"/>
              <w:right w:val="single" w:sz="4" w:space="0" w:color="auto"/>
            </w:tcBorders>
          </w:tcPr>
          <w:p w14:paraId="50EA350E" w14:textId="77777777" w:rsidR="00F00EC6" w:rsidRPr="00C23826" w:rsidRDefault="00F00EC6" w:rsidP="009F728A">
            <w:pPr>
              <w:pStyle w:val="ListParagraph"/>
              <w:numPr>
                <w:ilvl w:val="0"/>
                <w:numId w:val="26"/>
              </w:numPr>
              <w:spacing w:before="0" w:after="0" w:line="240" w:lineRule="auto"/>
              <w:ind w:left="217" w:hanging="180"/>
              <w:rPr>
                <w:color w:val="000000" w:themeColor="text1"/>
                <w:lang w:val="pt-PT"/>
              </w:rPr>
            </w:pPr>
            <w:r w:rsidRPr="00C23826">
              <w:rPr>
                <w:color w:val="000000" w:themeColor="text1"/>
                <w:sz w:val="18"/>
                <w:szCs w:val="18"/>
                <w:lang w:val="pt-PT"/>
              </w:rPr>
              <w:t>Reforçar a troca de informações e investigação bem como participar activamente em eventos internacionais que requeiram a sua participação, considerando as suas responsabilidades especificas e de acordo com as suas capacidades.</w:t>
            </w:r>
          </w:p>
        </w:tc>
        <w:tc>
          <w:tcPr>
            <w:tcW w:w="4738" w:type="dxa"/>
            <w:tcBorders>
              <w:top w:val="nil"/>
              <w:left w:val="single" w:sz="4" w:space="0" w:color="auto"/>
              <w:bottom w:val="single" w:sz="4" w:space="0" w:color="auto"/>
              <w:right w:val="single" w:sz="4" w:space="0" w:color="auto"/>
            </w:tcBorders>
            <w:hideMark/>
          </w:tcPr>
          <w:p w14:paraId="44024383" w14:textId="3CC6BFF9" w:rsidR="00F00EC6" w:rsidRPr="00C23826" w:rsidRDefault="00F410E4" w:rsidP="009F728A">
            <w:pPr>
              <w:pStyle w:val="ListParagraph"/>
              <w:numPr>
                <w:ilvl w:val="0"/>
                <w:numId w:val="26"/>
              </w:numPr>
              <w:spacing w:before="0" w:after="0" w:line="240" w:lineRule="auto"/>
              <w:ind w:left="217" w:hanging="180"/>
              <w:rPr>
                <w:rFonts w:asciiTheme="minorHAnsi" w:eastAsia="Times New Roman" w:hAnsiTheme="minorHAnsi" w:cstheme="minorHAnsi"/>
                <w:color w:val="000000" w:themeColor="text1"/>
                <w:kern w:val="0"/>
                <w:sz w:val="18"/>
                <w:szCs w:val="18"/>
                <w:lang w:val="pt-PT" w:eastAsia="pt-PT"/>
                <w14:ligatures w14:val="none"/>
              </w:rPr>
            </w:pPr>
            <w:r>
              <w:rPr>
                <w:rFonts w:cs="Calibri"/>
                <w:color w:val="000000"/>
                <w:sz w:val="18"/>
                <w:szCs w:val="18"/>
                <w:lang w:val="pt-PT"/>
              </w:rPr>
              <w:t>Sem estratégia claramente definida na Política vigente.</w:t>
            </w:r>
          </w:p>
        </w:tc>
        <w:tc>
          <w:tcPr>
            <w:tcW w:w="4954" w:type="dxa"/>
            <w:tcBorders>
              <w:top w:val="single" w:sz="4" w:space="0" w:color="auto"/>
              <w:left w:val="nil"/>
              <w:bottom w:val="single" w:sz="4" w:space="0" w:color="auto"/>
              <w:right w:val="single" w:sz="4" w:space="0" w:color="auto"/>
            </w:tcBorders>
            <w:shd w:val="clear" w:color="auto" w:fill="D9D9D9" w:themeFill="background1" w:themeFillShade="D9"/>
          </w:tcPr>
          <w:p w14:paraId="25E4C1DF" w14:textId="5C58FD71" w:rsidR="00F00EC6" w:rsidRDefault="00F00EC6" w:rsidP="009F728A">
            <w:pPr>
              <w:pStyle w:val="ListParagraph"/>
              <w:numPr>
                <w:ilvl w:val="0"/>
                <w:numId w:val="26"/>
              </w:numPr>
              <w:spacing w:before="0" w:after="0" w:line="240" w:lineRule="auto"/>
              <w:ind w:left="217" w:hanging="180"/>
              <w:rPr>
                <w:rFonts w:cs="Calibri"/>
                <w:color w:val="000000"/>
                <w:sz w:val="18"/>
                <w:szCs w:val="18"/>
              </w:rPr>
            </w:pPr>
            <w:r w:rsidRPr="00C23826">
              <w:rPr>
                <w:rFonts w:cs="Calibri"/>
                <w:color w:val="000000"/>
                <w:sz w:val="18"/>
                <w:szCs w:val="18"/>
                <w:lang w:val="pt-PT"/>
              </w:rPr>
              <w:t xml:space="preserve">Moçambique tem sido um actor-chave na agenda ambiental global, continental e regional, tendo aderido e ractificado a várias convenções e </w:t>
            </w:r>
            <w:r w:rsidRPr="00F410E4">
              <w:rPr>
                <w:rFonts w:cs="Calibri"/>
                <w:color w:val="000000"/>
                <w:sz w:val="18"/>
                <w:szCs w:val="18"/>
                <w:lang w:val="pt-PT"/>
              </w:rPr>
              <w:t>acordos</w:t>
            </w:r>
            <w:r w:rsidRPr="00F410E4">
              <w:rPr>
                <w:rFonts w:cs="Calibri"/>
                <w:sz w:val="18"/>
                <w:szCs w:val="18"/>
                <w:lang w:val="pt-PT"/>
              </w:rPr>
              <w:t xml:space="preserve">. </w:t>
            </w:r>
            <w:r w:rsidRPr="00F410E4">
              <w:rPr>
                <w:rFonts w:cs="Calibri"/>
                <w:sz w:val="18"/>
                <w:szCs w:val="18"/>
              </w:rPr>
              <w:t xml:space="preserve">(Vide anexo </w:t>
            </w:r>
            <w:r w:rsidR="005550B2" w:rsidRPr="00F410E4">
              <w:rPr>
                <w:rFonts w:cs="Calibri"/>
                <w:sz w:val="18"/>
                <w:szCs w:val="18"/>
              </w:rPr>
              <w:t>B</w:t>
            </w:r>
            <w:r w:rsidRPr="00F410E4">
              <w:rPr>
                <w:rFonts w:cs="Calibri"/>
                <w:sz w:val="18"/>
                <w:szCs w:val="18"/>
              </w:rPr>
              <w:t>)</w:t>
            </w:r>
          </w:p>
          <w:p w14:paraId="53EE5437" w14:textId="7777777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Moçambique tem se beneficiado de apoio multiforme Bilateral e Multi-lateral na área do ambiente</w:t>
            </w:r>
          </w:p>
          <w:p w14:paraId="79219167" w14:textId="7777777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Moçambique foi identificado como campeão de gestão do risco de desastres a nível da União Africana</w:t>
            </w:r>
          </w:p>
          <w:p w14:paraId="17D40AF1" w14:textId="1023D8C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Moçambique hospeda o Centro Regional de Coordenação de Monitoria, Controlo e Fiscalização de Pescas da SADC (SADC MCS CC) em Katembe</w:t>
            </w:r>
          </w:p>
          <w:p w14:paraId="3CB47008" w14:textId="4A400F4D"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Moçambique assumiu o papel de membro não permanente do Conselho de Segurança das Nações Unidas</w:t>
            </w:r>
          </w:p>
          <w:p w14:paraId="713AAA63" w14:textId="1697E1FB"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Moçambique tem estado activo no mecanismo de Revisão de Pares, que inclui uma visão crítica dos planos e programas do sector ambiental</w:t>
            </w:r>
          </w:p>
          <w:p w14:paraId="72A77CBE" w14:textId="5BC507F7" w:rsidR="00F00EC6" w:rsidRPr="00C23826" w:rsidRDefault="00F00EC6" w:rsidP="009F728A">
            <w:pPr>
              <w:pStyle w:val="ListParagraph"/>
              <w:numPr>
                <w:ilvl w:val="0"/>
                <w:numId w:val="26"/>
              </w:numPr>
              <w:spacing w:before="0" w:after="0" w:line="240" w:lineRule="auto"/>
              <w:ind w:left="217" w:hanging="180"/>
              <w:rPr>
                <w:rFonts w:cs="Calibri"/>
                <w:color w:val="000000"/>
                <w:sz w:val="18"/>
                <w:szCs w:val="18"/>
                <w:lang w:val="pt-PT"/>
              </w:rPr>
            </w:pPr>
            <w:r w:rsidRPr="00C23826">
              <w:rPr>
                <w:rFonts w:cs="Calibri"/>
                <w:color w:val="000000"/>
                <w:sz w:val="18"/>
                <w:szCs w:val="18"/>
                <w:lang w:val="pt-PT"/>
              </w:rPr>
              <w:t>Moçambique hospeda o Centro Regional de Operações Humanitárias e de Emergências da SADC, em Nacala</w:t>
            </w:r>
          </w:p>
        </w:tc>
      </w:tr>
    </w:tbl>
    <w:p w14:paraId="79140E56" w14:textId="77777777" w:rsidR="00971FBE" w:rsidRPr="00174349" w:rsidRDefault="00971FBE" w:rsidP="00971FBE">
      <w:pPr>
        <w:pStyle w:val="Heading2"/>
        <w:rPr>
          <w:lang w:val="pt-PT"/>
        </w:rPr>
      </w:pPr>
      <w:bookmarkStart w:id="37" w:name="_Toc208048401"/>
      <w:r w:rsidRPr="00174349">
        <w:rPr>
          <w:lang w:val="pt-PT"/>
        </w:rPr>
        <w:t>Desempenho por Componentes Ambientais</w:t>
      </w:r>
      <w:bookmarkEnd w:id="37"/>
    </w:p>
    <w:p w14:paraId="046A7A50" w14:textId="77777777" w:rsidR="00D01F29" w:rsidRPr="00174349" w:rsidRDefault="00D01F29" w:rsidP="00D01F29">
      <w:pPr>
        <w:rPr>
          <w:lang w:val="pt-PT"/>
        </w:rPr>
      </w:pPr>
      <w:r w:rsidRPr="00174349">
        <w:rPr>
          <w:lang w:val="pt-PT"/>
        </w:rPr>
        <w:t>No auge da implementação da actual Política Nacional do Ambiente, em 2007, o Governo elaborou a Estratégia Ambiental para o Desenvolvimento Sustentável (EADS) de Moçambique.  A EADS toma como ponto de partida que o ambiente não é da responsabilidade exclusiva do Governo, de uma organização específica ou de grupo de indivíduos, visando sobretudo o alcance de visão comum sobre o tratamento dos assuntos em Moçambique, baseando-se no princípio de que a sua implementação é, portanto, da responsabilidade de todos. Pressupõe um conjunto de acções harmonizadas numa atitude de divisão de responsabilidades, sendo que o  Governo de Moçambique, através do Ministério que superintende a área do Ambiente, assume o papel de liderança na coordenação do processo. Cabe aos restantes Ministérios, ao sector privado, às ONGs, aos grupos comunitários, aos cidadãos ao nível individual, com a participação das Agências Internacionais de Desenvolvimento, o comprometimento de prosseguir com a implementação do preconizado pela Estratégia. Nesta base, a Estratégia atribui responsabilidades específicas a cada um dos actores, como se segue.</w:t>
      </w:r>
    </w:p>
    <w:p w14:paraId="03E2F5E1" w14:textId="77777777" w:rsidR="00D01F29" w:rsidRPr="00174349" w:rsidRDefault="00D01F29" w:rsidP="00D01F29">
      <w:pPr>
        <w:rPr>
          <w:b/>
          <w:bCs/>
          <w:lang w:val="pt-PT"/>
        </w:rPr>
      </w:pPr>
      <w:r w:rsidRPr="00174349">
        <w:rPr>
          <w:b/>
          <w:bCs/>
          <w:lang w:val="pt-PT"/>
        </w:rPr>
        <w:t>Papel do Governo, Sector Privado e Sociedade Civil</w:t>
      </w:r>
    </w:p>
    <w:p w14:paraId="34FF6FA9" w14:textId="77777777" w:rsidR="00D01F29" w:rsidRPr="00174349" w:rsidRDefault="00D01F29" w:rsidP="00D01F29">
      <w:pPr>
        <w:rPr>
          <w:lang w:val="pt-PT"/>
        </w:rPr>
      </w:pPr>
      <w:r w:rsidRPr="00174349">
        <w:rPr>
          <w:lang w:val="pt-PT"/>
        </w:rPr>
        <w:t>As responsabilidades do Governo quanto ao desenvolvimento sustentável no país incluem o estabelecimento de políticas, normas, instituições, programas que assegurem um caminho visando a implantação de uma cultura para uma correcta gestão e uso sustentável dos recursos disponíveis, bem como o desempenho de funções de planificação, desenvolvimento de políticas, monitoramento, regulação e controlo.</w:t>
      </w:r>
    </w:p>
    <w:p w14:paraId="466B85B4" w14:textId="77777777" w:rsidR="00D01F29" w:rsidRPr="00174349" w:rsidRDefault="00D01F29" w:rsidP="00D01F29">
      <w:pPr>
        <w:rPr>
          <w:lang w:val="pt-PT"/>
        </w:rPr>
      </w:pPr>
      <w:r w:rsidRPr="00174349">
        <w:rPr>
          <w:lang w:val="pt-PT"/>
        </w:rPr>
        <w:t xml:space="preserve">O sector privado, cujo papel e contribuição no crescimento económico nacional vem assumindo um papel cada vez mais crescente, é chamado a participar na gestão dos recursos naturais de forma activa e comparticipando nos esforços de preservação ambiental com acções concretas por via da criação de Unidades Ambientais para a prossecução da agenda ambiental do pais que assegurem a implementação efectiva dos respectivos Planos de Gestão Ambiental por forma a assegurar que os processos produtivos respeitem a preservação ambiental e reduzam ao mínimo possível os danos à saúde publica dos trabalhadores e do público nas áreas circunvizinhas, por via da Responsabilidade Ambiental Corporativa. </w:t>
      </w:r>
    </w:p>
    <w:p w14:paraId="48C0BA00" w14:textId="22408BE5" w:rsidR="00D01F29" w:rsidRPr="00174349" w:rsidRDefault="00D01F29" w:rsidP="00D01F29">
      <w:pPr>
        <w:rPr>
          <w:lang w:val="pt-PT"/>
        </w:rPr>
      </w:pPr>
      <w:r w:rsidRPr="00174349">
        <w:rPr>
          <w:lang w:val="pt-PT"/>
        </w:rPr>
        <w:t>O Governo aposta na criação de um ambiente favorável, através do conhecimento dos padrões de uso dos recursos, formas de gestão tradicional e hábitos de vida das comunidades. Paralelamente, procura, também, encorajar e reforçar a capacidade destas comunidades em conhecer e aplicar princípios e regras de gestão dos recursos naturais que orientam a sociedade em geral, delegando-lhes, através do Programa de Reforma dos Órgãos Locais em curso no país, poder administrativo, assim como facilitar o estreitamento da cooperação com as estruturas formais e informais, com particular enfoque para as ONG’s e Agências Internacionais de Desenvolvimento. As mulheres, sobretudo ao nível das comunidades rurais, desempenham um papel fundamental no uso sustentável de recursos naturais (terra, água e florestas) sendo, por isso, importante para elas que a Sociedade Civil participe activamente na transmissão das técnicas de um melhor uso.</w:t>
      </w:r>
      <w:r>
        <w:rPr>
          <w:lang w:val="pt-PT"/>
        </w:rPr>
        <w:t xml:space="preserve"> </w:t>
      </w:r>
      <w:r w:rsidRPr="00174349">
        <w:rPr>
          <w:lang w:val="pt-PT"/>
        </w:rPr>
        <w:t>Neste âmbito foram elencadas a visão, as aspirações e acções estratégicas, assim como a forma como os diferentes intervenientes conduzem as suas actividades.</w:t>
      </w:r>
    </w:p>
    <w:p w14:paraId="582D51CD" w14:textId="4C93D0FF" w:rsidR="00971FBE" w:rsidRDefault="00971FBE" w:rsidP="00971FBE">
      <w:pPr>
        <w:rPr>
          <w:lang w:val="pt-PT"/>
        </w:rPr>
      </w:pPr>
      <w:r>
        <w:rPr>
          <w:lang w:val="pt-PT"/>
        </w:rPr>
        <w:t xml:space="preserve">A análise do desempenho </w:t>
      </w:r>
      <w:r w:rsidRPr="00174349">
        <w:rPr>
          <w:lang w:val="pt-PT"/>
        </w:rPr>
        <w:t>foi desagregad</w:t>
      </w:r>
      <w:r>
        <w:rPr>
          <w:lang w:val="pt-PT"/>
        </w:rPr>
        <w:t>a</w:t>
      </w:r>
      <w:r w:rsidRPr="00174349">
        <w:rPr>
          <w:lang w:val="pt-PT"/>
        </w:rPr>
        <w:t xml:space="preserve"> por componentes ambientais à luz do preconizado na EADS, recorrendo aos Balanços Anuais e Quinquenais dos Planos Económicos e Sociais e dos Planos Quinquenais do Governo dos últimos 20 anos</w:t>
      </w:r>
      <w:r>
        <w:rPr>
          <w:lang w:val="pt-PT"/>
        </w:rPr>
        <w:t>, bem como</w:t>
      </w:r>
      <w:r w:rsidRPr="00174349">
        <w:rPr>
          <w:lang w:val="pt-PT"/>
        </w:rPr>
        <w:t xml:space="preserve"> outra documentação relevante.</w:t>
      </w:r>
      <w:r>
        <w:rPr>
          <w:lang w:val="pt-PT"/>
        </w:rPr>
        <w:t xml:space="preserve"> Nesta base foram compulsadas as seguintes componentes ambientais: (i)  Terras e Recursos Afins; (ii) Recursos Hídricos e seus Associados; (iii) </w:t>
      </w:r>
      <w:r w:rsidRPr="00BF083E">
        <w:rPr>
          <w:lang w:val="pt-PT"/>
        </w:rPr>
        <w:t>Gestão dos Ecossistemas Costeiros, Marinhos e Ilhas</w:t>
      </w:r>
      <w:r>
        <w:rPr>
          <w:lang w:val="pt-PT"/>
        </w:rPr>
        <w:t>; (iv) Pesca e Aquacultura; (v) Turismo; (vi) Biodiversidade; (vii) Ambiente Urbano; (viii) População e Saúde; (ix) Água e Saneamento; (x) Bem-Estar; (xi) Conhecimento e Cultura; (xii) Comunidade e Governação e (xiii) Equidade. As tabelas abaixo sumarizam o desempenho olhando para a visão, os objectivos e estratégias por componente ambiental.</w:t>
      </w:r>
    </w:p>
    <w:p w14:paraId="27354E88" w14:textId="0E64EEEF" w:rsidR="00C87BDB" w:rsidRPr="00174349" w:rsidRDefault="00B50572" w:rsidP="00B50572">
      <w:pPr>
        <w:pStyle w:val="Heading3"/>
        <w:rPr>
          <w:lang w:val="pt-PT"/>
        </w:rPr>
      </w:pPr>
      <w:bookmarkStart w:id="38" w:name="_Toc208048402"/>
      <w:r w:rsidRPr="00174349">
        <w:rPr>
          <w:lang w:val="pt-PT"/>
        </w:rPr>
        <w:t>Terra e Recursos Afins</w:t>
      </w:r>
      <w:bookmarkEnd w:id="38"/>
    </w:p>
    <w:p w14:paraId="5ADB9E3C" w14:textId="218F1E76" w:rsidR="00BC3AC6" w:rsidRPr="00174349" w:rsidRDefault="00FB58C9" w:rsidP="00F75C18">
      <w:pPr>
        <w:rPr>
          <w:lang w:val="pt-PT"/>
        </w:rPr>
      </w:pPr>
      <w:r w:rsidRPr="00FB58C9">
        <w:rPr>
          <w:lang w:val="pt-PT"/>
        </w:rPr>
        <w:t xml:space="preserve">A </w:t>
      </w:r>
      <w:r w:rsidRPr="002458C7">
        <w:rPr>
          <w:b/>
          <w:bCs/>
          <w:lang w:val="pt-PT"/>
        </w:rPr>
        <w:t>visão</w:t>
      </w:r>
      <w:r w:rsidRPr="00FB58C9">
        <w:rPr>
          <w:lang w:val="pt-PT"/>
        </w:rPr>
        <w:t xml:space="preserve"> a longo prazo </w:t>
      </w:r>
      <w:r w:rsidR="00425F4F">
        <w:rPr>
          <w:lang w:val="pt-PT"/>
        </w:rPr>
        <w:t>era</w:t>
      </w:r>
      <w:r w:rsidRPr="00FB58C9">
        <w:rPr>
          <w:lang w:val="pt-PT"/>
        </w:rPr>
        <w:t xml:space="preserve"> a de assegurar o acesso à terra de forma igual e uma gestão e</w:t>
      </w:r>
      <w:r w:rsidR="006E1C80">
        <w:rPr>
          <w:lang w:val="pt-PT"/>
        </w:rPr>
        <w:t xml:space="preserve"> </w:t>
      </w:r>
      <w:r w:rsidRPr="00FB58C9">
        <w:rPr>
          <w:lang w:val="pt-PT"/>
        </w:rPr>
        <w:t>exploração dos recursos naturais em geral, de modo que mantenham a sua capacidade</w:t>
      </w:r>
      <w:r w:rsidR="006E1C80">
        <w:rPr>
          <w:lang w:val="pt-PT"/>
        </w:rPr>
        <w:t xml:space="preserve"> </w:t>
      </w:r>
      <w:r w:rsidRPr="00FB58C9">
        <w:rPr>
          <w:lang w:val="pt-PT"/>
        </w:rPr>
        <w:t>funcional e produtiva para as gerações presentes e futuras</w:t>
      </w:r>
      <w:r w:rsidR="00F75C18">
        <w:rPr>
          <w:lang w:val="pt-PT"/>
        </w:rPr>
        <w:t xml:space="preserve"> </w:t>
      </w:r>
      <w:r w:rsidR="00F75C18" w:rsidRPr="00F75C18">
        <w:rPr>
          <w:lang w:val="pt-PT"/>
        </w:rPr>
        <w:t>pois, para Moçambique, a</w:t>
      </w:r>
      <w:r w:rsidR="00F75C18">
        <w:rPr>
          <w:lang w:val="pt-PT"/>
        </w:rPr>
        <w:t xml:space="preserve"> </w:t>
      </w:r>
      <w:r w:rsidR="00F75C18" w:rsidRPr="00F75C18">
        <w:rPr>
          <w:lang w:val="pt-PT"/>
        </w:rPr>
        <w:t>agricultura desempenha um papel fundamental na abordagem da questão da satisfação</w:t>
      </w:r>
      <w:r w:rsidR="00F75C18">
        <w:rPr>
          <w:lang w:val="pt-PT"/>
        </w:rPr>
        <w:t xml:space="preserve"> </w:t>
      </w:r>
      <w:r w:rsidR="00F75C18" w:rsidRPr="00F75C18">
        <w:rPr>
          <w:lang w:val="pt-PT"/>
        </w:rPr>
        <w:t>das necessidades duma população em crescimento, estando intrinsecamente ligada a</w:t>
      </w:r>
      <w:r w:rsidR="00F75C18">
        <w:rPr>
          <w:lang w:val="pt-PT"/>
        </w:rPr>
        <w:t xml:space="preserve"> </w:t>
      </w:r>
      <w:r w:rsidR="00F75C18" w:rsidRPr="00F75C18">
        <w:rPr>
          <w:lang w:val="pt-PT"/>
        </w:rPr>
        <w:t>erradicação da pobreza</w:t>
      </w:r>
      <w:r w:rsidR="008626A4">
        <w:rPr>
          <w:lang w:val="pt-PT"/>
        </w:rPr>
        <w:t>.</w:t>
      </w:r>
    </w:p>
    <w:tbl>
      <w:tblPr>
        <w:tblW w:w="13860" w:type="dxa"/>
        <w:tblInd w:w="535" w:type="dxa"/>
        <w:tblLook w:val="04A0" w:firstRow="1" w:lastRow="0" w:firstColumn="1" w:lastColumn="0" w:noHBand="0" w:noVBand="1"/>
      </w:tblPr>
      <w:tblGrid>
        <w:gridCol w:w="3330"/>
        <w:gridCol w:w="5310"/>
        <w:gridCol w:w="5220"/>
      </w:tblGrid>
      <w:tr w:rsidR="00882F66" w:rsidRPr="00174349" w14:paraId="18E5561B" w14:textId="77777777" w:rsidTr="00DF390B">
        <w:trPr>
          <w:trHeight w:val="288"/>
          <w:tblHeader/>
        </w:trPr>
        <w:tc>
          <w:tcPr>
            <w:tcW w:w="3330" w:type="dxa"/>
            <w:tcBorders>
              <w:top w:val="nil"/>
              <w:left w:val="single" w:sz="4" w:space="0" w:color="auto"/>
              <w:bottom w:val="single" w:sz="4" w:space="0" w:color="auto"/>
              <w:right w:val="single" w:sz="4" w:space="0" w:color="auto"/>
            </w:tcBorders>
            <w:shd w:val="clear" w:color="000000" w:fill="002060"/>
            <w:noWrap/>
            <w:vAlign w:val="center"/>
            <w:hideMark/>
          </w:tcPr>
          <w:p w14:paraId="23D764F0" w14:textId="7F0046CD" w:rsidR="00882F66" w:rsidRPr="00174349" w:rsidRDefault="00882F66" w:rsidP="00C0030E">
            <w:pPr>
              <w:spacing w:before="0" w:after="0" w:line="240" w:lineRule="auto"/>
              <w:ind w:left="0"/>
              <w:jc w:val="left"/>
              <w:rPr>
                <w:rFonts w:cs="Calibri"/>
                <w:b/>
                <w:bCs/>
                <w:color w:val="FFFFFF"/>
                <w:lang w:val="pt-PT"/>
              </w:rPr>
            </w:pPr>
            <w:r w:rsidRPr="00174349">
              <w:rPr>
                <w:rFonts w:cs="Calibri"/>
                <w:b/>
                <w:bCs/>
                <w:color w:val="FFFFFF"/>
                <w:lang w:val="pt-PT"/>
              </w:rPr>
              <w:t>Objectivos</w:t>
            </w:r>
          </w:p>
        </w:tc>
        <w:tc>
          <w:tcPr>
            <w:tcW w:w="5310" w:type="dxa"/>
            <w:tcBorders>
              <w:top w:val="nil"/>
              <w:left w:val="nil"/>
              <w:bottom w:val="single" w:sz="4" w:space="0" w:color="auto"/>
              <w:right w:val="single" w:sz="4" w:space="0" w:color="auto"/>
            </w:tcBorders>
            <w:shd w:val="clear" w:color="000000" w:fill="002060"/>
            <w:noWrap/>
            <w:vAlign w:val="center"/>
            <w:hideMark/>
          </w:tcPr>
          <w:p w14:paraId="19481CA3" w14:textId="77777777" w:rsidR="00882F66" w:rsidRPr="00174349" w:rsidRDefault="00882F66" w:rsidP="00C0030E">
            <w:pPr>
              <w:spacing w:before="0" w:after="0" w:line="240" w:lineRule="auto"/>
              <w:ind w:left="0"/>
              <w:jc w:val="left"/>
              <w:rPr>
                <w:rFonts w:cs="Calibri"/>
                <w:b/>
                <w:bCs/>
                <w:color w:val="FFFFFF"/>
                <w:lang w:val="pt-PT"/>
              </w:rPr>
            </w:pPr>
            <w:r w:rsidRPr="00174349">
              <w:rPr>
                <w:rFonts w:cs="Calibri"/>
                <w:b/>
                <w:bCs/>
                <w:color w:val="FFFFFF"/>
                <w:lang w:val="pt-PT"/>
              </w:rPr>
              <w:t>Estratégias</w:t>
            </w:r>
          </w:p>
        </w:tc>
        <w:tc>
          <w:tcPr>
            <w:tcW w:w="5220" w:type="dxa"/>
            <w:tcBorders>
              <w:top w:val="nil"/>
              <w:left w:val="nil"/>
              <w:bottom w:val="single" w:sz="4" w:space="0" w:color="auto"/>
              <w:right w:val="single" w:sz="4" w:space="0" w:color="auto"/>
            </w:tcBorders>
            <w:shd w:val="clear" w:color="000000" w:fill="002060"/>
            <w:vAlign w:val="center"/>
          </w:tcPr>
          <w:p w14:paraId="7E7F5DB2" w14:textId="77777777" w:rsidR="00882F66" w:rsidRPr="00174349" w:rsidRDefault="00882F66" w:rsidP="00C0030E">
            <w:pPr>
              <w:spacing w:before="0" w:after="0" w:line="240" w:lineRule="auto"/>
              <w:ind w:left="0"/>
              <w:jc w:val="left"/>
              <w:rPr>
                <w:rFonts w:cs="Calibri"/>
                <w:b/>
                <w:bCs/>
                <w:color w:val="FFFFFF"/>
                <w:lang w:val="pt-PT"/>
              </w:rPr>
            </w:pPr>
            <w:r w:rsidRPr="00174349">
              <w:rPr>
                <w:rFonts w:cs="Calibri"/>
                <w:b/>
                <w:bCs/>
                <w:color w:val="FFFFFF"/>
                <w:lang w:val="pt-PT"/>
              </w:rPr>
              <w:t>Desempenho</w:t>
            </w:r>
          </w:p>
        </w:tc>
      </w:tr>
      <w:tr w:rsidR="00882F66" w:rsidRPr="005249B7" w14:paraId="6DE9546A" w14:textId="77777777" w:rsidTr="004C061C">
        <w:trPr>
          <w:trHeight w:val="1152"/>
        </w:trPr>
        <w:tc>
          <w:tcPr>
            <w:tcW w:w="3330" w:type="dxa"/>
            <w:tcBorders>
              <w:top w:val="nil"/>
              <w:left w:val="single" w:sz="4" w:space="0" w:color="auto"/>
              <w:bottom w:val="single" w:sz="4" w:space="0" w:color="auto"/>
              <w:right w:val="single" w:sz="4" w:space="0" w:color="auto"/>
            </w:tcBorders>
            <w:hideMark/>
          </w:tcPr>
          <w:p w14:paraId="31250108" w14:textId="77777777" w:rsidR="00882F66" w:rsidRPr="00174349" w:rsidRDefault="00882F66"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Melhoria do uso da terra na agricultura de subsistência;</w:t>
            </w:r>
          </w:p>
          <w:p w14:paraId="73A564B9" w14:textId="77777777" w:rsidR="00882F66" w:rsidRPr="00174349" w:rsidRDefault="00882F66"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Assegurar o uso dos recursos naturais para diminuição da pobreza e na perspectiva do género;</w:t>
            </w:r>
          </w:p>
          <w:p w14:paraId="2B15FEBA" w14:textId="77777777" w:rsidR="00882F66" w:rsidRPr="00174349" w:rsidRDefault="00882F66"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Melhoria da economia através do uso sustentável dos recursos naturais;</w:t>
            </w:r>
          </w:p>
          <w:p w14:paraId="05D9E03E" w14:textId="77777777" w:rsidR="00882F66" w:rsidRPr="00174349" w:rsidRDefault="00882F66"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Alcançar uma gestão integrada da terra, água, da flora e da fauna, fortalecendo as capacidades locais, nacionais e regionais;</w:t>
            </w:r>
          </w:p>
          <w:p w14:paraId="127C669E" w14:textId="77777777" w:rsidR="00882F66" w:rsidRPr="00174349" w:rsidRDefault="00882F66"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Reduzir significativamente a deflorestação e a perda da</w:t>
            </w:r>
            <w:r w:rsidRPr="00174349">
              <w:rPr>
                <w:rFonts w:cs="Calibri"/>
                <w:color w:val="000000"/>
                <w:sz w:val="18"/>
                <w:szCs w:val="18"/>
                <w:lang w:val="pt-PT"/>
              </w:rPr>
              <w:br/>
              <w:t>biodiversidade florestal;</w:t>
            </w:r>
          </w:p>
          <w:p w14:paraId="497988CD" w14:textId="77777777" w:rsidR="00882F66" w:rsidRPr="00174349" w:rsidRDefault="00882F66"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Alcançar uma exploração mineira e de actividades afins sustentáveis;</w:t>
            </w:r>
          </w:p>
          <w:p w14:paraId="5681EC4D" w14:textId="77777777" w:rsidR="00882F66" w:rsidRPr="00174349" w:rsidRDefault="00882F66"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Desenvolver e pôr em prática a gestão integrada da terra e planos de uso da água, com base no uso sustentável de recursos renováveis, na avaliação integrada dos potenciais sócio-económicos e ambientais e fortalecer a capacidade do governo, autoridades locais e comunidades para monitorar e gerir a quantidade e a qualidade dos recursos de água e de terra.</w:t>
            </w:r>
          </w:p>
        </w:tc>
        <w:tc>
          <w:tcPr>
            <w:tcW w:w="5310" w:type="dxa"/>
            <w:tcBorders>
              <w:top w:val="nil"/>
              <w:left w:val="nil"/>
              <w:bottom w:val="single" w:sz="4" w:space="0" w:color="auto"/>
              <w:right w:val="single" w:sz="4" w:space="0" w:color="auto"/>
            </w:tcBorders>
            <w:vAlign w:val="center"/>
            <w:hideMark/>
          </w:tcPr>
          <w:p w14:paraId="515318EB" w14:textId="77777777" w:rsidR="00882F66" w:rsidRPr="00174349" w:rsidRDefault="00882F66"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Realizar a capacitação institucional com o envolvimento dos gestores e directores das empresas em programas de gestão eficiente dos recursos naturais;</w:t>
            </w:r>
          </w:p>
          <w:p w14:paraId="7BEFCC21" w14:textId="77777777" w:rsidR="00882F66" w:rsidRPr="00174349" w:rsidRDefault="00882F66"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Reconhecer e valorizar o conhecimento tradicional das comunidades locais na gestão da terra e dos recursos naturais;</w:t>
            </w:r>
          </w:p>
          <w:p w14:paraId="3977093F" w14:textId="77777777" w:rsidR="00882F66" w:rsidRPr="00174349" w:rsidRDefault="00882F66"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Relacionar a disponibilidade real dos recursos naturais, em quantidade e qualidade, com o número de utilizadores, apoiando-se numa política de população coerente, num desenvolvimento industrial ecologicamente sustentável;</w:t>
            </w:r>
          </w:p>
          <w:p w14:paraId="7733716E" w14:textId="77777777" w:rsidR="00882F66" w:rsidRPr="00174349" w:rsidRDefault="00882F66"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Promover a sustentabilidade no que respeita à exploração dos produtos florestais e derivados procurando manter o equilíbrio dos ecossistemas;</w:t>
            </w:r>
          </w:p>
          <w:p w14:paraId="0B938712" w14:textId="77777777" w:rsidR="00882F66" w:rsidRPr="00174349" w:rsidRDefault="00882F66"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Optimizar as vantagens comparativas que advém do aproveitamento regrado da fauna bravia associada ao turismo;</w:t>
            </w:r>
          </w:p>
          <w:p w14:paraId="35B165A0" w14:textId="77777777" w:rsidR="00882F66" w:rsidRPr="00174349" w:rsidRDefault="00882F66"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Promover o aumento da participação da mulher em todos os aspectos com relação a agricultura sustentável e à segurança alimentar;</w:t>
            </w:r>
          </w:p>
          <w:p w14:paraId="71948BC8" w14:textId="77777777" w:rsidR="00882F66" w:rsidRPr="00174349" w:rsidRDefault="00882F66"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Adoptar medidas integradas para a prevenção e combate da desertificação, bem como a mitigação dos efeitos da seca, através do estabelecimento de políticas e programas relevantes tais como a gestão da terra, da água e da floresta, práticas agrícolas, desenvolvimento rural, sistemas de aviso prévio, ambiente, energia recursos naturais, saúde, educação e alívio da pobreza;</w:t>
            </w:r>
          </w:p>
          <w:p w14:paraId="6AC35DA2" w14:textId="77777777" w:rsidR="00882F66" w:rsidRPr="00174349" w:rsidRDefault="00882F66"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Reforçar, no sector mineiro, esforços que visem abordar impactos ambientais para além das tradicionais avaliações económicas, sanitárias e sociais preconizadas para o sector;</w:t>
            </w:r>
          </w:p>
          <w:p w14:paraId="63EBF1EE" w14:textId="77777777" w:rsidR="00882F66" w:rsidRPr="00174349" w:rsidRDefault="00882F66"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Promover programas para intensificar duma forma sustentável a produtividade da terra e o uso eficiente de recursos hídricos na agricultura, actividade florestal, terras húmidas, pesca artesanal e aquacultura, sobretudo, através de abordagens baseadas em conhecimentos tradicionais e das comunidades locais;</w:t>
            </w:r>
          </w:p>
          <w:p w14:paraId="6DAD2EBF" w14:textId="77777777" w:rsidR="00882F66" w:rsidRPr="00174349" w:rsidRDefault="00882F66"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Promulgar, onde tal for apropriado, medidas que protejam sistemas tradicionais de gestão de recursos e apoiar a contribuição de todos os intervenientes – tanto homens como mulheres – na planificação e desenvolvimento rural.</w:t>
            </w:r>
          </w:p>
        </w:tc>
        <w:tc>
          <w:tcPr>
            <w:tcW w:w="5220" w:type="dxa"/>
            <w:tcBorders>
              <w:top w:val="nil"/>
              <w:left w:val="nil"/>
              <w:bottom w:val="single" w:sz="4" w:space="0" w:color="auto"/>
              <w:right w:val="single" w:sz="4" w:space="0" w:color="auto"/>
            </w:tcBorders>
            <w:shd w:val="clear" w:color="auto" w:fill="D9D9D9" w:themeFill="background1" w:themeFillShade="D9"/>
          </w:tcPr>
          <w:p w14:paraId="1C8868EA" w14:textId="236B63DD" w:rsidR="007229CA" w:rsidRDefault="000A0078" w:rsidP="00474989">
            <w:pPr>
              <w:pStyle w:val="ListParagraph"/>
              <w:numPr>
                <w:ilvl w:val="0"/>
                <w:numId w:val="8"/>
              </w:numPr>
              <w:spacing w:before="0" w:after="0" w:line="240" w:lineRule="auto"/>
              <w:ind w:left="162" w:hanging="162"/>
              <w:rPr>
                <w:rFonts w:cs="Calibri"/>
                <w:color w:val="000000"/>
                <w:sz w:val="18"/>
                <w:szCs w:val="18"/>
                <w:lang w:val="pt-PT"/>
              </w:rPr>
            </w:pPr>
            <w:r>
              <w:rPr>
                <w:rFonts w:cs="Calibri"/>
                <w:color w:val="000000"/>
                <w:sz w:val="18"/>
                <w:szCs w:val="18"/>
                <w:lang w:val="pt-PT"/>
              </w:rPr>
              <w:t>Aprovada</w:t>
            </w:r>
            <w:r w:rsidR="007229CA" w:rsidRPr="00174349">
              <w:rPr>
                <w:rFonts w:cs="Calibri"/>
                <w:color w:val="000000"/>
                <w:sz w:val="18"/>
                <w:szCs w:val="18"/>
                <w:lang w:val="pt-PT"/>
              </w:rPr>
              <w:t xml:space="preserve"> a Política Nacional de Terras, Lei de Terras e respectiva regulamentação</w:t>
            </w:r>
          </w:p>
          <w:p w14:paraId="5C7DC9B8" w14:textId="69E2D259" w:rsidR="00E22B8D" w:rsidRPr="00A45917" w:rsidRDefault="00E22B8D" w:rsidP="00474989">
            <w:pPr>
              <w:pStyle w:val="ListParagraph"/>
              <w:numPr>
                <w:ilvl w:val="0"/>
                <w:numId w:val="8"/>
              </w:numPr>
              <w:spacing w:before="0" w:after="0" w:line="240" w:lineRule="auto"/>
              <w:ind w:left="162" w:hanging="162"/>
              <w:rPr>
                <w:rFonts w:cs="Calibri"/>
                <w:color w:val="000000"/>
                <w:sz w:val="18"/>
                <w:szCs w:val="18"/>
                <w:lang w:val="pt-PT"/>
              </w:rPr>
            </w:pPr>
            <w:r>
              <w:rPr>
                <w:rFonts w:cs="Calibri"/>
                <w:color w:val="000000"/>
                <w:sz w:val="18"/>
                <w:szCs w:val="18"/>
                <w:lang w:val="pt-PT"/>
              </w:rPr>
              <w:t xml:space="preserve">Aprovada a </w:t>
            </w:r>
            <w:r w:rsidRPr="00A45917">
              <w:rPr>
                <w:rFonts w:cs="Calibri"/>
                <w:color w:val="000000"/>
                <w:sz w:val="18"/>
                <w:szCs w:val="18"/>
                <w:lang w:val="pt-PT"/>
              </w:rPr>
              <w:t xml:space="preserve">Política Florestal e Estratégia de sua Implementação </w:t>
            </w:r>
          </w:p>
          <w:p w14:paraId="05C1C2FC" w14:textId="77777777" w:rsidR="006A6087" w:rsidRDefault="006A6087" w:rsidP="00474989">
            <w:pPr>
              <w:pStyle w:val="ListParagraph"/>
              <w:numPr>
                <w:ilvl w:val="0"/>
                <w:numId w:val="8"/>
              </w:numPr>
              <w:spacing w:before="0" w:after="0" w:line="240" w:lineRule="auto"/>
              <w:ind w:left="162" w:hanging="162"/>
              <w:rPr>
                <w:rFonts w:cs="Calibri"/>
                <w:color w:val="000000"/>
                <w:sz w:val="18"/>
                <w:szCs w:val="18"/>
                <w:lang w:val="pt-PT"/>
              </w:rPr>
            </w:pPr>
            <w:r w:rsidRPr="00A45917">
              <w:rPr>
                <w:rFonts w:cs="Calibri"/>
                <w:color w:val="000000"/>
                <w:sz w:val="18"/>
                <w:szCs w:val="18"/>
                <w:lang w:val="pt-PT"/>
              </w:rPr>
              <w:t>Aprovada a Lei do Ordenamento do Território</w:t>
            </w:r>
          </w:p>
          <w:p w14:paraId="4B047D67" w14:textId="77777777" w:rsidR="00F33B5E" w:rsidRPr="00F33B5E" w:rsidRDefault="00F33B5E" w:rsidP="00474989">
            <w:pPr>
              <w:pStyle w:val="ListParagraph"/>
              <w:numPr>
                <w:ilvl w:val="0"/>
                <w:numId w:val="8"/>
              </w:numPr>
              <w:spacing w:before="0" w:after="0" w:line="240" w:lineRule="auto"/>
              <w:ind w:left="162" w:hanging="162"/>
              <w:rPr>
                <w:rFonts w:cs="Calibri"/>
                <w:color w:val="000000"/>
                <w:sz w:val="18"/>
                <w:szCs w:val="18"/>
                <w:lang w:val="pt-PT"/>
              </w:rPr>
            </w:pPr>
            <w:r w:rsidRPr="00F33B5E">
              <w:rPr>
                <w:rFonts w:cs="Calibri"/>
                <w:color w:val="000000"/>
                <w:sz w:val="18"/>
                <w:szCs w:val="18"/>
                <w:lang w:val="pt-PT"/>
              </w:rPr>
              <w:t>Estabelecida a Política e Estratégia de Conservação da Biodiversidade</w:t>
            </w:r>
          </w:p>
          <w:p w14:paraId="064BA3F3" w14:textId="21AE97AC" w:rsidR="00F33B5E" w:rsidRPr="00F33B5E" w:rsidRDefault="00614A35" w:rsidP="00474989">
            <w:pPr>
              <w:pStyle w:val="ListParagraph"/>
              <w:numPr>
                <w:ilvl w:val="0"/>
                <w:numId w:val="8"/>
              </w:numPr>
              <w:spacing w:before="0" w:after="0" w:line="240" w:lineRule="auto"/>
              <w:ind w:left="162" w:hanging="162"/>
              <w:rPr>
                <w:rFonts w:cs="Calibri"/>
                <w:color w:val="000000"/>
                <w:sz w:val="18"/>
                <w:szCs w:val="18"/>
                <w:lang w:val="pt-PT"/>
              </w:rPr>
            </w:pPr>
            <w:r>
              <w:rPr>
                <w:rFonts w:cs="Calibri"/>
                <w:color w:val="000000"/>
                <w:sz w:val="18"/>
                <w:szCs w:val="18"/>
                <w:lang w:val="pt-PT"/>
              </w:rPr>
              <w:t>Aprovada</w:t>
            </w:r>
            <w:r w:rsidR="00F33B5E" w:rsidRPr="00F33B5E">
              <w:rPr>
                <w:rFonts w:cs="Calibri"/>
                <w:color w:val="000000"/>
                <w:sz w:val="18"/>
                <w:szCs w:val="18"/>
                <w:lang w:val="pt-PT"/>
              </w:rPr>
              <w:t xml:space="preserve"> a Lei de Conservação da Biodiversidade</w:t>
            </w:r>
          </w:p>
          <w:p w14:paraId="59C5CCEA" w14:textId="77777777" w:rsidR="00323DA6" w:rsidRPr="00323DA6" w:rsidRDefault="00323DA6" w:rsidP="00474989">
            <w:pPr>
              <w:pStyle w:val="ListParagraph"/>
              <w:numPr>
                <w:ilvl w:val="0"/>
                <w:numId w:val="8"/>
              </w:numPr>
              <w:spacing w:before="0" w:after="0" w:line="240" w:lineRule="auto"/>
              <w:ind w:left="162" w:hanging="162"/>
              <w:rPr>
                <w:rFonts w:cs="Calibri"/>
                <w:color w:val="000000"/>
                <w:sz w:val="18"/>
                <w:szCs w:val="18"/>
                <w:lang w:val="pt-PT"/>
              </w:rPr>
            </w:pPr>
            <w:r w:rsidRPr="00323DA6">
              <w:rPr>
                <w:rFonts w:cs="Calibri"/>
                <w:color w:val="000000"/>
                <w:sz w:val="18"/>
                <w:szCs w:val="18"/>
                <w:lang w:val="pt-PT"/>
              </w:rPr>
              <w:t>Aprovado o regulamento sobre o uso do solo urbano</w:t>
            </w:r>
          </w:p>
          <w:p w14:paraId="6F4921B8" w14:textId="3A55D6A9" w:rsidR="006A6087" w:rsidRPr="00A45917" w:rsidRDefault="006A6087" w:rsidP="00474989">
            <w:pPr>
              <w:pStyle w:val="ListParagraph"/>
              <w:numPr>
                <w:ilvl w:val="0"/>
                <w:numId w:val="8"/>
              </w:numPr>
              <w:spacing w:before="0" w:after="0" w:line="240" w:lineRule="auto"/>
              <w:ind w:left="162" w:hanging="162"/>
              <w:rPr>
                <w:rFonts w:cs="Calibri"/>
                <w:color w:val="000000"/>
                <w:sz w:val="18"/>
                <w:szCs w:val="18"/>
                <w:lang w:val="pt-PT"/>
              </w:rPr>
            </w:pPr>
            <w:r>
              <w:rPr>
                <w:rFonts w:cs="Calibri"/>
                <w:color w:val="000000"/>
                <w:sz w:val="18"/>
                <w:szCs w:val="18"/>
                <w:lang w:val="pt-PT"/>
              </w:rPr>
              <w:t>Aprovado o</w:t>
            </w:r>
            <w:r w:rsidRPr="00386241">
              <w:rPr>
                <w:rFonts w:cs="Calibri"/>
                <w:color w:val="000000"/>
                <w:sz w:val="18"/>
                <w:szCs w:val="18"/>
                <w:lang w:val="pt-PT"/>
              </w:rPr>
              <w:t xml:space="preserve"> Diploma Ministerial no 93/2005 de 4 de Maio, preconiza a </w:t>
            </w:r>
            <w:r>
              <w:rPr>
                <w:rFonts w:cs="Calibri"/>
                <w:color w:val="000000"/>
                <w:sz w:val="18"/>
                <w:szCs w:val="18"/>
                <w:lang w:val="pt-PT"/>
              </w:rPr>
              <w:t>C</w:t>
            </w:r>
            <w:r w:rsidRPr="00386241">
              <w:rPr>
                <w:rFonts w:cs="Calibri"/>
                <w:color w:val="000000"/>
                <w:sz w:val="18"/>
                <w:szCs w:val="18"/>
                <w:lang w:val="pt-PT"/>
              </w:rPr>
              <w:t xml:space="preserve">onsignação, à favor das </w:t>
            </w:r>
            <w:r>
              <w:rPr>
                <w:rFonts w:cs="Calibri"/>
                <w:color w:val="000000"/>
                <w:sz w:val="18"/>
                <w:szCs w:val="18"/>
                <w:lang w:val="pt-PT"/>
              </w:rPr>
              <w:t>C</w:t>
            </w:r>
            <w:r w:rsidRPr="00386241">
              <w:rPr>
                <w:rFonts w:cs="Calibri"/>
                <w:color w:val="000000"/>
                <w:sz w:val="18"/>
                <w:szCs w:val="18"/>
                <w:lang w:val="pt-PT"/>
              </w:rPr>
              <w:t>omunidades, de 20% de valor das receitas provenientes da exploração de exploração florestal.</w:t>
            </w:r>
          </w:p>
          <w:p w14:paraId="382DAA9B" w14:textId="77777777" w:rsidR="007229CA" w:rsidRPr="00174349" w:rsidRDefault="007229CA"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Elaborado Plano Nacional de Investimento do Sector Agrário – PNISA I e PNISA II</w:t>
            </w:r>
          </w:p>
          <w:p w14:paraId="4AF6CEBB" w14:textId="77777777" w:rsidR="007229CA" w:rsidRPr="00A45917" w:rsidRDefault="007229CA" w:rsidP="00474989">
            <w:pPr>
              <w:pStyle w:val="ListParagraph"/>
              <w:numPr>
                <w:ilvl w:val="0"/>
                <w:numId w:val="8"/>
              </w:numPr>
              <w:spacing w:before="0" w:after="0" w:line="240" w:lineRule="auto"/>
              <w:ind w:left="162" w:hanging="162"/>
              <w:rPr>
                <w:rFonts w:cs="Calibri"/>
                <w:color w:val="000000"/>
                <w:sz w:val="18"/>
                <w:szCs w:val="18"/>
                <w:lang w:val="pt-PT"/>
              </w:rPr>
            </w:pPr>
            <w:r w:rsidRPr="00A45917">
              <w:rPr>
                <w:rFonts w:cs="Calibri"/>
                <w:color w:val="000000"/>
                <w:sz w:val="18"/>
                <w:szCs w:val="18"/>
                <w:lang w:val="pt-PT"/>
              </w:rPr>
              <w:t>Elaborado o Plano Estratégico para o Desenvolvimento do Sector Agrário (PEDSA)</w:t>
            </w:r>
          </w:p>
          <w:p w14:paraId="4CDBCB89" w14:textId="77777777" w:rsidR="007229CA" w:rsidRPr="00A45917" w:rsidRDefault="007229CA" w:rsidP="00474989">
            <w:pPr>
              <w:pStyle w:val="ListParagraph"/>
              <w:numPr>
                <w:ilvl w:val="0"/>
                <w:numId w:val="8"/>
              </w:numPr>
              <w:spacing w:before="0" w:after="0" w:line="240" w:lineRule="auto"/>
              <w:ind w:left="162" w:hanging="162"/>
              <w:rPr>
                <w:rFonts w:cs="Calibri"/>
                <w:color w:val="000000"/>
                <w:sz w:val="18"/>
                <w:szCs w:val="18"/>
                <w:lang w:val="pt-PT"/>
              </w:rPr>
            </w:pPr>
            <w:r w:rsidRPr="00A45917">
              <w:rPr>
                <w:rFonts w:cs="Calibri"/>
                <w:color w:val="000000"/>
                <w:sz w:val="18"/>
                <w:szCs w:val="18"/>
                <w:lang w:val="pt-PT"/>
              </w:rPr>
              <w:t>Aprovado o Plano Nacional de Desenvolvimento Territorial</w:t>
            </w:r>
          </w:p>
          <w:p w14:paraId="271C166C" w14:textId="0C192A47" w:rsidR="007229CA" w:rsidRPr="00A45917" w:rsidRDefault="007229CA" w:rsidP="00474989">
            <w:pPr>
              <w:pStyle w:val="ListParagraph"/>
              <w:numPr>
                <w:ilvl w:val="0"/>
                <w:numId w:val="8"/>
              </w:numPr>
              <w:spacing w:before="0" w:after="0" w:line="240" w:lineRule="auto"/>
              <w:ind w:left="162" w:hanging="162"/>
              <w:rPr>
                <w:rFonts w:cs="Calibri"/>
                <w:color w:val="000000"/>
                <w:sz w:val="18"/>
                <w:szCs w:val="18"/>
                <w:lang w:val="pt-PT"/>
              </w:rPr>
            </w:pPr>
            <w:r w:rsidRPr="00A45917">
              <w:rPr>
                <w:rFonts w:cs="Calibri"/>
                <w:color w:val="000000"/>
                <w:sz w:val="18"/>
                <w:szCs w:val="18"/>
                <w:lang w:val="pt-PT"/>
              </w:rPr>
              <w:t>Elaborados e aprovados Planos De Ordenamento Territorial</w:t>
            </w:r>
          </w:p>
          <w:p w14:paraId="6CDF1ADC" w14:textId="07D0B25C" w:rsidR="002419C7" w:rsidRDefault="002419C7" w:rsidP="00474989">
            <w:pPr>
              <w:pStyle w:val="ListParagraph"/>
              <w:numPr>
                <w:ilvl w:val="0"/>
                <w:numId w:val="8"/>
              </w:numPr>
              <w:spacing w:before="0" w:after="0" w:line="240" w:lineRule="auto"/>
              <w:ind w:left="162" w:hanging="162"/>
              <w:rPr>
                <w:rFonts w:cs="Calibri"/>
                <w:color w:val="000000"/>
                <w:sz w:val="18"/>
                <w:szCs w:val="18"/>
                <w:lang w:val="pt-PT"/>
              </w:rPr>
            </w:pPr>
            <w:r>
              <w:rPr>
                <w:rFonts w:cs="Calibri"/>
                <w:color w:val="000000"/>
                <w:sz w:val="18"/>
                <w:szCs w:val="18"/>
                <w:lang w:val="pt-PT"/>
              </w:rPr>
              <w:t xml:space="preserve">Elaborado o </w:t>
            </w:r>
            <w:r w:rsidRPr="002419C7">
              <w:rPr>
                <w:rFonts w:cs="Calibri"/>
                <w:color w:val="000000"/>
                <w:sz w:val="18"/>
                <w:szCs w:val="18"/>
                <w:lang w:val="pt-PT"/>
              </w:rPr>
              <w:t>Plano Especial de Ordenamento Territorial (PEOT) do Vale do Zambeze</w:t>
            </w:r>
          </w:p>
          <w:p w14:paraId="64CC9B7D" w14:textId="77777777" w:rsidR="00D9727A" w:rsidRDefault="00D9727A" w:rsidP="00474989">
            <w:pPr>
              <w:pStyle w:val="ListParagraph"/>
              <w:numPr>
                <w:ilvl w:val="0"/>
                <w:numId w:val="8"/>
              </w:numPr>
              <w:spacing w:before="0" w:after="0" w:line="240" w:lineRule="auto"/>
              <w:ind w:left="162" w:hanging="162"/>
              <w:rPr>
                <w:rFonts w:cs="Calibri"/>
                <w:color w:val="000000"/>
                <w:sz w:val="18"/>
                <w:szCs w:val="18"/>
                <w:lang w:val="pt-PT"/>
              </w:rPr>
            </w:pPr>
            <w:r w:rsidRPr="00A45917">
              <w:rPr>
                <w:rFonts w:cs="Calibri"/>
                <w:color w:val="000000"/>
                <w:sz w:val="18"/>
                <w:szCs w:val="18"/>
                <w:lang w:val="pt-PT"/>
              </w:rPr>
              <w:t>Aprovado o Plano de Acção de Combate à Seca e à Desertificação</w:t>
            </w:r>
          </w:p>
          <w:p w14:paraId="206BDB66" w14:textId="1AF03220" w:rsidR="00D9727A" w:rsidRPr="00D9727A" w:rsidRDefault="00D9727A" w:rsidP="00474989">
            <w:pPr>
              <w:pStyle w:val="ListParagraph"/>
              <w:numPr>
                <w:ilvl w:val="0"/>
                <w:numId w:val="8"/>
              </w:numPr>
              <w:spacing w:before="0" w:after="0" w:line="240" w:lineRule="auto"/>
              <w:ind w:left="162" w:hanging="162"/>
              <w:rPr>
                <w:rFonts w:cs="Calibri"/>
                <w:color w:val="000000"/>
                <w:sz w:val="18"/>
                <w:szCs w:val="18"/>
                <w:lang w:val="pt-PT"/>
              </w:rPr>
            </w:pPr>
            <w:r w:rsidRPr="00A45917">
              <w:rPr>
                <w:rFonts w:cs="Calibri"/>
                <w:color w:val="000000"/>
                <w:sz w:val="18"/>
                <w:szCs w:val="18"/>
                <w:lang w:val="pt-PT"/>
              </w:rPr>
              <w:t>Ractificada a Convenção das Nações Unidas sobre o Combate à seca e Desertificação (UNCCD)</w:t>
            </w:r>
          </w:p>
          <w:p w14:paraId="6F837E45" w14:textId="2EAE197D" w:rsidR="00F65816" w:rsidRPr="00810C63" w:rsidRDefault="00F40279" w:rsidP="00474989">
            <w:pPr>
              <w:pStyle w:val="ListParagraph"/>
              <w:numPr>
                <w:ilvl w:val="0"/>
                <w:numId w:val="8"/>
              </w:numPr>
              <w:spacing w:before="0" w:after="0" w:line="240" w:lineRule="auto"/>
              <w:ind w:left="162" w:hanging="162"/>
              <w:rPr>
                <w:rFonts w:cs="Calibri"/>
                <w:sz w:val="18"/>
                <w:szCs w:val="18"/>
                <w:lang w:val="pt-PT"/>
              </w:rPr>
            </w:pPr>
            <w:r w:rsidRPr="00810C63">
              <w:rPr>
                <w:rFonts w:cs="Calibri"/>
                <w:sz w:val="18"/>
                <w:szCs w:val="18"/>
                <w:lang w:val="pt-PT"/>
              </w:rPr>
              <w:t>Elaborada a Estratégias e Pla</w:t>
            </w:r>
            <w:r w:rsidR="0024395D" w:rsidRPr="00810C63">
              <w:rPr>
                <w:rFonts w:cs="Calibri"/>
                <w:sz w:val="18"/>
                <w:szCs w:val="18"/>
                <w:lang w:val="pt-PT"/>
              </w:rPr>
              <w:t>n</w:t>
            </w:r>
            <w:r w:rsidRPr="00810C63">
              <w:rPr>
                <w:rFonts w:cs="Calibri"/>
                <w:sz w:val="18"/>
                <w:szCs w:val="18"/>
                <w:lang w:val="pt-PT"/>
              </w:rPr>
              <w:t xml:space="preserve">o de </w:t>
            </w:r>
            <w:r w:rsidR="0024395D" w:rsidRPr="00810C63">
              <w:rPr>
                <w:rFonts w:cs="Calibri"/>
                <w:sz w:val="18"/>
                <w:szCs w:val="18"/>
                <w:lang w:val="pt-PT"/>
              </w:rPr>
              <w:t xml:space="preserve">Ação do </w:t>
            </w:r>
            <w:r w:rsidR="00F65816" w:rsidRPr="00810C63">
              <w:rPr>
                <w:rFonts w:cs="Calibri"/>
                <w:sz w:val="18"/>
                <w:szCs w:val="18"/>
                <w:lang w:val="pt-PT"/>
              </w:rPr>
              <w:t xml:space="preserve">RED++ </w:t>
            </w:r>
          </w:p>
          <w:p w14:paraId="2290036C" w14:textId="177C608C" w:rsidR="00F65816" w:rsidRPr="00810C63" w:rsidRDefault="00F65816" w:rsidP="00474989">
            <w:pPr>
              <w:pStyle w:val="ListParagraph"/>
              <w:numPr>
                <w:ilvl w:val="0"/>
                <w:numId w:val="8"/>
              </w:numPr>
              <w:spacing w:before="0" w:after="0" w:line="240" w:lineRule="auto"/>
              <w:ind w:left="162" w:hanging="162"/>
              <w:rPr>
                <w:rFonts w:cs="Calibri"/>
                <w:sz w:val="18"/>
                <w:szCs w:val="18"/>
                <w:lang w:val="pt-PT"/>
              </w:rPr>
            </w:pPr>
            <w:r w:rsidRPr="00810C63">
              <w:rPr>
                <w:rFonts w:cs="Calibri"/>
                <w:sz w:val="18"/>
                <w:szCs w:val="18"/>
                <w:lang w:val="pt-PT"/>
              </w:rPr>
              <w:t xml:space="preserve">Aprovada a </w:t>
            </w:r>
            <w:r w:rsidR="004A60EC" w:rsidRPr="00810C63">
              <w:rPr>
                <w:rFonts w:cs="Calibri"/>
                <w:sz w:val="18"/>
                <w:szCs w:val="18"/>
                <w:lang w:val="pt-PT"/>
              </w:rPr>
              <w:t>Estratégia</w:t>
            </w:r>
            <w:r w:rsidRPr="00810C63">
              <w:rPr>
                <w:rFonts w:cs="Calibri"/>
                <w:sz w:val="18"/>
                <w:szCs w:val="18"/>
                <w:lang w:val="pt-PT"/>
              </w:rPr>
              <w:t xml:space="preserve"> de implementação de assentamentos informais </w:t>
            </w:r>
          </w:p>
          <w:p w14:paraId="09DFFE82" w14:textId="6CEEC62A" w:rsidR="00F65816" w:rsidRPr="00810C63" w:rsidRDefault="00BF1B95" w:rsidP="00474989">
            <w:pPr>
              <w:pStyle w:val="ListParagraph"/>
              <w:numPr>
                <w:ilvl w:val="0"/>
                <w:numId w:val="8"/>
              </w:numPr>
              <w:spacing w:before="0" w:after="0" w:line="240" w:lineRule="auto"/>
              <w:ind w:left="162" w:hanging="162"/>
              <w:rPr>
                <w:rFonts w:cs="Calibri"/>
                <w:sz w:val="18"/>
                <w:szCs w:val="18"/>
                <w:lang w:val="pt-PT"/>
              </w:rPr>
            </w:pPr>
            <w:r w:rsidRPr="00810C63">
              <w:rPr>
                <w:rFonts w:cs="Calibri"/>
                <w:sz w:val="18"/>
                <w:szCs w:val="18"/>
                <w:lang w:val="pt-PT"/>
              </w:rPr>
              <w:t>Aprovada a Estratégia</w:t>
            </w:r>
            <w:r w:rsidR="00F65816" w:rsidRPr="00810C63">
              <w:rPr>
                <w:rFonts w:cs="Calibri"/>
                <w:sz w:val="18"/>
                <w:szCs w:val="18"/>
                <w:lang w:val="pt-PT"/>
              </w:rPr>
              <w:t xml:space="preserve"> de Neutralidade e degradação de Solos </w:t>
            </w:r>
          </w:p>
          <w:p w14:paraId="71338482" w14:textId="77777777" w:rsidR="00F65816" w:rsidRPr="00810C63" w:rsidRDefault="00F65816" w:rsidP="00474989">
            <w:pPr>
              <w:pStyle w:val="ListParagraph"/>
              <w:numPr>
                <w:ilvl w:val="0"/>
                <w:numId w:val="8"/>
              </w:numPr>
              <w:spacing w:before="0" w:after="0" w:line="240" w:lineRule="auto"/>
              <w:ind w:left="162" w:hanging="162"/>
              <w:rPr>
                <w:rFonts w:cs="Calibri"/>
                <w:sz w:val="18"/>
                <w:szCs w:val="18"/>
                <w:lang w:val="pt-PT"/>
              </w:rPr>
            </w:pPr>
            <w:r w:rsidRPr="00810C63">
              <w:rPr>
                <w:rFonts w:cs="Calibri"/>
                <w:sz w:val="18"/>
                <w:szCs w:val="18"/>
                <w:lang w:val="pt-PT"/>
              </w:rPr>
              <w:t>Iniciativa da grande Muralha verde</w:t>
            </w:r>
          </w:p>
          <w:p w14:paraId="713DD657" w14:textId="7E32D6C8" w:rsidR="004E627B" w:rsidRPr="00407DD3" w:rsidRDefault="008C1105" w:rsidP="00474989">
            <w:pPr>
              <w:pStyle w:val="ListParagraph"/>
              <w:numPr>
                <w:ilvl w:val="0"/>
                <w:numId w:val="8"/>
              </w:numPr>
              <w:spacing w:before="0" w:after="0" w:line="240" w:lineRule="auto"/>
              <w:ind w:left="162" w:hanging="162"/>
              <w:rPr>
                <w:rFonts w:cs="Calibri"/>
                <w:color w:val="000000"/>
                <w:sz w:val="18"/>
                <w:szCs w:val="18"/>
                <w:lang w:val="pt-PT"/>
              </w:rPr>
            </w:pPr>
            <w:r>
              <w:rPr>
                <w:rFonts w:cs="Calibri"/>
                <w:color w:val="000000"/>
                <w:sz w:val="18"/>
                <w:szCs w:val="18"/>
                <w:lang w:val="pt-PT"/>
              </w:rPr>
              <w:t>Elaborados</w:t>
            </w:r>
            <w:r w:rsidR="004E627B" w:rsidRPr="00407DD3">
              <w:rPr>
                <w:rFonts w:cs="Calibri"/>
                <w:color w:val="000000"/>
                <w:sz w:val="18"/>
                <w:szCs w:val="18"/>
                <w:lang w:val="pt-PT"/>
              </w:rPr>
              <w:t xml:space="preserve"> planos de maneio florestal, que permitem aferir sobre os cortes admissíveis</w:t>
            </w:r>
          </w:p>
          <w:p w14:paraId="6C54C675" w14:textId="2020F22E" w:rsidR="004E627B" w:rsidRPr="00407DD3" w:rsidRDefault="004E627B" w:rsidP="00474989">
            <w:pPr>
              <w:pStyle w:val="ListParagraph"/>
              <w:numPr>
                <w:ilvl w:val="0"/>
                <w:numId w:val="8"/>
              </w:numPr>
              <w:spacing w:before="0" w:after="0" w:line="240" w:lineRule="auto"/>
              <w:ind w:left="162" w:hanging="162"/>
              <w:rPr>
                <w:rFonts w:cs="Calibri"/>
                <w:color w:val="000000"/>
                <w:sz w:val="18"/>
                <w:szCs w:val="18"/>
                <w:lang w:val="pt-PT"/>
              </w:rPr>
            </w:pPr>
            <w:r w:rsidRPr="004E627B">
              <w:rPr>
                <w:rFonts w:cs="Calibri"/>
                <w:sz w:val="18"/>
                <w:szCs w:val="18"/>
                <w:lang w:val="pt-PT"/>
              </w:rPr>
              <w:t>Elaborado</w:t>
            </w:r>
            <w:r w:rsidRPr="00407DD3">
              <w:rPr>
                <w:rFonts w:cs="Calibri"/>
                <w:color w:val="000000"/>
                <w:sz w:val="18"/>
                <w:szCs w:val="18"/>
                <w:lang w:val="pt-PT"/>
              </w:rPr>
              <w:t xml:space="preserve"> plano de maneio faunístico</w:t>
            </w:r>
          </w:p>
          <w:p w14:paraId="0B4E6447" w14:textId="05E3214E" w:rsidR="004E627B" w:rsidRDefault="004E627B" w:rsidP="00474989">
            <w:pPr>
              <w:pStyle w:val="ListParagraph"/>
              <w:numPr>
                <w:ilvl w:val="0"/>
                <w:numId w:val="8"/>
              </w:numPr>
              <w:spacing w:before="0" w:after="0" w:line="240" w:lineRule="auto"/>
              <w:ind w:left="162" w:hanging="162"/>
              <w:rPr>
                <w:rFonts w:cs="Calibri"/>
                <w:color w:val="000000"/>
                <w:sz w:val="18"/>
                <w:szCs w:val="18"/>
                <w:lang w:val="pt-PT"/>
              </w:rPr>
            </w:pPr>
            <w:r w:rsidRPr="00EA04B2">
              <w:rPr>
                <w:rFonts w:cs="Calibri"/>
                <w:color w:val="000000"/>
                <w:sz w:val="18"/>
                <w:szCs w:val="18"/>
                <w:lang w:val="pt-PT"/>
              </w:rPr>
              <w:t xml:space="preserve">Elaborados planos de Reassentamento resultante </w:t>
            </w:r>
            <w:r>
              <w:rPr>
                <w:rFonts w:cs="Calibri"/>
                <w:color w:val="000000"/>
                <w:sz w:val="18"/>
                <w:szCs w:val="18"/>
                <w:lang w:val="pt-PT"/>
              </w:rPr>
              <w:t xml:space="preserve">tanto </w:t>
            </w:r>
            <w:r w:rsidRPr="00EA04B2">
              <w:rPr>
                <w:rFonts w:cs="Calibri"/>
                <w:color w:val="000000"/>
                <w:sz w:val="18"/>
                <w:szCs w:val="18"/>
                <w:lang w:val="pt-PT"/>
              </w:rPr>
              <w:t>de actividades económicas</w:t>
            </w:r>
            <w:r>
              <w:rPr>
                <w:rFonts w:cs="Calibri"/>
                <w:color w:val="000000"/>
                <w:sz w:val="18"/>
                <w:szCs w:val="18"/>
                <w:lang w:val="pt-PT"/>
              </w:rPr>
              <w:t xml:space="preserve"> como de conflitos homem fauna bravia</w:t>
            </w:r>
            <w:r w:rsidR="00B12AE2">
              <w:rPr>
                <w:rFonts w:cs="Calibri"/>
                <w:color w:val="000000"/>
                <w:sz w:val="18"/>
                <w:szCs w:val="18"/>
                <w:lang w:val="pt-PT"/>
              </w:rPr>
              <w:t>,</w:t>
            </w:r>
            <w:r w:rsidR="009318A0">
              <w:rPr>
                <w:rFonts w:cs="Calibri"/>
                <w:color w:val="000000"/>
                <w:sz w:val="18"/>
                <w:szCs w:val="18"/>
                <w:lang w:val="pt-PT"/>
              </w:rPr>
              <w:t xml:space="preserve"> e desastres naturais</w:t>
            </w:r>
          </w:p>
          <w:p w14:paraId="4BF95BE9" w14:textId="77777777" w:rsidR="00813D0D" w:rsidRPr="0090355B" w:rsidRDefault="00813D0D" w:rsidP="00474989">
            <w:pPr>
              <w:pStyle w:val="ListParagraph"/>
              <w:numPr>
                <w:ilvl w:val="0"/>
                <w:numId w:val="8"/>
              </w:numPr>
              <w:spacing w:before="0" w:after="0" w:line="240" w:lineRule="auto"/>
              <w:ind w:left="162" w:hanging="162"/>
              <w:rPr>
                <w:rFonts w:cs="Calibri"/>
                <w:color w:val="000000"/>
                <w:sz w:val="18"/>
                <w:szCs w:val="18"/>
                <w:lang w:val="pt-PT"/>
              </w:rPr>
            </w:pPr>
            <w:r w:rsidRPr="0090355B">
              <w:rPr>
                <w:rFonts w:cs="Calibri"/>
                <w:color w:val="000000"/>
                <w:sz w:val="18"/>
                <w:szCs w:val="18"/>
                <w:lang w:val="pt-PT"/>
              </w:rPr>
              <w:t>Criado o Instituto de Medicina tradicional e alternativa</w:t>
            </w:r>
          </w:p>
          <w:p w14:paraId="3847C446" w14:textId="77777777" w:rsidR="00813D0D" w:rsidRDefault="00813D0D" w:rsidP="00474989">
            <w:pPr>
              <w:pStyle w:val="ListParagraph"/>
              <w:numPr>
                <w:ilvl w:val="0"/>
                <w:numId w:val="8"/>
              </w:numPr>
              <w:spacing w:before="0" w:after="0" w:line="240" w:lineRule="auto"/>
              <w:ind w:left="162" w:hanging="162"/>
              <w:rPr>
                <w:rFonts w:cs="Calibri"/>
                <w:color w:val="000000"/>
                <w:sz w:val="18"/>
                <w:szCs w:val="18"/>
                <w:lang w:val="pt-PT"/>
              </w:rPr>
            </w:pPr>
            <w:r w:rsidRPr="0090355B">
              <w:rPr>
                <w:rFonts w:cs="Calibri"/>
                <w:color w:val="000000"/>
                <w:sz w:val="18"/>
                <w:szCs w:val="18"/>
                <w:lang w:val="pt-PT"/>
              </w:rPr>
              <w:t>Criado o centro etnobotânico de Namaacha</w:t>
            </w:r>
          </w:p>
          <w:p w14:paraId="2C53DCFB" w14:textId="7130F0A4" w:rsidR="00565F52" w:rsidRDefault="00565F52" w:rsidP="00474989">
            <w:pPr>
              <w:pStyle w:val="ListParagraph"/>
              <w:numPr>
                <w:ilvl w:val="0"/>
                <w:numId w:val="8"/>
              </w:numPr>
              <w:spacing w:before="0" w:after="0" w:line="240" w:lineRule="auto"/>
              <w:ind w:left="162" w:hanging="162"/>
              <w:rPr>
                <w:rFonts w:cs="Calibri"/>
                <w:color w:val="000000"/>
                <w:sz w:val="18"/>
                <w:szCs w:val="18"/>
                <w:lang w:val="pt-PT"/>
              </w:rPr>
            </w:pPr>
            <w:r w:rsidRPr="00565F52">
              <w:rPr>
                <w:rFonts w:cs="Calibri"/>
                <w:color w:val="000000"/>
                <w:sz w:val="18"/>
                <w:szCs w:val="18"/>
                <w:lang w:val="pt-PT"/>
              </w:rPr>
              <w:t>Criada a AQUA</w:t>
            </w:r>
          </w:p>
          <w:p w14:paraId="75E5646F" w14:textId="77777777" w:rsidR="00B23B4D" w:rsidRPr="00B23B4D" w:rsidRDefault="00B23B4D" w:rsidP="00474989">
            <w:pPr>
              <w:pStyle w:val="ListParagraph"/>
              <w:numPr>
                <w:ilvl w:val="0"/>
                <w:numId w:val="8"/>
              </w:numPr>
              <w:spacing w:before="0" w:after="0" w:line="240" w:lineRule="auto"/>
              <w:ind w:left="162" w:hanging="162"/>
              <w:rPr>
                <w:rFonts w:cs="Calibri"/>
                <w:color w:val="000000"/>
                <w:sz w:val="18"/>
                <w:szCs w:val="18"/>
                <w:lang w:val="pt-PT"/>
              </w:rPr>
            </w:pPr>
            <w:r w:rsidRPr="00B23B4D">
              <w:rPr>
                <w:rFonts w:cs="Calibri"/>
                <w:color w:val="000000"/>
                <w:sz w:val="18"/>
                <w:szCs w:val="18"/>
                <w:lang w:val="pt-PT"/>
              </w:rPr>
              <w:t>Criados comités de gestão de recursos naturais</w:t>
            </w:r>
          </w:p>
          <w:p w14:paraId="7C4AEE22" w14:textId="77777777" w:rsidR="00B23B4D" w:rsidRPr="00B23B4D" w:rsidRDefault="00B23B4D" w:rsidP="00474989">
            <w:pPr>
              <w:pStyle w:val="ListParagraph"/>
              <w:numPr>
                <w:ilvl w:val="0"/>
                <w:numId w:val="8"/>
              </w:numPr>
              <w:spacing w:before="0" w:after="0" w:line="240" w:lineRule="auto"/>
              <w:ind w:left="162" w:hanging="162"/>
              <w:rPr>
                <w:rFonts w:cs="Calibri"/>
                <w:color w:val="000000"/>
                <w:sz w:val="18"/>
                <w:szCs w:val="18"/>
                <w:lang w:val="pt-PT"/>
              </w:rPr>
            </w:pPr>
            <w:r w:rsidRPr="00B23B4D">
              <w:rPr>
                <w:rFonts w:cs="Calibri"/>
                <w:color w:val="000000"/>
                <w:sz w:val="18"/>
                <w:szCs w:val="18"/>
                <w:lang w:val="pt-PT"/>
              </w:rPr>
              <w:t>Criados os CCPs (Conselho Comunitários de Pesca)</w:t>
            </w:r>
          </w:p>
          <w:p w14:paraId="619E7946" w14:textId="111AE0C1" w:rsidR="00B23B4D" w:rsidRDefault="004E172E" w:rsidP="00474989">
            <w:pPr>
              <w:pStyle w:val="ListParagraph"/>
              <w:numPr>
                <w:ilvl w:val="0"/>
                <w:numId w:val="8"/>
              </w:numPr>
              <w:spacing w:before="0" w:after="0" w:line="240" w:lineRule="auto"/>
              <w:ind w:left="162" w:hanging="162"/>
              <w:rPr>
                <w:rFonts w:cs="Calibri"/>
                <w:color w:val="000000"/>
                <w:sz w:val="18"/>
                <w:szCs w:val="18"/>
                <w:lang w:val="pt-PT"/>
              </w:rPr>
            </w:pPr>
            <w:r>
              <w:rPr>
                <w:rFonts w:cs="Calibri"/>
                <w:color w:val="000000"/>
                <w:sz w:val="18"/>
                <w:szCs w:val="18"/>
                <w:lang w:val="pt-PT"/>
              </w:rPr>
              <w:t xml:space="preserve">Criado o </w:t>
            </w:r>
            <w:r w:rsidR="00B23B4D" w:rsidRPr="00B23B4D">
              <w:rPr>
                <w:rFonts w:cs="Calibri"/>
                <w:color w:val="000000"/>
                <w:sz w:val="18"/>
                <w:szCs w:val="18"/>
                <w:lang w:val="pt-PT"/>
              </w:rPr>
              <w:t xml:space="preserve">FEMA </w:t>
            </w:r>
            <w:r>
              <w:rPr>
                <w:rFonts w:cs="Calibri"/>
                <w:color w:val="000000"/>
                <w:sz w:val="18"/>
                <w:szCs w:val="18"/>
                <w:lang w:val="pt-PT"/>
              </w:rPr>
              <w:t>(</w:t>
            </w:r>
            <w:r w:rsidR="00B23B4D" w:rsidRPr="00B23B4D">
              <w:rPr>
                <w:rFonts w:cs="Calibri"/>
                <w:color w:val="000000"/>
                <w:sz w:val="18"/>
                <w:szCs w:val="18"/>
                <w:lang w:val="pt-PT"/>
              </w:rPr>
              <w:t>Fórum Empresarial para o Meio Ambiente</w:t>
            </w:r>
            <w:r>
              <w:rPr>
                <w:rFonts w:cs="Calibri"/>
                <w:color w:val="000000"/>
                <w:sz w:val="18"/>
                <w:szCs w:val="18"/>
                <w:lang w:val="pt-PT"/>
              </w:rPr>
              <w:t>)</w:t>
            </w:r>
          </w:p>
          <w:p w14:paraId="0101F367" w14:textId="42E3640D" w:rsidR="00BC3717" w:rsidRDefault="00BC3717" w:rsidP="00474989">
            <w:pPr>
              <w:pStyle w:val="ListParagraph"/>
              <w:numPr>
                <w:ilvl w:val="0"/>
                <w:numId w:val="8"/>
              </w:numPr>
              <w:spacing w:before="0" w:after="0" w:line="240" w:lineRule="auto"/>
              <w:ind w:left="162" w:hanging="162"/>
              <w:rPr>
                <w:rFonts w:cs="Calibri"/>
                <w:color w:val="000000"/>
                <w:sz w:val="18"/>
                <w:szCs w:val="18"/>
                <w:lang w:val="pt-PT"/>
              </w:rPr>
            </w:pPr>
            <w:r w:rsidRPr="00A45917">
              <w:rPr>
                <w:rFonts w:cs="Calibri"/>
                <w:color w:val="000000"/>
                <w:sz w:val="18"/>
                <w:szCs w:val="18"/>
                <w:lang w:val="pt-PT"/>
              </w:rPr>
              <w:t>Constituído o Fórum de Consulta Sobre Terras (FCT)</w:t>
            </w:r>
          </w:p>
          <w:p w14:paraId="4457FF18" w14:textId="7EE210D5" w:rsidR="002E4EE2" w:rsidRPr="00B23B4D" w:rsidRDefault="002E4EE2" w:rsidP="00474989">
            <w:pPr>
              <w:pStyle w:val="ListParagraph"/>
              <w:numPr>
                <w:ilvl w:val="0"/>
                <w:numId w:val="8"/>
              </w:numPr>
              <w:spacing w:before="0" w:after="0" w:line="240" w:lineRule="auto"/>
              <w:ind w:left="162" w:hanging="162"/>
              <w:rPr>
                <w:rFonts w:cs="Calibri"/>
                <w:color w:val="000000"/>
                <w:sz w:val="18"/>
                <w:szCs w:val="18"/>
                <w:lang w:val="pt-PT"/>
              </w:rPr>
            </w:pPr>
            <w:r w:rsidRPr="00407DD3">
              <w:rPr>
                <w:rFonts w:cs="Calibri"/>
                <w:color w:val="000000"/>
                <w:sz w:val="18"/>
                <w:szCs w:val="18"/>
                <w:lang w:val="pt-PT"/>
              </w:rPr>
              <w:t>Atribuição de cotas para caça e exploração florestal</w:t>
            </w:r>
          </w:p>
          <w:p w14:paraId="090DB759" w14:textId="77777777" w:rsidR="0090355B" w:rsidRDefault="0090355B" w:rsidP="00474989">
            <w:pPr>
              <w:pStyle w:val="ListParagraph"/>
              <w:numPr>
                <w:ilvl w:val="0"/>
                <w:numId w:val="8"/>
              </w:numPr>
              <w:spacing w:before="0" w:after="0" w:line="240" w:lineRule="auto"/>
              <w:ind w:left="162" w:hanging="162"/>
              <w:rPr>
                <w:rFonts w:cs="Calibri"/>
                <w:color w:val="000000"/>
                <w:sz w:val="18"/>
                <w:szCs w:val="18"/>
                <w:lang w:val="pt-PT"/>
              </w:rPr>
            </w:pPr>
            <w:r w:rsidRPr="0090355B">
              <w:rPr>
                <w:rFonts w:cs="Calibri"/>
                <w:color w:val="000000"/>
                <w:sz w:val="18"/>
                <w:szCs w:val="18"/>
                <w:lang w:val="pt-PT"/>
              </w:rPr>
              <w:t>Ractificado o Protocolo de Nagoya</w:t>
            </w:r>
          </w:p>
          <w:p w14:paraId="47CB3980" w14:textId="77777777" w:rsidR="00EB2F2F" w:rsidRPr="00174349" w:rsidRDefault="00EB2F2F"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Reforçadas acções de Fiscalização de Terras</w:t>
            </w:r>
          </w:p>
          <w:p w14:paraId="5A69BCE3" w14:textId="77777777" w:rsidR="00EB2F2F" w:rsidRPr="00174349" w:rsidRDefault="00EB2F2F"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 xml:space="preserve">Realizada </w:t>
            </w:r>
            <w:r>
              <w:rPr>
                <w:rFonts w:cs="Calibri"/>
                <w:color w:val="000000"/>
                <w:sz w:val="18"/>
                <w:szCs w:val="18"/>
                <w:lang w:val="pt-PT"/>
              </w:rPr>
              <w:t>T</w:t>
            </w:r>
            <w:r w:rsidRPr="00174349">
              <w:rPr>
                <w:rFonts w:cs="Calibri"/>
                <w:color w:val="000000"/>
                <w:sz w:val="18"/>
                <w:szCs w:val="18"/>
                <w:lang w:val="pt-PT"/>
              </w:rPr>
              <w:t xml:space="preserve">itulação </w:t>
            </w:r>
            <w:r>
              <w:rPr>
                <w:rFonts w:cs="Calibri"/>
                <w:color w:val="000000"/>
                <w:sz w:val="18"/>
                <w:szCs w:val="18"/>
                <w:lang w:val="pt-PT"/>
              </w:rPr>
              <w:t>M</w:t>
            </w:r>
            <w:r w:rsidRPr="00174349">
              <w:rPr>
                <w:rFonts w:cs="Calibri"/>
                <w:color w:val="000000"/>
                <w:sz w:val="18"/>
                <w:szCs w:val="18"/>
                <w:lang w:val="pt-PT"/>
              </w:rPr>
              <w:t xml:space="preserve">assiva de </w:t>
            </w:r>
            <w:r>
              <w:rPr>
                <w:rFonts w:cs="Calibri"/>
                <w:color w:val="000000"/>
                <w:sz w:val="18"/>
                <w:szCs w:val="18"/>
                <w:lang w:val="pt-PT"/>
              </w:rPr>
              <w:t>T</w:t>
            </w:r>
            <w:r w:rsidRPr="00174349">
              <w:rPr>
                <w:rFonts w:cs="Calibri"/>
                <w:color w:val="000000"/>
                <w:sz w:val="18"/>
                <w:szCs w:val="18"/>
                <w:lang w:val="pt-PT"/>
              </w:rPr>
              <w:t>erras no âmbito do Programa Terra Segura no âmbito do Projecto MozLand</w:t>
            </w:r>
          </w:p>
          <w:p w14:paraId="2580450E" w14:textId="77777777" w:rsidR="00EB2F2F" w:rsidRPr="00174349" w:rsidRDefault="00EB2F2F"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 xml:space="preserve">Implementados programas de </w:t>
            </w:r>
            <w:r>
              <w:rPr>
                <w:rFonts w:cs="Calibri"/>
                <w:color w:val="000000"/>
                <w:sz w:val="18"/>
                <w:szCs w:val="18"/>
                <w:lang w:val="pt-PT"/>
              </w:rPr>
              <w:t>P</w:t>
            </w:r>
            <w:r w:rsidRPr="00174349">
              <w:rPr>
                <w:rFonts w:cs="Calibri"/>
                <w:color w:val="000000"/>
                <w:sz w:val="18"/>
                <w:szCs w:val="18"/>
                <w:lang w:val="pt-PT"/>
              </w:rPr>
              <w:t xml:space="preserve">romoção </w:t>
            </w:r>
            <w:r>
              <w:rPr>
                <w:rFonts w:cs="Calibri"/>
                <w:color w:val="000000"/>
                <w:sz w:val="18"/>
                <w:szCs w:val="18"/>
                <w:lang w:val="pt-PT"/>
              </w:rPr>
              <w:t>do Reflorestamento</w:t>
            </w:r>
          </w:p>
          <w:p w14:paraId="6E3F8BC6" w14:textId="6F9DF036" w:rsidR="0090355B" w:rsidRPr="0090355B" w:rsidRDefault="0090355B" w:rsidP="00474989">
            <w:pPr>
              <w:pStyle w:val="ListParagraph"/>
              <w:numPr>
                <w:ilvl w:val="0"/>
                <w:numId w:val="8"/>
              </w:numPr>
              <w:spacing w:before="0" w:after="0" w:line="240" w:lineRule="auto"/>
              <w:ind w:left="162" w:hanging="162"/>
              <w:rPr>
                <w:rFonts w:cs="Calibri"/>
                <w:color w:val="000000"/>
                <w:sz w:val="18"/>
                <w:szCs w:val="18"/>
                <w:lang w:val="pt-PT"/>
              </w:rPr>
            </w:pPr>
            <w:r w:rsidRPr="0090355B">
              <w:rPr>
                <w:rFonts w:cs="Calibri"/>
                <w:color w:val="000000"/>
                <w:sz w:val="18"/>
                <w:szCs w:val="18"/>
                <w:lang w:val="pt-PT"/>
              </w:rPr>
              <w:t>Aprovado o regulamento sobre o acesso e partilha de benefício e conhecimento tradicional associado</w:t>
            </w:r>
            <w:r w:rsidR="0011399F">
              <w:rPr>
                <w:rFonts w:cs="Calibri"/>
                <w:color w:val="000000"/>
                <w:sz w:val="18"/>
                <w:szCs w:val="18"/>
                <w:lang w:val="pt-PT"/>
              </w:rPr>
              <w:t xml:space="preserve"> (</w:t>
            </w:r>
            <w:r w:rsidRPr="0090355B">
              <w:rPr>
                <w:rFonts w:cs="Calibri"/>
                <w:color w:val="000000"/>
                <w:sz w:val="18"/>
                <w:szCs w:val="18"/>
                <w:lang w:val="pt-PT"/>
              </w:rPr>
              <w:t>Decreto 19/2007 de 9 de Agosto</w:t>
            </w:r>
            <w:r w:rsidR="0011399F">
              <w:rPr>
                <w:rFonts w:cs="Calibri"/>
                <w:color w:val="000000"/>
                <w:sz w:val="18"/>
                <w:szCs w:val="18"/>
                <w:lang w:val="pt-PT"/>
              </w:rPr>
              <w:t>).</w:t>
            </w:r>
          </w:p>
          <w:p w14:paraId="16E21ED9" w14:textId="77777777" w:rsidR="0090355B" w:rsidRDefault="0090355B" w:rsidP="00474989">
            <w:pPr>
              <w:pStyle w:val="ListParagraph"/>
              <w:numPr>
                <w:ilvl w:val="0"/>
                <w:numId w:val="8"/>
              </w:numPr>
              <w:spacing w:before="0" w:after="0" w:line="240" w:lineRule="auto"/>
              <w:ind w:left="162" w:hanging="162"/>
              <w:rPr>
                <w:rFonts w:cs="Calibri"/>
                <w:color w:val="000000"/>
                <w:sz w:val="18"/>
                <w:szCs w:val="18"/>
                <w:lang w:val="pt-PT"/>
              </w:rPr>
            </w:pPr>
            <w:r w:rsidRPr="0090355B">
              <w:rPr>
                <w:rFonts w:cs="Calibri"/>
                <w:color w:val="000000"/>
                <w:sz w:val="18"/>
                <w:szCs w:val="18"/>
                <w:lang w:val="pt-PT"/>
              </w:rPr>
              <w:t>Em revisão o regulamento ABS para adequá-lo ao protocolo de Nagoya</w:t>
            </w:r>
          </w:p>
          <w:p w14:paraId="24F38991" w14:textId="77777777" w:rsidR="00BC3717" w:rsidRPr="00941A8F" w:rsidRDefault="00BC3717" w:rsidP="00474989">
            <w:pPr>
              <w:pStyle w:val="ListParagraph"/>
              <w:numPr>
                <w:ilvl w:val="0"/>
                <w:numId w:val="8"/>
              </w:numPr>
              <w:spacing w:before="0" w:after="0" w:line="240" w:lineRule="auto"/>
              <w:ind w:left="162" w:hanging="162"/>
              <w:rPr>
                <w:rFonts w:cs="Calibri"/>
                <w:color w:val="000000"/>
                <w:sz w:val="18"/>
                <w:szCs w:val="18"/>
                <w:lang w:val="pt-PT"/>
              </w:rPr>
            </w:pPr>
            <w:r w:rsidRPr="00941A8F">
              <w:rPr>
                <w:rFonts w:cs="Calibri"/>
                <w:color w:val="000000"/>
                <w:sz w:val="18"/>
                <w:szCs w:val="18"/>
                <w:lang w:val="pt-PT"/>
              </w:rPr>
              <w:t>Elaborado inventário florestal e Faunístico</w:t>
            </w:r>
          </w:p>
          <w:p w14:paraId="2DF15672" w14:textId="77777777" w:rsidR="00BC3717" w:rsidRPr="00941A8F" w:rsidRDefault="00BC3717" w:rsidP="00474989">
            <w:pPr>
              <w:pStyle w:val="ListParagraph"/>
              <w:numPr>
                <w:ilvl w:val="0"/>
                <w:numId w:val="8"/>
              </w:numPr>
              <w:spacing w:before="0" w:after="0" w:line="240" w:lineRule="auto"/>
              <w:ind w:left="162" w:hanging="162"/>
              <w:rPr>
                <w:rFonts w:cs="Calibri"/>
                <w:color w:val="000000"/>
                <w:sz w:val="18"/>
                <w:szCs w:val="18"/>
                <w:lang w:val="pt-PT"/>
              </w:rPr>
            </w:pPr>
            <w:r>
              <w:rPr>
                <w:rFonts w:cs="Calibri"/>
                <w:color w:val="000000"/>
                <w:sz w:val="18"/>
                <w:szCs w:val="18"/>
                <w:lang w:val="pt-PT"/>
              </w:rPr>
              <w:t>E</w:t>
            </w:r>
            <w:r w:rsidRPr="00941A8F">
              <w:rPr>
                <w:rFonts w:cs="Calibri"/>
                <w:color w:val="000000"/>
                <w:sz w:val="18"/>
                <w:szCs w:val="18"/>
                <w:lang w:val="pt-PT"/>
              </w:rPr>
              <w:t>laborado inventário marinho e gestão costeira</w:t>
            </w:r>
          </w:p>
          <w:p w14:paraId="1E8E13EE" w14:textId="77777777" w:rsidR="00BC3717" w:rsidRPr="00A45917" w:rsidRDefault="00BC3717" w:rsidP="00474989">
            <w:pPr>
              <w:pStyle w:val="ListParagraph"/>
              <w:numPr>
                <w:ilvl w:val="0"/>
                <w:numId w:val="8"/>
              </w:numPr>
              <w:spacing w:before="0" w:after="0" w:line="240" w:lineRule="auto"/>
              <w:ind w:left="162" w:hanging="162"/>
              <w:rPr>
                <w:rFonts w:cs="Calibri"/>
                <w:color w:val="000000"/>
                <w:sz w:val="18"/>
                <w:szCs w:val="18"/>
                <w:lang w:val="pt-PT"/>
              </w:rPr>
            </w:pPr>
            <w:r w:rsidRPr="00941A8F">
              <w:rPr>
                <w:rFonts w:cs="Calibri"/>
                <w:color w:val="000000"/>
                <w:sz w:val="18"/>
                <w:szCs w:val="18"/>
                <w:lang w:val="pt-PT"/>
              </w:rPr>
              <w:t>Elaborado o inventário de terras húmidas</w:t>
            </w:r>
          </w:p>
          <w:p w14:paraId="5B4C6340" w14:textId="38F12BD1" w:rsidR="007229CA" w:rsidRPr="00A45917" w:rsidRDefault="007229CA" w:rsidP="00474989">
            <w:pPr>
              <w:pStyle w:val="ListParagraph"/>
              <w:numPr>
                <w:ilvl w:val="0"/>
                <w:numId w:val="8"/>
              </w:numPr>
              <w:spacing w:before="0" w:after="0" w:line="240" w:lineRule="auto"/>
              <w:ind w:left="162" w:hanging="162"/>
              <w:rPr>
                <w:rFonts w:cs="Calibri"/>
                <w:color w:val="000000"/>
                <w:sz w:val="18"/>
                <w:szCs w:val="18"/>
                <w:lang w:val="pt-PT"/>
              </w:rPr>
            </w:pPr>
            <w:r w:rsidRPr="00A45917">
              <w:rPr>
                <w:rFonts w:cs="Calibri"/>
                <w:color w:val="000000"/>
                <w:sz w:val="18"/>
                <w:szCs w:val="18"/>
                <w:lang w:val="pt-PT"/>
              </w:rPr>
              <w:t>Estabelecido o Sistema de Informação Florestal (SIF)</w:t>
            </w:r>
          </w:p>
          <w:p w14:paraId="70A29CCA" w14:textId="3F18D6C7" w:rsidR="00A00D8A" w:rsidRPr="00A45917" w:rsidRDefault="00A00D8A" w:rsidP="00474989">
            <w:pPr>
              <w:pStyle w:val="ListParagraph"/>
              <w:numPr>
                <w:ilvl w:val="0"/>
                <w:numId w:val="8"/>
              </w:numPr>
              <w:spacing w:before="0" w:after="0" w:line="240" w:lineRule="auto"/>
              <w:ind w:left="162" w:hanging="162"/>
              <w:rPr>
                <w:rFonts w:cs="Calibri"/>
                <w:color w:val="000000"/>
                <w:sz w:val="18"/>
                <w:szCs w:val="18"/>
                <w:lang w:val="pt-PT"/>
              </w:rPr>
            </w:pPr>
            <w:r w:rsidRPr="00A45917">
              <w:rPr>
                <w:rFonts w:cs="Calibri"/>
                <w:color w:val="000000"/>
                <w:sz w:val="18"/>
                <w:szCs w:val="18"/>
                <w:lang w:val="pt-PT"/>
              </w:rPr>
              <w:t>Desenvolvida a Plataforma de Pagamento de Taxas de DUAT</w:t>
            </w:r>
          </w:p>
          <w:p w14:paraId="77C8D3AB" w14:textId="329FA12A" w:rsidR="00EA04B2" w:rsidRPr="00282F3B" w:rsidRDefault="00024396" w:rsidP="00474989">
            <w:pPr>
              <w:pStyle w:val="ListParagraph"/>
              <w:numPr>
                <w:ilvl w:val="0"/>
                <w:numId w:val="8"/>
              </w:numPr>
              <w:spacing w:before="0" w:after="0" w:line="240" w:lineRule="auto"/>
              <w:ind w:left="162" w:hanging="162"/>
              <w:rPr>
                <w:rFonts w:cs="Calibri"/>
                <w:color w:val="000000"/>
                <w:sz w:val="18"/>
                <w:szCs w:val="18"/>
                <w:lang w:val="pt-PT"/>
              </w:rPr>
            </w:pPr>
            <w:r w:rsidRPr="00024396">
              <w:rPr>
                <w:rFonts w:cs="Calibri"/>
                <w:color w:val="000000"/>
                <w:sz w:val="18"/>
                <w:szCs w:val="18"/>
                <w:lang w:val="pt-PT"/>
              </w:rPr>
              <w:t xml:space="preserve">Introduzido o Sistema de Referência do Desmatamento baseado em </w:t>
            </w:r>
            <w:r w:rsidR="00023705" w:rsidRPr="00024396">
              <w:rPr>
                <w:rFonts w:cs="Calibri"/>
                <w:color w:val="000000"/>
                <w:sz w:val="18"/>
                <w:szCs w:val="18"/>
                <w:lang w:val="pt-PT"/>
              </w:rPr>
              <w:t>Satélite</w:t>
            </w:r>
            <w:r w:rsidRPr="00024396">
              <w:rPr>
                <w:rFonts w:cs="Calibri"/>
                <w:color w:val="000000"/>
                <w:sz w:val="18"/>
                <w:szCs w:val="18"/>
                <w:lang w:val="pt-PT"/>
              </w:rPr>
              <w:t xml:space="preserve"> (SDRS), que visa identificar e mapear as alterações na cobertura florestal em tempo semi-real</w:t>
            </w:r>
          </w:p>
        </w:tc>
      </w:tr>
    </w:tbl>
    <w:p w14:paraId="4E88E89B" w14:textId="7A7D7A96" w:rsidR="00F01B0A" w:rsidRPr="00174349" w:rsidRDefault="00F75F04" w:rsidP="00C569FD">
      <w:pPr>
        <w:pStyle w:val="Heading3"/>
        <w:rPr>
          <w:lang w:val="pt-PT"/>
        </w:rPr>
      </w:pPr>
      <w:bookmarkStart w:id="39" w:name="_Toc208048403"/>
      <w:r w:rsidRPr="00174349">
        <w:rPr>
          <w:lang w:val="pt-PT"/>
        </w:rPr>
        <w:t>Recursos Hídricos e seus Associados</w:t>
      </w:r>
      <w:bookmarkEnd w:id="39"/>
    </w:p>
    <w:p w14:paraId="47BBB268" w14:textId="0DBCB446" w:rsidR="00F31930" w:rsidRPr="00174349" w:rsidRDefault="00164808" w:rsidP="00164808">
      <w:pPr>
        <w:rPr>
          <w:lang w:val="pt-PT"/>
        </w:rPr>
      </w:pPr>
      <w:r w:rsidRPr="00164808">
        <w:rPr>
          <w:lang w:val="pt-PT"/>
        </w:rPr>
        <w:t xml:space="preserve">A </w:t>
      </w:r>
      <w:r w:rsidRPr="00AE78A2">
        <w:rPr>
          <w:b/>
          <w:bCs/>
          <w:lang w:val="pt-PT"/>
        </w:rPr>
        <w:t>visão</w:t>
      </w:r>
      <w:r w:rsidRPr="00164808">
        <w:rPr>
          <w:lang w:val="pt-PT"/>
        </w:rPr>
        <w:t xml:space="preserve"> a longo prazo </w:t>
      </w:r>
      <w:r w:rsidR="00A3323B">
        <w:rPr>
          <w:lang w:val="pt-PT"/>
        </w:rPr>
        <w:t>era</w:t>
      </w:r>
      <w:r w:rsidRPr="00164808">
        <w:rPr>
          <w:lang w:val="pt-PT"/>
        </w:rPr>
        <w:t xml:space="preserve"> a de alcançar uma gestão integrada e eficiente da água,</w:t>
      </w:r>
      <w:r>
        <w:rPr>
          <w:lang w:val="pt-PT"/>
        </w:rPr>
        <w:t xml:space="preserve"> </w:t>
      </w:r>
      <w:r w:rsidRPr="00164808">
        <w:rPr>
          <w:lang w:val="pt-PT"/>
        </w:rPr>
        <w:t>incluindo o melhoramento da sua qualidade, bem como a definição de estratégias de</w:t>
      </w:r>
      <w:r>
        <w:rPr>
          <w:lang w:val="pt-PT"/>
        </w:rPr>
        <w:t xml:space="preserve"> </w:t>
      </w:r>
      <w:r w:rsidRPr="00164808">
        <w:rPr>
          <w:lang w:val="pt-PT"/>
        </w:rPr>
        <w:t>poupança e dos respectivos fluxos ecológicos aliados a actividades afins e, ainda,</w:t>
      </w:r>
      <w:r>
        <w:rPr>
          <w:lang w:val="pt-PT"/>
        </w:rPr>
        <w:t xml:space="preserve"> </w:t>
      </w:r>
      <w:r w:rsidRPr="00164808">
        <w:rPr>
          <w:lang w:val="pt-PT"/>
        </w:rPr>
        <w:t>tornar acessível a todos os moçambicanos a água potável e o saneamento básico.</w:t>
      </w:r>
    </w:p>
    <w:tbl>
      <w:tblPr>
        <w:tblW w:w="13860" w:type="dxa"/>
        <w:tblInd w:w="535" w:type="dxa"/>
        <w:tblLook w:val="04A0" w:firstRow="1" w:lastRow="0" w:firstColumn="1" w:lastColumn="0" w:noHBand="0" w:noVBand="1"/>
      </w:tblPr>
      <w:tblGrid>
        <w:gridCol w:w="3326"/>
        <w:gridCol w:w="5224"/>
        <w:gridCol w:w="5310"/>
      </w:tblGrid>
      <w:tr w:rsidR="00091164" w:rsidRPr="00174349" w14:paraId="0A4C3AC5" w14:textId="77777777" w:rsidTr="00EB16B2">
        <w:trPr>
          <w:trHeight w:val="288"/>
        </w:trPr>
        <w:tc>
          <w:tcPr>
            <w:tcW w:w="3326" w:type="dxa"/>
            <w:tcBorders>
              <w:top w:val="nil"/>
              <w:left w:val="single" w:sz="4" w:space="0" w:color="auto"/>
              <w:bottom w:val="single" w:sz="4" w:space="0" w:color="auto"/>
              <w:right w:val="single" w:sz="4" w:space="0" w:color="auto"/>
            </w:tcBorders>
            <w:shd w:val="clear" w:color="000000" w:fill="002060"/>
            <w:noWrap/>
            <w:vAlign w:val="center"/>
            <w:hideMark/>
          </w:tcPr>
          <w:p w14:paraId="6BD7225D" w14:textId="740A65BD" w:rsidR="00091164" w:rsidRPr="00174349" w:rsidRDefault="00023705" w:rsidP="006829D7">
            <w:pPr>
              <w:spacing w:before="0" w:after="0" w:line="240" w:lineRule="auto"/>
              <w:ind w:left="0"/>
              <w:jc w:val="left"/>
              <w:rPr>
                <w:rFonts w:cs="Calibri"/>
                <w:b/>
                <w:bCs/>
                <w:color w:val="FFFFFF"/>
                <w:lang w:val="pt-PT"/>
              </w:rPr>
            </w:pPr>
            <w:r>
              <w:rPr>
                <w:rFonts w:cs="Calibri"/>
                <w:b/>
                <w:bCs/>
                <w:color w:val="FFFFFF"/>
                <w:lang w:val="pt-PT"/>
              </w:rPr>
              <w:t>Objectivos</w:t>
            </w:r>
          </w:p>
        </w:tc>
        <w:tc>
          <w:tcPr>
            <w:tcW w:w="5224" w:type="dxa"/>
            <w:tcBorders>
              <w:top w:val="nil"/>
              <w:left w:val="nil"/>
              <w:bottom w:val="single" w:sz="4" w:space="0" w:color="auto"/>
              <w:right w:val="single" w:sz="4" w:space="0" w:color="auto"/>
            </w:tcBorders>
            <w:shd w:val="clear" w:color="000000" w:fill="002060"/>
            <w:noWrap/>
            <w:vAlign w:val="center"/>
            <w:hideMark/>
          </w:tcPr>
          <w:p w14:paraId="374E4BC9" w14:textId="77777777" w:rsidR="00091164" w:rsidRPr="00174349" w:rsidRDefault="00091164" w:rsidP="006829D7">
            <w:pPr>
              <w:spacing w:before="0" w:after="0" w:line="240" w:lineRule="auto"/>
              <w:ind w:left="0"/>
              <w:jc w:val="left"/>
              <w:rPr>
                <w:rFonts w:cs="Calibri"/>
                <w:b/>
                <w:bCs/>
                <w:color w:val="FFFFFF"/>
                <w:lang w:val="pt-PT"/>
              </w:rPr>
            </w:pPr>
            <w:r w:rsidRPr="00174349">
              <w:rPr>
                <w:rFonts w:cs="Calibri"/>
                <w:b/>
                <w:bCs/>
                <w:color w:val="FFFFFF"/>
                <w:lang w:val="pt-PT"/>
              </w:rPr>
              <w:t>Estratégias</w:t>
            </w:r>
          </w:p>
        </w:tc>
        <w:tc>
          <w:tcPr>
            <w:tcW w:w="5310" w:type="dxa"/>
            <w:tcBorders>
              <w:top w:val="nil"/>
              <w:left w:val="nil"/>
              <w:bottom w:val="single" w:sz="4" w:space="0" w:color="auto"/>
              <w:right w:val="single" w:sz="4" w:space="0" w:color="auto"/>
            </w:tcBorders>
            <w:shd w:val="clear" w:color="000000" w:fill="002060"/>
            <w:noWrap/>
            <w:vAlign w:val="center"/>
            <w:hideMark/>
          </w:tcPr>
          <w:p w14:paraId="51BE3D8D" w14:textId="77777777" w:rsidR="00091164" w:rsidRPr="00174349" w:rsidRDefault="00091164" w:rsidP="006829D7">
            <w:pPr>
              <w:spacing w:before="0" w:after="0" w:line="240" w:lineRule="auto"/>
              <w:ind w:left="0"/>
              <w:jc w:val="left"/>
              <w:rPr>
                <w:rFonts w:cs="Calibri"/>
                <w:b/>
                <w:bCs/>
                <w:color w:val="FFFFFF"/>
                <w:lang w:val="pt-PT"/>
              </w:rPr>
            </w:pPr>
            <w:r w:rsidRPr="00174349">
              <w:rPr>
                <w:rFonts w:cs="Calibri"/>
                <w:b/>
                <w:bCs/>
                <w:color w:val="FFFFFF"/>
                <w:lang w:val="pt-PT"/>
              </w:rPr>
              <w:t>Desempenho</w:t>
            </w:r>
          </w:p>
        </w:tc>
      </w:tr>
      <w:tr w:rsidR="00091164" w:rsidRPr="005249B7" w14:paraId="6A3D9F97" w14:textId="77777777" w:rsidTr="00D60BF7">
        <w:trPr>
          <w:trHeight w:val="1147"/>
        </w:trPr>
        <w:tc>
          <w:tcPr>
            <w:tcW w:w="3326" w:type="dxa"/>
            <w:tcBorders>
              <w:top w:val="nil"/>
              <w:left w:val="single" w:sz="4" w:space="0" w:color="auto"/>
              <w:bottom w:val="single" w:sz="4" w:space="0" w:color="auto"/>
              <w:right w:val="single" w:sz="4" w:space="0" w:color="auto"/>
            </w:tcBorders>
            <w:hideMark/>
          </w:tcPr>
          <w:p w14:paraId="2977444D" w14:textId="77777777" w:rsidR="00091164" w:rsidRPr="00174349" w:rsidRDefault="00091164"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Alcançar uma gestão eficiente e alocação de recursos de água, incluindo qualidade da água, estratégias de poupança de água e fluxos ecológicos;</w:t>
            </w:r>
          </w:p>
          <w:p w14:paraId="5F84024E" w14:textId="77777777" w:rsidR="00091164" w:rsidRPr="00174349" w:rsidRDefault="00091164"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Proteger os aquíferos e gerir racionalmente as reservas;</w:t>
            </w:r>
          </w:p>
          <w:p w14:paraId="66595D59" w14:textId="77777777" w:rsidR="00091164" w:rsidRPr="00174349" w:rsidRDefault="00091164"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Gerir eficientemente os cursos dos rios e as bacias hidrográficas respectivas, através de abordagens locais e além- fronteiras dentro das políticas dos países da região;</w:t>
            </w:r>
          </w:p>
          <w:p w14:paraId="0D5F1892" w14:textId="77777777" w:rsidR="00091164" w:rsidRPr="00174349" w:rsidRDefault="00091164"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Incrementar o uso sustentável dos recursos das terras húmidas, incluindo a pesca de água doce e a exploração dos recursos dos estuários, zonas estas particularmente sensíveis às actividades humanas a montante</w:t>
            </w:r>
          </w:p>
        </w:tc>
        <w:tc>
          <w:tcPr>
            <w:tcW w:w="5224" w:type="dxa"/>
            <w:tcBorders>
              <w:top w:val="nil"/>
              <w:left w:val="nil"/>
              <w:bottom w:val="single" w:sz="4" w:space="0" w:color="auto"/>
              <w:right w:val="single" w:sz="4" w:space="0" w:color="auto"/>
            </w:tcBorders>
            <w:vAlign w:val="center"/>
            <w:hideMark/>
          </w:tcPr>
          <w:p w14:paraId="143E4879" w14:textId="77777777" w:rsidR="00091164" w:rsidRPr="00174349" w:rsidRDefault="00091164"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Acelerar a implementação dos acordos em relação às bacias partilhadas, sobretudo para as mais críticas, por forma a assegurar a recepção equitativa na partilha dos recursos hídricos;</w:t>
            </w:r>
          </w:p>
          <w:p w14:paraId="20DDBE6C" w14:textId="77777777" w:rsidR="00091164" w:rsidRPr="00174349" w:rsidRDefault="00091164"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Estabelecer políticas específicas para gestão dos resíduos sólidos dos megaprojectos, como forma de assegurar um eficiente controlo da qualidade da água nos efluentes;</w:t>
            </w:r>
          </w:p>
          <w:p w14:paraId="75DEEF3A" w14:textId="77777777" w:rsidR="00091164" w:rsidRPr="00174349" w:rsidRDefault="00091164"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Intensificar a prevenção da poluição das águas, com vista à redução dos perigos para a saúde e proteger os ecossistemas, através da introdução de tecnologias economicamente acessíveis de tratamento de resíduos sanitários, industriais e domésticos, bem como tratamento de águas residuais, visando mitigar os efeitos da contaminação das águas subterrâneas, estabelecendo um sistema formal de monitoria do sistema ao nível nacional;</w:t>
            </w:r>
          </w:p>
          <w:p w14:paraId="048C748B" w14:textId="77777777" w:rsidR="00091164" w:rsidRPr="00174349" w:rsidRDefault="00091164"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Adoptar medidas de prevenção e protecção das águas, com objectivo de promover o uso sustentável destas em casos de estiagem ou de ocorrência de cheias;</w:t>
            </w:r>
          </w:p>
          <w:p w14:paraId="1B5F9E56" w14:textId="77777777" w:rsidR="00091164" w:rsidRPr="00174349" w:rsidRDefault="00091164"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Recorrer a políticas, programas de monitoria, medidas voluntárias, incluindo regulamentos e instrumentos baseados nas informações de mercado, na gestão do uso da terra e nos custos de recuperação dos serviços de água, por forma a que a água seja acessível às camadas mais pobres;</w:t>
            </w:r>
          </w:p>
          <w:p w14:paraId="3BA12047" w14:textId="77777777" w:rsidR="00091164" w:rsidRPr="00174349" w:rsidRDefault="00091164"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Promover a avaliação e monitoria das quantidades e da qualidade dos recursos aquíferos, incluindo o estabelecimento de uma base de dados nacional, de uma rede nacional de monitoria e o desenvolvimento de indicadores relevantes;</w:t>
            </w:r>
          </w:p>
          <w:p w14:paraId="2F601A90" w14:textId="77777777" w:rsidR="00091164" w:rsidRPr="00174349" w:rsidRDefault="00091164"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Intensificar a prevenção da poluição da água para reduzir os perigos para a saúde e proteger os ecossistemas, através de tecnologias que assegurem saneamento acessível e tratamento dos efluentes líquidos domésticos e industriais, através da mitigação dos efeitos da contaminação das águas subterrâneas e através do estabelecimento de sistemas de monitoria e de quadros legais eficazes;</w:t>
            </w:r>
          </w:p>
          <w:p w14:paraId="14E7C6D4" w14:textId="77777777" w:rsidR="00091164" w:rsidRPr="00174349" w:rsidRDefault="00091164"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Promover o acesso e ratificação de acordos internacionais relevantes para a conservação da biodiversidade, especialmente a Convenção de RAMSAR sobre zonas Húmidas de Importância Internacional e particularmente como habitat de Aves Aquáticas.</w:t>
            </w:r>
          </w:p>
        </w:tc>
        <w:tc>
          <w:tcPr>
            <w:tcW w:w="5310" w:type="dxa"/>
            <w:tcBorders>
              <w:top w:val="nil"/>
              <w:left w:val="nil"/>
              <w:bottom w:val="single" w:sz="4" w:space="0" w:color="auto"/>
              <w:right w:val="single" w:sz="4" w:space="0" w:color="auto"/>
            </w:tcBorders>
            <w:shd w:val="clear" w:color="auto" w:fill="D9D9D9" w:themeFill="background1" w:themeFillShade="D9"/>
            <w:noWrap/>
            <w:hideMark/>
          </w:tcPr>
          <w:p w14:paraId="2374E7DA" w14:textId="0E4776B1" w:rsidR="00091164" w:rsidRPr="00D60BF7" w:rsidRDefault="00BF7B0B" w:rsidP="00474989">
            <w:pPr>
              <w:pStyle w:val="ListParagraph"/>
              <w:numPr>
                <w:ilvl w:val="0"/>
                <w:numId w:val="8"/>
              </w:numPr>
              <w:spacing w:before="0" w:after="0" w:line="240" w:lineRule="auto"/>
              <w:ind w:left="162" w:hanging="162"/>
              <w:rPr>
                <w:rFonts w:cs="Calibri"/>
                <w:color w:val="000000"/>
                <w:sz w:val="18"/>
                <w:szCs w:val="18"/>
                <w:lang w:val="pt-PT"/>
              </w:rPr>
            </w:pPr>
            <w:r w:rsidRPr="00D60BF7">
              <w:rPr>
                <w:rFonts w:cs="Calibri"/>
                <w:color w:val="000000"/>
                <w:sz w:val="18"/>
                <w:szCs w:val="18"/>
                <w:lang w:val="pt-PT"/>
              </w:rPr>
              <w:t xml:space="preserve">Aprovado o </w:t>
            </w:r>
            <w:r w:rsidR="00091164" w:rsidRPr="00D60BF7">
              <w:rPr>
                <w:rFonts w:cs="Calibri"/>
                <w:color w:val="000000"/>
                <w:sz w:val="18"/>
                <w:szCs w:val="18"/>
                <w:lang w:val="pt-PT"/>
              </w:rPr>
              <w:t>Regulamento de Água Subterrânea</w:t>
            </w:r>
          </w:p>
          <w:p w14:paraId="56EF4998" w14:textId="2B30E82B" w:rsidR="00091164" w:rsidRPr="00D60BF7" w:rsidRDefault="00BF7B0B" w:rsidP="00474989">
            <w:pPr>
              <w:pStyle w:val="ListParagraph"/>
              <w:numPr>
                <w:ilvl w:val="0"/>
                <w:numId w:val="8"/>
              </w:numPr>
              <w:spacing w:before="0" w:after="0" w:line="240" w:lineRule="auto"/>
              <w:ind w:left="162" w:hanging="162"/>
              <w:rPr>
                <w:rFonts w:cs="Calibri"/>
                <w:color w:val="000000"/>
                <w:sz w:val="18"/>
                <w:szCs w:val="18"/>
                <w:lang w:val="pt-PT"/>
              </w:rPr>
            </w:pPr>
            <w:r w:rsidRPr="00D60BF7">
              <w:rPr>
                <w:rFonts w:cs="Calibri"/>
                <w:color w:val="000000"/>
                <w:sz w:val="18"/>
                <w:szCs w:val="18"/>
                <w:lang w:val="pt-PT"/>
              </w:rPr>
              <w:t xml:space="preserve">Aprovado </w:t>
            </w:r>
            <w:r w:rsidR="00F031D2">
              <w:rPr>
                <w:rFonts w:cs="Calibri"/>
                <w:color w:val="000000"/>
                <w:sz w:val="18"/>
                <w:szCs w:val="18"/>
                <w:lang w:val="pt-PT"/>
              </w:rPr>
              <w:t xml:space="preserve">o </w:t>
            </w:r>
            <w:r w:rsidR="00091164" w:rsidRPr="00D60BF7">
              <w:rPr>
                <w:rFonts w:cs="Calibri"/>
                <w:color w:val="000000"/>
                <w:sz w:val="18"/>
                <w:szCs w:val="18"/>
                <w:lang w:val="pt-PT"/>
              </w:rPr>
              <w:t>Regulamento de Lagos e Albufeiras</w:t>
            </w:r>
          </w:p>
          <w:p w14:paraId="0B651080" w14:textId="20A669AD" w:rsidR="00F031D2" w:rsidRPr="00D60BF7" w:rsidRDefault="00F031D2" w:rsidP="00474989">
            <w:pPr>
              <w:pStyle w:val="ListParagraph"/>
              <w:numPr>
                <w:ilvl w:val="0"/>
                <w:numId w:val="8"/>
              </w:numPr>
              <w:spacing w:before="0" w:after="0" w:line="240" w:lineRule="auto"/>
              <w:ind w:left="162" w:hanging="162"/>
              <w:rPr>
                <w:rFonts w:cs="Calibri"/>
                <w:color w:val="000000"/>
                <w:sz w:val="18"/>
                <w:szCs w:val="18"/>
                <w:lang w:val="pt-PT"/>
              </w:rPr>
            </w:pPr>
            <w:r w:rsidRPr="00D60BF7">
              <w:rPr>
                <w:rFonts w:cs="Calibri"/>
                <w:color w:val="000000"/>
                <w:sz w:val="18"/>
                <w:szCs w:val="18"/>
                <w:lang w:val="pt-PT"/>
              </w:rPr>
              <w:t>Aprovado o Regulamento de Licenças e Concessões o uso de aproveitamento da Água Bruta</w:t>
            </w:r>
          </w:p>
          <w:p w14:paraId="3F36A34A" w14:textId="3E60BFAF" w:rsidR="00F031D2" w:rsidRPr="00D60BF7" w:rsidRDefault="00F031D2" w:rsidP="00474989">
            <w:pPr>
              <w:pStyle w:val="ListParagraph"/>
              <w:numPr>
                <w:ilvl w:val="0"/>
                <w:numId w:val="8"/>
              </w:numPr>
              <w:spacing w:before="0" w:after="0" w:line="240" w:lineRule="auto"/>
              <w:ind w:left="162" w:hanging="162"/>
              <w:rPr>
                <w:rFonts w:cs="Calibri"/>
                <w:color w:val="000000"/>
                <w:sz w:val="18"/>
                <w:szCs w:val="18"/>
                <w:lang w:val="pt-PT"/>
              </w:rPr>
            </w:pPr>
            <w:r w:rsidRPr="00D60BF7">
              <w:rPr>
                <w:rFonts w:cs="Calibri"/>
                <w:color w:val="000000"/>
                <w:sz w:val="18"/>
                <w:szCs w:val="18"/>
                <w:lang w:val="pt-PT"/>
              </w:rPr>
              <w:t>Aprovado o Regulamento de Pequenas Barragens</w:t>
            </w:r>
          </w:p>
          <w:p w14:paraId="2E232ED7" w14:textId="027DDC72" w:rsidR="00F031D2" w:rsidRPr="00D60BF7" w:rsidRDefault="00F031D2" w:rsidP="00474989">
            <w:pPr>
              <w:pStyle w:val="ListParagraph"/>
              <w:numPr>
                <w:ilvl w:val="0"/>
                <w:numId w:val="8"/>
              </w:numPr>
              <w:spacing w:before="0" w:after="0" w:line="240" w:lineRule="auto"/>
              <w:ind w:left="162" w:hanging="162"/>
              <w:rPr>
                <w:rFonts w:cs="Calibri"/>
                <w:color w:val="000000"/>
                <w:sz w:val="18"/>
                <w:szCs w:val="18"/>
                <w:lang w:val="pt-PT"/>
              </w:rPr>
            </w:pPr>
            <w:r w:rsidRPr="00D60BF7">
              <w:rPr>
                <w:rFonts w:cs="Calibri"/>
                <w:color w:val="000000"/>
                <w:sz w:val="18"/>
                <w:szCs w:val="18"/>
                <w:lang w:val="pt-PT"/>
              </w:rPr>
              <w:t>Aprovado o Regulamento de Segurança de Barragens</w:t>
            </w:r>
          </w:p>
          <w:p w14:paraId="16C8C999" w14:textId="77777777" w:rsidR="00F031D2" w:rsidRDefault="00F031D2" w:rsidP="00474989">
            <w:pPr>
              <w:pStyle w:val="ListParagraph"/>
              <w:numPr>
                <w:ilvl w:val="0"/>
                <w:numId w:val="8"/>
              </w:numPr>
              <w:spacing w:before="0" w:after="0" w:line="240" w:lineRule="auto"/>
              <w:ind w:left="162" w:hanging="162"/>
              <w:rPr>
                <w:rFonts w:cs="Calibri"/>
                <w:color w:val="000000"/>
                <w:sz w:val="18"/>
                <w:szCs w:val="18"/>
                <w:lang w:val="pt-PT"/>
              </w:rPr>
            </w:pPr>
            <w:r w:rsidRPr="00A15967">
              <w:rPr>
                <w:rFonts w:cs="Calibri"/>
                <w:color w:val="000000"/>
                <w:sz w:val="18"/>
                <w:szCs w:val="18"/>
                <w:lang w:val="pt-PT"/>
              </w:rPr>
              <w:t>Aprovado o regulamento de padoes de Qualidade da água Bruta e de descarga de efluentes líquidos e sólidos</w:t>
            </w:r>
          </w:p>
          <w:p w14:paraId="2FEA9DBE" w14:textId="77777777" w:rsidR="00F031D2" w:rsidRDefault="00F031D2" w:rsidP="00474989">
            <w:pPr>
              <w:pStyle w:val="ListParagraph"/>
              <w:numPr>
                <w:ilvl w:val="0"/>
                <w:numId w:val="8"/>
              </w:numPr>
              <w:spacing w:before="0" w:after="0" w:line="240" w:lineRule="auto"/>
              <w:ind w:left="162" w:hanging="162"/>
              <w:rPr>
                <w:rFonts w:cs="Calibri"/>
                <w:color w:val="000000"/>
                <w:sz w:val="18"/>
                <w:szCs w:val="18"/>
                <w:lang w:val="pt-PT"/>
              </w:rPr>
            </w:pPr>
            <w:r w:rsidRPr="00A15967">
              <w:rPr>
                <w:rFonts w:cs="Calibri"/>
                <w:color w:val="000000"/>
                <w:sz w:val="18"/>
                <w:szCs w:val="18"/>
                <w:lang w:val="pt-PT"/>
              </w:rPr>
              <w:t xml:space="preserve">Criação das ARAs  </w:t>
            </w:r>
          </w:p>
          <w:p w14:paraId="56B24D7A" w14:textId="77777777" w:rsidR="00F031D2" w:rsidRPr="00A15967" w:rsidRDefault="00F031D2" w:rsidP="00474989">
            <w:pPr>
              <w:pStyle w:val="ListParagraph"/>
              <w:numPr>
                <w:ilvl w:val="0"/>
                <w:numId w:val="8"/>
              </w:numPr>
              <w:spacing w:before="0" w:after="0" w:line="240" w:lineRule="auto"/>
              <w:ind w:left="162" w:hanging="162"/>
              <w:rPr>
                <w:rFonts w:cs="Calibri"/>
                <w:color w:val="000000"/>
                <w:sz w:val="18"/>
                <w:szCs w:val="18"/>
                <w:lang w:val="pt-PT"/>
              </w:rPr>
            </w:pPr>
            <w:r w:rsidRPr="00130EDF">
              <w:rPr>
                <w:rFonts w:cs="Calibri"/>
                <w:color w:val="000000"/>
                <w:sz w:val="18"/>
                <w:szCs w:val="18"/>
                <w:lang w:val="pt-PT"/>
              </w:rPr>
              <w:t>Criada a AQUA</w:t>
            </w:r>
          </w:p>
          <w:p w14:paraId="50C431E9" w14:textId="77777777" w:rsidR="00F031D2" w:rsidRPr="00D60BF7" w:rsidRDefault="00F031D2" w:rsidP="00474989">
            <w:pPr>
              <w:pStyle w:val="ListParagraph"/>
              <w:numPr>
                <w:ilvl w:val="0"/>
                <w:numId w:val="8"/>
              </w:numPr>
              <w:spacing w:before="0" w:after="0" w:line="240" w:lineRule="auto"/>
              <w:ind w:left="162" w:hanging="162"/>
              <w:rPr>
                <w:rFonts w:cs="Calibri"/>
                <w:color w:val="000000"/>
                <w:sz w:val="18"/>
                <w:szCs w:val="18"/>
                <w:lang w:val="pt-PT"/>
              </w:rPr>
            </w:pPr>
            <w:r w:rsidRPr="00D60BF7">
              <w:rPr>
                <w:rFonts w:cs="Calibri"/>
                <w:color w:val="000000"/>
                <w:sz w:val="18"/>
                <w:szCs w:val="18"/>
                <w:lang w:val="pt-PT"/>
              </w:rPr>
              <w:t>Implementado o Plano de Controlo da Qualidade de Água</w:t>
            </w:r>
          </w:p>
          <w:p w14:paraId="3C0E3914" w14:textId="77777777" w:rsidR="00BA2682" w:rsidRPr="00D60BF7" w:rsidRDefault="00BA2682" w:rsidP="00474989">
            <w:pPr>
              <w:pStyle w:val="ListParagraph"/>
              <w:numPr>
                <w:ilvl w:val="0"/>
                <w:numId w:val="8"/>
              </w:numPr>
              <w:spacing w:before="0" w:after="0" w:line="240" w:lineRule="auto"/>
              <w:ind w:left="162" w:hanging="162"/>
              <w:rPr>
                <w:rFonts w:cs="Calibri"/>
                <w:color w:val="000000"/>
                <w:sz w:val="18"/>
                <w:szCs w:val="18"/>
                <w:lang w:val="pt-PT"/>
              </w:rPr>
            </w:pPr>
            <w:r w:rsidRPr="00D60BF7">
              <w:rPr>
                <w:rFonts w:cs="Calibri"/>
                <w:color w:val="000000"/>
                <w:sz w:val="18"/>
                <w:szCs w:val="18"/>
                <w:lang w:val="pt-PT"/>
              </w:rPr>
              <w:t>Capacitados técnicos em matérias relacionadas a qualidade de água e ambiente.</w:t>
            </w:r>
          </w:p>
          <w:p w14:paraId="2626F708" w14:textId="7A0F7C9D" w:rsidR="00091164" w:rsidRPr="00D60BF7" w:rsidRDefault="00DE75EE" w:rsidP="00474989">
            <w:pPr>
              <w:pStyle w:val="ListParagraph"/>
              <w:numPr>
                <w:ilvl w:val="0"/>
                <w:numId w:val="8"/>
              </w:numPr>
              <w:spacing w:before="0" w:after="0" w:line="240" w:lineRule="auto"/>
              <w:ind w:left="162" w:hanging="162"/>
              <w:rPr>
                <w:rFonts w:cs="Calibri"/>
                <w:color w:val="000000"/>
                <w:sz w:val="18"/>
                <w:szCs w:val="18"/>
                <w:lang w:val="pt-PT"/>
              </w:rPr>
            </w:pPr>
            <w:r w:rsidRPr="00D60BF7">
              <w:rPr>
                <w:rFonts w:cs="Calibri"/>
                <w:color w:val="000000"/>
                <w:sz w:val="18"/>
                <w:szCs w:val="18"/>
                <w:lang w:val="pt-PT"/>
              </w:rPr>
              <w:t>Realizadas M</w:t>
            </w:r>
            <w:r w:rsidR="00091164" w:rsidRPr="00D60BF7">
              <w:rPr>
                <w:rFonts w:cs="Calibri"/>
                <w:color w:val="000000"/>
                <w:sz w:val="18"/>
                <w:szCs w:val="18"/>
                <w:lang w:val="pt-PT"/>
              </w:rPr>
              <w:t>onitor</w:t>
            </w:r>
            <w:r w:rsidRPr="00D60BF7">
              <w:rPr>
                <w:rFonts w:cs="Calibri"/>
                <w:color w:val="000000"/>
                <w:sz w:val="18"/>
                <w:szCs w:val="18"/>
                <w:lang w:val="pt-PT"/>
              </w:rPr>
              <w:t>ias</w:t>
            </w:r>
            <w:r w:rsidR="00091164" w:rsidRPr="00D60BF7">
              <w:rPr>
                <w:rFonts w:cs="Calibri"/>
                <w:color w:val="000000"/>
                <w:sz w:val="18"/>
                <w:szCs w:val="18"/>
                <w:lang w:val="pt-PT"/>
              </w:rPr>
              <w:t xml:space="preserve"> dos </w:t>
            </w:r>
            <w:r w:rsidR="00CF3D84" w:rsidRPr="00D60BF7">
              <w:rPr>
                <w:rFonts w:cs="Calibri"/>
                <w:color w:val="000000"/>
                <w:sz w:val="18"/>
                <w:szCs w:val="18"/>
                <w:lang w:val="pt-PT"/>
              </w:rPr>
              <w:t>C</w:t>
            </w:r>
            <w:r w:rsidR="00091164" w:rsidRPr="00D60BF7">
              <w:rPr>
                <w:rFonts w:cs="Calibri"/>
                <w:color w:val="000000"/>
                <w:sz w:val="18"/>
                <w:szCs w:val="18"/>
                <w:lang w:val="pt-PT"/>
              </w:rPr>
              <w:t xml:space="preserve">audais </w:t>
            </w:r>
            <w:r w:rsidR="00CF3D84" w:rsidRPr="00D60BF7">
              <w:rPr>
                <w:rFonts w:cs="Calibri"/>
                <w:color w:val="000000"/>
                <w:sz w:val="18"/>
                <w:szCs w:val="18"/>
                <w:lang w:val="pt-PT"/>
              </w:rPr>
              <w:t xml:space="preserve">das águas dos rios </w:t>
            </w:r>
            <w:r w:rsidR="0015093D" w:rsidRPr="00D60BF7">
              <w:rPr>
                <w:rFonts w:cs="Calibri"/>
                <w:color w:val="000000"/>
                <w:sz w:val="18"/>
                <w:szCs w:val="18"/>
                <w:lang w:val="pt-PT"/>
              </w:rPr>
              <w:t>partilhados</w:t>
            </w:r>
            <w:r w:rsidR="00CF3D84" w:rsidRPr="00D60BF7">
              <w:rPr>
                <w:rFonts w:cs="Calibri"/>
                <w:color w:val="000000"/>
                <w:sz w:val="18"/>
                <w:szCs w:val="18"/>
                <w:lang w:val="pt-PT"/>
              </w:rPr>
              <w:t xml:space="preserve"> </w:t>
            </w:r>
            <w:r w:rsidR="00091164" w:rsidRPr="00D60BF7">
              <w:rPr>
                <w:rFonts w:cs="Calibri"/>
                <w:color w:val="000000"/>
                <w:sz w:val="18"/>
                <w:szCs w:val="18"/>
                <w:lang w:val="pt-PT"/>
              </w:rPr>
              <w:t>com os países vizinhos.</w:t>
            </w:r>
          </w:p>
          <w:p w14:paraId="705439E3" w14:textId="6F6D850D" w:rsidR="007878E9" w:rsidRPr="00663E1A" w:rsidRDefault="003C28DF" w:rsidP="00474989">
            <w:pPr>
              <w:pStyle w:val="ListParagraph"/>
              <w:numPr>
                <w:ilvl w:val="0"/>
                <w:numId w:val="8"/>
              </w:numPr>
              <w:spacing w:before="0" w:after="0" w:line="240" w:lineRule="auto"/>
              <w:ind w:left="162" w:hanging="162"/>
              <w:rPr>
                <w:rFonts w:cs="Calibri"/>
                <w:color w:val="000000"/>
                <w:sz w:val="18"/>
                <w:szCs w:val="18"/>
                <w:lang w:val="pt-PT"/>
              </w:rPr>
            </w:pPr>
            <w:r w:rsidRPr="00D60BF7">
              <w:rPr>
                <w:rFonts w:cs="Calibri"/>
                <w:color w:val="000000"/>
                <w:sz w:val="18"/>
                <w:szCs w:val="18"/>
                <w:lang w:val="pt-PT"/>
              </w:rPr>
              <w:t>Realiza</w:t>
            </w:r>
            <w:r w:rsidR="00F462EF" w:rsidRPr="00D60BF7">
              <w:rPr>
                <w:rFonts w:cs="Calibri"/>
                <w:color w:val="000000"/>
                <w:sz w:val="18"/>
                <w:szCs w:val="18"/>
                <w:lang w:val="pt-PT"/>
              </w:rPr>
              <w:t>das</w:t>
            </w:r>
            <w:r w:rsidRPr="00D60BF7">
              <w:rPr>
                <w:rFonts w:cs="Calibri"/>
                <w:color w:val="000000"/>
                <w:sz w:val="18"/>
                <w:szCs w:val="18"/>
                <w:lang w:val="pt-PT"/>
              </w:rPr>
              <w:t xml:space="preserve"> acções de </w:t>
            </w:r>
            <w:r w:rsidR="00091164" w:rsidRPr="00D60BF7">
              <w:rPr>
                <w:rFonts w:cs="Calibri"/>
                <w:color w:val="000000"/>
                <w:sz w:val="18"/>
                <w:szCs w:val="18"/>
                <w:lang w:val="pt-PT"/>
              </w:rPr>
              <w:t>monitor</w:t>
            </w:r>
            <w:r w:rsidRPr="00D60BF7">
              <w:rPr>
                <w:rFonts w:cs="Calibri"/>
                <w:color w:val="000000"/>
                <w:sz w:val="18"/>
                <w:szCs w:val="18"/>
                <w:lang w:val="pt-PT"/>
              </w:rPr>
              <w:t>ia</w:t>
            </w:r>
            <w:r w:rsidR="00091164" w:rsidRPr="00D60BF7">
              <w:rPr>
                <w:rFonts w:cs="Calibri"/>
                <w:color w:val="000000"/>
                <w:sz w:val="18"/>
                <w:szCs w:val="18"/>
                <w:lang w:val="pt-PT"/>
              </w:rPr>
              <w:t xml:space="preserve"> ambiental e</w:t>
            </w:r>
            <w:r w:rsidR="00F462EF" w:rsidRPr="00D60BF7">
              <w:rPr>
                <w:rFonts w:cs="Calibri"/>
                <w:color w:val="000000"/>
                <w:sz w:val="18"/>
                <w:szCs w:val="18"/>
                <w:lang w:val="pt-PT"/>
              </w:rPr>
              <w:t>m</w:t>
            </w:r>
            <w:r w:rsidR="00091164" w:rsidRPr="00D60BF7">
              <w:rPr>
                <w:rFonts w:cs="Calibri"/>
                <w:color w:val="000000"/>
                <w:sz w:val="18"/>
                <w:szCs w:val="18"/>
                <w:lang w:val="pt-PT"/>
              </w:rPr>
              <w:t xml:space="preserve"> todas as principais albufeiras do País.</w:t>
            </w:r>
          </w:p>
        </w:tc>
      </w:tr>
    </w:tbl>
    <w:p w14:paraId="3801F311" w14:textId="77777777" w:rsidR="00D01F29" w:rsidRDefault="00D01F29" w:rsidP="00D01F29">
      <w:pPr>
        <w:rPr>
          <w:lang w:val="pt-PT"/>
        </w:rPr>
      </w:pPr>
    </w:p>
    <w:p w14:paraId="5E1862FD" w14:textId="77777777" w:rsidR="00D01F29" w:rsidRDefault="00D01F29" w:rsidP="00D01F29">
      <w:pPr>
        <w:rPr>
          <w:lang w:val="pt-PT"/>
        </w:rPr>
      </w:pPr>
    </w:p>
    <w:p w14:paraId="074486D2" w14:textId="77777777" w:rsidR="00D01F29" w:rsidRDefault="00D01F29" w:rsidP="00D01F29">
      <w:pPr>
        <w:rPr>
          <w:lang w:val="pt-PT"/>
        </w:rPr>
      </w:pPr>
    </w:p>
    <w:p w14:paraId="4D34C75F" w14:textId="77777777" w:rsidR="00D01F29" w:rsidRDefault="00D01F29" w:rsidP="00D01F29">
      <w:pPr>
        <w:rPr>
          <w:lang w:val="pt-PT"/>
        </w:rPr>
      </w:pPr>
    </w:p>
    <w:p w14:paraId="05E15EC5" w14:textId="77777777" w:rsidR="00D01F29" w:rsidRDefault="00D01F29" w:rsidP="00D01F29">
      <w:pPr>
        <w:rPr>
          <w:lang w:val="pt-PT"/>
        </w:rPr>
      </w:pPr>
    </w:p>
    <w:p w14:paraId="60C973F1" w14:textId="77777777" w:rsidR="00D01F29" w:rsidRDefault="00D01F29" w:rsidP="00D01F29">
      <w:pPr>
        <w:rPr>
          <w:lang w:val="pt-PT"/>
        </w:rPr>
      </w:pPr>
    </w:p>
    <w:p w14:paraId="47F1F95C" w14:textId="77777777" w:rsidR="00D01F29" w:rsidRDefault="00D01F29" w:rsidP="00D01F29">
      <w:pPr>
        <w:rPr>
          <w:lang w:val="pt-PT"/>
        </w:rPr>
      </w:pPr>
    </w:p>
    <w:p w14:paraId="4FF89D53" w14:textId="77777777" w:rsidR="00D01F29" w:rsidRDefault="00D01F29" w:rsidP="00D01F29">
      <w:pPr>
        <w:rPr>
          <w:lang w:val="pt-PT"/>
        </w:rPr>
      </w:pPr>
    </w:p>
    <w:p w14:paraId="2BBC7E50" w14:textId="77777777" w:rsidR="00D01F29" w:rsidRDefault="00D01F29" w:rsidP="00D01F29">
      <w:pPr>
        <w:rPr>
          <w:lang w:val="pt-PT"/>
        </w:rPr>
      </w:pPr>
    </w:p>
    <w:p w14:paraId="20A2CDC5" w14:textId="77777777" w:rsidR="00D01F29" w:rsidRDefault="00D01F29" w:rsidP="00D01F29">
      <w:pPr>
        <w:rPr>
          <w:lang w:val="pt-PT"/>
        </w:rPr>
      </w:pPr>
    </w:p>
    <w:p w14:paraId="02CF736E" w14:textId="21439042" w:rsidR="00F31930" w:rsidRPr="00174349" w:rsidRDefault="00C86A12" w:rsidP="001A2C98">
      <w:pPr>
        <w:pStyle w:val="Heading3"/>
        <w:rPr>
          <w:lang w:val="pt-PT"/>
        </w:rPr>
      </w:pPr>
      <w:bookmarkStart w:id="40" w:name="_Toc208048404"/>
      <w:r w:rsidRPr="00174349">
        <w:rPr>
          <w:lang w:val="pt-PT"/>
        </w:rPr>
        <w:t>Gestão dos Ecossistemas Costeiros, Marinhos e Ilhas</w:t>
      </w:r>
      <w:bookmarkEnd w:id="40"/>
    </w:p>
    <w:p w14:paraId="70B6D82C" w14:textId="0AE379A8" w:rsidR="00F31930" w:rsidRPr="00174349" w:rsidRDefault="004817F0" w:rsidP="00E8085B">
      <w:pPr>
        <w:rPr>
          <w:lang w:val="pt-PT"/>
        </w:rPr>
      </w:pPr>
      <w:r>
        <w:rPr>
          <w:lang w:val="pt-PT"/>
        </w:rPr>
        <w:t>R</w:t>
      </w:r>
      <w:r w:rsidR="00E8085B" w:rsidRPr="00E8085B">
        <w:rPr>
          <w:lang w:val="pt-PT"/>
        </w:rPr>
        <w:t>econhecendo a existência de grande pressão e consequente degradação</w:t>
      </w:r>
      <w:r w:rsidR="00E8085B">
        <w:rPr>
          <w:lang w:val="pt-PT"/>
        </w:rPr>
        <w:t xml:space="preserve"> </w:t>
      </w:r>
      <w:r w:rsidR="00E8085B" w:rsidRPr="00E8085B">
        <w:rPr>
          <w:lang w:val="pt-PT"/>
        </w:rPr>
        <w:t>dos ecossistemas costeiros e marinhos, face à exploração e uso diferenciado dessas</w:t>
      </w:r>
      <w:r w:rsidR="00E8085B">
        <w:rPr>
          <w:lang w:val="pt-PT"/>
        </w:rPr>
        <w:t xml:space="preserve"> </w:t>
      </w:r>
      <w:r w:rsidR="00E8085B" w:rsidRPr="00E8085B">
        <w:rPr>
          <w:lang w:val="pt-PT"/>
        </w:rPr>
        <w:t>zonas, a</w:t>
      </w:r>
      <w:r>
        <w:rPr>
          <w:lang w:val="pt-PT"/>
        </w:rPr>
        <w:t xml:space="preserve"> </w:t>
      </w:r>
      <w:r w:rsidRPr="004817F0">
        <w:rPr>
          <w:b/>
          <w:bCs/>
          <w:lang w:val="pt-PT"/>
        </w:rPr>
        <w:t>visão</w:t>
      </w:r>
      <w:r>
        <w:rPr>
          <w:lang w:val="pt-PT"/>
        </w:rPr>
        <w:t xml:space="preserve"> de Moçambique a</w:t>
      </w:r>
      <w:r w:rsidR="00E8085B" w:rsidRPr="00E8085B">
        <w:rPr>
          <w:lang w:val="pt-PT"/>
        </w:rPr>
        <w:t xml:space="preserve"> longo prazo, espera mitigar os efeitos da degradação desses ecossistemas e</w:t>
      </w:r>
      <w:r w:rsidR="00E8085B">
        <w:rPr>
          <w:lang w:val="pt-PT"/>
        </w:rPr>
        <w:t xml:space="preserve"> </w:t>
      </w:r>
      <w:r w:rsidR="00E8085B" w:rsidRPr="00E8085B">
        <w:rPr>
          <w:lang w:val="pt-PT"/>
        </w:rPr>
        <w:t>orientar a sua utilização de forma auto-sustentada</w:t>
      </w:r>
    </w:p>
    <w:tbl>
      <w:tblPr>
        <w:tblW w:w="13860" w:type="dxa"/>
        <w:tblInd w:w="535" w:type="dxa"/>
        <w:tblLook w:val="04A0" w:firstRow="1" w:lastRow="0" w:firstColumn="1" w:lastColumn="0" w:noHBand="0" w:noVBand="1"/>
      </w:tblPr>
      <w:tblGrid>
        <w:gridCol w:w="3326"/>
        <w:gridCol w:w="5314"/>
        <w:gridCol w:w="5220"/>
      </w:tblGrid>
      <w:tr w:rsidR="00877F8D" w:rsidRPr="00174349" w14:paraId="0DB4CC13" w14:textId="77777777" w:rsidTr="00C86A12">
        <w:trPr>
          <w:trHeight w:val="288"/>
        </w:trPr>
        <w:tc>
          <w:tcPr>
            <w:tcW w:w="3326" w:type="dxa"/>
            <w:tcBorders>
              <w:top w:val="nil"/>
              <w:left w:val="single" w:sz="4" w:space="0" w:color="auto"/>
              <w:bottom w:val="single" w:sz="4" w:space="0" w:color="auto"/>
              <w:right w:val="single" w:sz="4" w:space="0" w:color="auto"/>
            </w:tcBorders>
            <w:shd w:val="clear" w:color="000000" w:fill="002060"/>
            <w:noWrap/>
            <w:vAlign w:val="center"/>
            <w:hideMark/>
          </w:tcPr>
          <w:p w14:paraId="148BED43" w14:textId="614B1237" w:rsidR="00877F8D" w:rsidRPr="00174349" w:rsidRDefault="00877F8D" w:rsidP="006829D7">
            <w:pPr>
              <w:spacing w:before="0" w:after="0" w:line="240" w:lineRule="auto"/>
              <w:ind w:left="0"/>
              <w:jc w:val="left"/>
              <w:rPr>
                <w:rFonts w:cs="Calibri"/>
                <w:b/>
                <w:bCs/>
                <w:color w:val="FFFFFF"/>
                <w:lang w:val="pt-PT"/>
              </w:rPr>
            </w:pPr>
            <w:r w:rsidRPr="00174349">
              <w:rPr>
                <w:rFonts w:cs="Calibri"/>
                <w:b/>
                <w:bCs/>
                <w:color w:val="FFFFFF"/>
                <w:lang w:val="pt-PT"/>
              </w:rPr>
              <w:t>O</w:t>
            </w:r>
            <w:r w:rsidR="009468B2">
              <w:rPr>
                <w:rFonts w:cs="Calibri"/>
                <w:b/>
                <w:bCs/>
                <w:color w:val="FFFFFF"/>
                <w:lang w:val="pt-PT"/>
              </w:rPr>
              <w:t>b</w:t>
            </w:r>
            <w:r w:rsidRPr="00174349">
              <w:rPr>
                <w:rFonts w:cs="Calibri"/>
                <w:b/>
                <w:bCs/>
                <w:color w:val="FFFFFF"/>
                <w:lang w:val="pt-PT"/>
              </w:rPr>
              <w:t>jectivos</w:t>
            </w:r>
          </w:p>
        </w:tc>
        <w:tc>
          <w:tcPr>
            <w:tcW w:w="5314" w:type="dxa"/>
            <w:tcBorders>
              <w:top w:val="nil"/>
              <w:left w:val="nil"/>
              <w:bottom w:val="single" w:sz="4" w:space="0" w:color="auto"/>
              <w:right w:val="single" w:sz="4" w:space="0" w:color="auto"/>
            </w:tcBorders>
            <w:shd w:val="clear" w:color="000000" w:fill="002060"/>
            <w:noWrap/>
            <w:vAlign w:val="center"/>
            <w:hideMark/>
          </w:tcPr>
          <w:p w14:paraId="5719E474" w14:textId="77777777" w:rsidR="00877F8D" w:rsidRPr="00174349" w:rsidRDefault="00877F8D" w:rsidP="006829D7">
            <w:pPr>
              <w:spacing w:before="0" w:after="0" w:line="240" w:lineRule="auto"/>
              <w:ind w:left="0"/>
              <w:jc w:val="left"/>
              <w:rPr>
                <w:rFonts w:cs="Calibri"/>
                <w:b/>
                <w:bCs/>
                <w:color w:val="FFFFFF"/>
                <w:lang w:val="pt-PT"/>
              </w:rPr>
            </w:pPr>
            <w:r w:rsidRPr="00174349">
              <w:rPr>
                <w:rFonts w:cs="Calibri"/>
                <w:b/>
                <w:bCs/>
                <w:color w:val="FFFFFF"/>
                <w:lang w:val="pt-PT"/>
              </w:rPr>
              <w:t>Estratégias</w:t>
            </w:r>
          </w:p>
        </w:tc>
        <w:tc>
          <w:tcPr>
            <w:tcW w:w="5220" w:type="dxa"/>
            <w:tcBorders>
              <w:top w:val="nil"/>
              <w:left w:val="nil"/>
              <w:bottom w:val="single" w:sz="4" w:space="0" w:color="auto"/>
              <w:right w:val="single" w:sz="4" w:space="0" w:color="auto"/>
            </w:tcBorders>
            <w:shd w:val="clear" w:color="000000" w:fill="002060"/>
            <w:noWrap/>
            <w:vAlign w:val="center"/>
            <w:hideMark/>
          </w:tcPr>
          <w:p w14:paraId="175E0A10" w14:textId="77777777" w:rsidR="00877F8D" w:rsidRPr="00174349" w:rsidRDefault="00877F8D" w:rsidP="006829D7">
            <w:pPr>
              <w:spacing w:before="0" w:after="0" w:line="240" w:lineRule="auto"/>
              <w:ind w:left="0"/>
              <w:jc w:val="left"/>
              <w:rPr>
                <w:rFonts w:cs="Calibri"/>
                <w:b/>
                <w:bCs/>
                <w:color w:val="FFFFFF"/>
                <w:lang w:val="pt-PT"/>
              </w:rPr>
            </w:pPr>
            <w:r w:rsidRPr="00174349">
              <w:rPr>
                <w:rFonts w:cs="Calibri"/>
                <w:b/>
                <w:bCs/>
                <w:color w:val="FFFFFF"/>
                <w:lang w:val="pt-PT"/>
              </w:rPr>
              <w:t>Desempenho</w:t>
            </w:r>
          </w:p>
        </w:tc>
      </w:tr>
      <w:tr w:rsidR="00877F8D" w:rsidRPr="005249B7" w14:paraId="40ADD1D7" w14:textId="77777777" w:rsidTr="00702F00">
        <w:trPr>
          <w:trHeight w:val="1008"/>
        </w:trPr>
        <w:tc>
          <w:tcPr>
            <w:tcW w:w="3326" w:type="dxa"/>
            <w:tcBorders>
              <w:top w:val="nil"/>
              <w:left w:val="single" w:sz="4" w:space="0" w:color="auto"/>
              <w:bottom w:val="single" w:sz="4" w:space="0" w:color="auto"/>
              <w:right w:val="single" w:sz="4" w:space="0" w:color="auto"/>
            </w:tcBorders>
            <w:hideMark/>
          </w:tcPr>
          <w:p w14:paraId="6C05BA95" w14:textId="77777777" w:rsidR="00877F8D" w:rsidRPr="00174349" w:rsidRDefault="00877F8D"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Garantir a segurança alimentar, a prosperidade económica sustentável e o bem-estar das populações;</w:t>
            </w:r>
          </w:p>
          <w:p w14:paraId="32D3E37C" w14:textId="77777777" w:rsidR="00877F8D" w:rsidRPr="00174349" w:rsidRDefault="00877F8D"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Promover acções de conservação e gestão dos oceanos e mares a todos os níveis, tomando em consideração as convenções internacionais relevantes;</w:t>
            </w:r>
          </w:p>
          <w:p w14:paraId="05CAE18B" w14:textId="77777777" w:rsidR="00877F8D" w:rsidRPr="00174349" w:rsidRDefault="00877F8D"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Promover a coordenação inter-sectorial, na base de um quadro jurídico correspondente, visando o uso múltiplo e o desenvolvimento das zonas costeiras e marinhas;</w:t>
            </w:r>
          </w:p>
          <w:p w14:paraId="533B4EA3" w14:textId="2EFA858E" w:rsidR="00877F8D" w:rsidRPr="00174349" w:rsidRDefault="00877F8D"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 xml:space="preserve">Aderir e implementar o Programa Global de Acção para a Protecção do Ambiente Marinho das Actividades Baseadas em Terra e da Declaração de Montreal, capítulo referente a alteração física, destruição de </w:t>
            </w:r>
            <w:r w:rsidR="00023705" w:rsidRPr="00174349">
              <w:rPr>
                <w:rFonts w:cs="Calibri"/>
                <w:color w:val="000000"/>
                <w:sz w:val="18"/>
                <w:szCs w:val="18"/>
                <w:lang w:val="pt-PT"/>
              </w:rPr>
              <w:t>habitats</w:t>
            </w:r>
            <w:r w:rsidRPr="00174349">
              <w:rPr>
                <w:rFonts w:cs="Calibri"/>
                <w:color w:val="000000"/>
                <w:sz w:val="18"/>
                <w:szCs w:val="18"/>
                <w:lang w:val="pt-PT"/>
              </w:rPr>
              <w:t xml:space="preserve"> e nutrientes;</w:t>
            </w:r>
          </w:p>
          <w:p w14:paraId="2544A573" w14:textId="77777777" w:rsidR="00877F8D" w:rsidRPr="00174349" w:rsidRDefault="00877F8D"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Envidar esforços para examinar e melhorar as medidas e regulamentos internacionalmente acordados, referentes à segurança e mecanismos eficientes para o transporte marítimo internacional e outros movimentos transfronteiriços de materiais e desperdícios radioactivos e óleos usados;</w:t>
            </w:r>
          </w:p>
          <w:p w14:paraId="558BE546" w14:textId="77777777" w:rsidR="00877F8D" w:rsidRPr="00174349" w:rsidRDefault="00877F8D"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Reduzir os factores adversos que travam o desenvolvimento harmonioso e sustentável de ilhas;</w:t>
            </w:r>
          </w:p>
          <w:p w14:paraId="72E7869E" w14:textId="77777777" w:rsidR="00877F8D" w:rsidRPr="00174349" w:rsidRDefault="00877F8D"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Conservar a biodiversidade marinha e costeira.</w:t>
            </w:r>
          </w:p>
        </w:tc>
        <w:tc>
          <w:tcPr>
            <w:tcW w:w="5314" w:type="dxa"/>
            <w:tcBorders>
              <w:top w:val="nil"/>
              <w:left w:val="nil"/>
              <w:bottom w:val="single" w:sz="4" w:space="0" w:color="auto"/>
              <w:right w:val="single" w:sz="4" w:space="0" w:color="auto"/>
            </w:tcBorders>
            <w:hideMark/>
          </w:tcPr>
          <w:p w14:paraId="37245396" w14:textId="77777777" w:rsidR="00877F8D" w:rsidRPr="00174349" w:rsidRDefault="00877F8D"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Promover a implementação do Capítulo 17 da Agenda 21, que se refere ao Programa de Acção para se alcançar o desenvolvimento sustentável dos oceanos, zonas costeiras e mares, através da gestão integrada e sustentável das mesmas, incluindo a zona económica exclusiva; a protecção marinha ambiental; o uso sustentável e conservação dos recursos marinhos; os aspectos da gestão do ambiente marinho e das mudanças climáticas; a coordenação e cooperação regionais; e o desenvolvimento sustentável das ilhas;</w:t>
            </w:r>
          </w:p>
          <w:p w14:paraId="07A76275" w14:textId="77777777" w:rsidR="00877F8D" w:rsidRPr="00174349" w:rsidRDefault="00877F8D"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Protecção e zoneamento dos ecossistemas críticos;</w:t>
            </w:r>
          </w:p>
          <w:p w14:paraId="3B78E87D" w14:textId="77777777" w:rsidR="00877F8D" w:rsidRPr="00174349" w:rsidRDefault="00877F8D"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Desenvolver programas ao nível nacional, regional e internacional, conducentes à recuperação e valorização das perdas da biodiversidade marinha, incluindo os recifes de coral e terras húmidas;</w:t>
            </w:r>
          </w:p>
          <w:p w14:paraId="287BCFEA" w14:textId="77777777" w:rsidR="00877F8D" w:rsidRPr="00174349" w:rsidRDefault="00877F8D"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Criar capacidade na investigação, informação e gestão dos oceanos e mares, promovendo o uso de técnicas de Avaliação do Impacto Ambiental para projectos ou actividades potencialmente nocivas ao ambiente costeiro e marinho, incluindo os recursos associados;</w:t>
            </w:r>
          </w:p>
          <w:p w14:paraId="30E408F1" w14:textId="77777777" w:rsidR="00877F8D" w:rsidRPr="00174349" w:rsidRDefault="00877F8D"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Estabelecer planos estratégicos em estreita ligação com programas regionais de acção para o desenvolvimento sustentável dos recursos marinhos e costeiros com particular ênfase para as áreas sujeitas a mudanças ambientais aceleradas e a grandes pressões;</w:t>
            </w:r>
          </w:p>
          <w:p w14:paraId="3737E396" w14:textId="77777777" w:rsidR="00877F8D" w:rsidRPr="00174349" w:rsidRDefault="00877F8D"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Ractificar e implementar as convenções, protocolos e outros instrumentos da Organização Marítima Internacional referentes à segurança e protecção do ambiente marinho, contra a poluição e danos ambientais causados pelos navios;</w:t>
            </w:r>
          </w:p>
          <w:p w14:paraId="7622C9C1" w14:textId="3A668D2E" w:rsidR="00877F8D" w:rsidRPr="00174349" w:rsidRDefault="00877F8D"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 xml:space="preserve">Implementar programas de prevenção e controle de erosão, poluição e perda de </w:t>
            </w:r>
            <w:r w:rsidR="00023705" w:rsidRPr="00174349">
              <w:rPr>
                <w:rFonts w:cs="Calibri"/>
                <w:color w:val="000000"/>
                <w:sz w:val="18"/>
                <w:szCs w:val="18"/>
                <w:lang w:val="pt-PT"/>
              </w:rPr>
              <w:t>habitats</w:t>
            </w:r>
            <w:r w:rsidRPr="00174349">
              <w:rPr>
                <w:rFonts w:cs="Calibri"/>
                <w:color w:val="000000"/>
                <w:sz w:val="18"/>
                <w:szCs w:val="18"/>
                <w:lang w:val="pt-PT"/>
              </w:rPr>
              <w:t xml:space="preserve"> nas zonas costeiras e ilhas.</w:t>
            </w:r>
          </w:p>
        </w:tc>
        <w:tc>
          <w:tcPr>
            <w:tcW w:w="5220" w:type="dxa"/>
            <w:tcBorders>
              <w:top w:val="nil"/>
              <w:left w:val="nil"/>
              <w:bottom w:val="single" w:sz="4" w:space="0" w:color="auto"/>
              <w:right w:val="single" w:sz="4" w:space="0" w:color="auto"/>
            </w:tcBorders>
            <w:shd w:val="clear" w:color="auto" w:fill="D9D9D9" w:themeFill="background1" w:themeFillShade="D9"/>
            <w:noWrap/>
            <w:hideMark/>
          </w:tcPr>
          <w:p w14:paraId="2FA2F045" w14:textId="72AAB286" w:rsidR="00877F8D" w:rsidRPr="007837E0" w:rsidRDefault="005D0B87" w:rsidP="00474989">
            <w:pPr>
              <w:pStyle w:val="ListParagraph"/>
              <w:numPr>
                <w:ilvl w:val="0"/>
                <w:numId w:val="8"/>
              </w:numPr>
              <w:spacing w:before="0" w:after="0" w:line="240" w:lineRule="auto"/>
              <w:ind w:left="162" w:hanging="162"/>
              <w:rPr>
                <w:rFonts w:cs="Calibri"/>
                <w:bCs/>
                <w:sz w:val="18"/>
                <w:szCs w:val="18"/>
                <w:lang w:val="pt-PT"/>
              </w:rPr>
            </w:pPr>
            <w:r>
              <w:rPr>
                <w:rFonts w:cs="Calibri"/>
                <w:bCs/>
                <w:sz w:val="18"/>
                <w:szCs w:val="18"/>
                <w:lang w:val="pt-PT"/>
              </w:rPr>
              <w:t>Aprovada</w:t>
            </w:r>
            <w:r w:rsidR="00877F8D" w:rsidRPr="007837E0">
              <w:rPr>
                <w:rFonts w:cs="Calibri"/>
                <w:bCs/>
                <w:sz w:val="18"/>
                <w:szCs w:val="18"/>
                <w:lang w:val="pt-PT"/>
              </w:rPr>
              <w:t xml:space="preserve"> a </w:t>
            </w:r>
            <w:r w:rsidR="009468B2" w:rsidRPr="007837E0">
              <w:rPr>
                <w:rFonts w:cs="Calibri"/>
                <w:bCs/>
                <w:sz w:val="18"/>
                <w:szCs w:val="18"/>
                <w:lang w:val="pt-PT"/>
              </w:rPr>
              <w:t>P</w:t>
            </w:r>
            <w:r w:rsidR="00877F8D" w:rsidRPr="007837E0">
              <w:rPr>
                <w:rFonts w:cs="Calibri"/>
                <w:bCs/>
                <w:sz w:val="18"/>
                <w:szCs w:val="18"/>
                <w:lang w:val="pt-PT"/>
              </w:rPr>
              <w:t>olítica e Estratégia de Conservação da Biodiversidade</w:t>
            </w:r>
          </w:p>
          <w:p w14:paraId="18E843FC" w14:textId="2F43903F" w:rsidR="00877F8D" w:rsidRPr="007837E0" w:rsidRDefault="00F76E47" w:rsidP="00474989">
            <w:pPr>
              <w:pStyle w:val="ListParagraph"/>
              <w:numPr>
                <w:ilvl w:val="0"/>
                <w:numId w:val="8"/>
              </w:numPr>
              <w:spacing w:before="0" w:after="0" w:line="240" w:lineRule="auto"/>
              <w:ind w:left="162" w:hanging="162"/>
              <w:rPr>
                <w:rFonts w:cs="Calibri"/>
                <w:bCs/>
                <w:sz w:val="18"/>
                <w:szCs w:val="18"/>
                <w:lang w:val="pt-PT"/>
              </w:rPr>
            </w:pPr>
            <w:r>
              <w:rPr>
                <w:rFonts w:cs="Calibri"/>
                <w:bCs/>
                <w:sz w:val="18"/>
                <w:szCs w:val="18"/>
                <w:lang w:val="pt-PT"/>
              </w:rPr>
              <w:t>Aprovada</w:t>
            </w:r>
            <w:r w:rsidR="00877F8D" w:rsidRPr="007837E0">
              <w:rPr>
                <w:rFonts w:cs="Calibri"/>
                <w:bCs/>
                <w:sz w:val="18"/>
                <w:szCs w:val="18"/>
                <w:lang w:val="pt-PT"/>
              </w:rPr>
              <w:t xml:space="preserve"> a Lei de Conservação da Biodiversidade</w:t>
            </w:r>
          </w:p>
          <w:p w14:paraId="2184E7E0" w14:textId="081A0308" w:rsidR="00877F8D" w:rsidRPr="007837E0" w:rsidRDefault="003A0AF6" w:rsidP="00474989">
            <w:pPr>
              <w:pStyle w:val="ListParagraph"/>
              <w:numPr>
                <w:ilvl w:val="0"/>
                <w:numId w:val="8"/>
              </w:numPr>
              <w:spacing w:before="0" w:after="0" w:line="240" w:lineRule="auto"/>
              <w:ind w:left="162" w:hanging="162"/>
              <w:rPr>
                <w:rFonts w:cs="Calibri"/>
                <w:bCs/>
                <w:sz w:val="18"/>
                <w:szCs w:val="18"/>
                <w:lang w:val="pt-PT"/>
              </w:rPr>
            </w:pPr>
            <w:r>
              <w:rPr>
                <w:rFonts w:cs="Calibri"/>
                <w:bCs/>
                <w:sz w:val="18"/>
                <w:szCs w:val="18"/>
                <w:lang w:val="pt-PT"/>
              </w:rPr>
              <w:t>Aprovada</w:t>
            </w:r>
            <w:r w:rsidR="00877F8D" w:rsidRPr="007837E0">
              <w:rPr>
                <w:rFonts w:cs="Calibri"/>
                <w:bCs/>
                <w:sz w:val="18"/>
                <w:szCs w:val="18"/>
                <w:lang w:val="pt-PT"/>
              </w:rPr>
              <w:t xml:space="preserve"> a Política de Gestão Costeira</w:t>
            </w:r>
          </w:p>
          <w:p w14:paraId="02C0413D" w14:textId="6AACFD9E" w:rsidR="00877F8D" w:rsidRPr="007837E0" w:rsidRDefault="00877F8D" w:rsidP="00474989">
            <w:pPr>
              <w:pStyle w:val="ListParagraph"/>
              <w:numPr>
                <w:ilvl w:val="0"/>
                <w:numId w:val="8"/>
              </w:numPr>
              <w:spacing w:before="0" w:after="0" w:line="240" w:lineRule="auto"/>
              <w:ind w:left="162" w:hanging="162"/>
              <w:rPr>
                <w:rFonts w:cs="Calibri"/>
                <w:bCs/>
                <w:sz w:val="18"/>
                <w:szCs w:val="18"/>
                <w:lang w:val="pt-PT"/>
              </w:rPr>
            </w:pPr>
            <w:r w:rsidRPr="007837E0">
              <w:rPr>
                <w:rFonts w:cs="Calibri"/>
                <w:bCs/>
                <w:sz w:val="18"/>
                <w:szCs w:val="18"/>
                <w:lang w:val="pt-PT"/>
              </w:rPr>
              <w:t>Elaborado Plano Estratégico para o Desenvolvimento do Sistema Nacional de Áreas de Conservação.</w:t>
            </w:r>
          </w:p>
          <w:p w14:paraId="249371DE" w14:textId="6CE8F895" w:rsidR="00877F8D" w:rsidRDefault="00877F8D" w:rsidP="00474989">
            <w:pPr>
              <w:pStyle w:val="ListParagraph"/>
              <w:numPr>
                <w:ilvl w:val="0"/>
                <w:numId w:val="8"/>
              </w:numPr>
              <w:spacing w:before="0" w:after="0" w:line="240" w:lineRule="auto"/>
              <w:ind w:left="162" w:hanging="162"/>
              <w:rPr>
                <w:rFonts w:cs="Calibri"/>
                <w:bCs/>
                <w:sz w:val="18"/>
                <w:szCs w:val="18"/>
                <w:lang w:val="pt-PT"/>
              </w:rPr>
            </w:pPr>
            <w:r w:rsidRPr="007837E0">
              <w:rPr>
                <w:rFonts w:cs="Calibri"/>
                <w:bCs/>
                <w:sz w:val="18"/>
                <w:szCs w:val="18"/>
                <w:lang w:val="pt-PT"/>
              </w:rPr>
              <w:t>Cria</w:t>
            </w:r>
            <w:r w:rsidR="006D6876" w:rsidRPr="007837E0">
              <w:rPr>
                <w:rFonts w:cs="Calibri"/>
                <w:bCs/>
                <w:sz w:val="18"/>
                <w:szCs w:val="18"/>
                <w:lang w:val="pt-PT"/>
              </w:rPr>
              <w:t>do</w:t>
            </w:r>
            <w:r w:rsidRPr="007837E0">
              <w:rPr>
                <w:rFonts w:cs="Calibri"/>
                <w:bCs/>
                <w:sz w:val="18"/>
                <w:szCs w:val="18"/>
                <w:lang w:val="pt-PT"/>
              </w:rPr>
              <w:t xml:space="preserve"> o Parque Nacional das Quirimbas.</w:t>
            </w:r>
          </w:p>
          <w:p w14:paraId="3C8EABD8" w14:textId="77777777" w:rsidR="00C47478" w:rsidRPr="00BC4A9C" w:rsidRDefault="00C47478" w:rsidP="00C47478">
            <w:pPr>
              <w:pStyle w:val="ListParagraph"/>
              <w:numPr>
                <w:ilvl w:val="0"/>
                <w:numId w:val="8"/>
              </w:numPr>
              <w:spacing w:before="0" w:after="0" w:line="240" w:lineRule="auto"/>
              <w:ind w:left="162" w:hanging="162"/>
              <w:rPr>
                <w:rFonts w:cs="Calibri"/>
                <w:color w:val="000000"/>
                <w:sz w:val="18"/>
                <w:szCs w:val="18"/>
                <w:lang w:val="pt-PT"/>
              </w:rPr>
            </w:pPr>
            <w:r w:rsidRPr="00BC4A9C">
              <w:rPr>
                <w:rFonts w:cs="Calibri"/>
                <w:color w:val="000000"/>
                <w:sz w:val="18"/>
                <w:szCs w:val="18"/>
                <w:lang w:val="pt-PT"/>
              </w:rPr>
              <w:t xml:space="preserve">Criado o centro de desenvolvimento sustentável para zonas costeiras </w:t>
            </w:r>
          </w:p>
          <w:p w14:paraId="4863623F" w14:textId="77777777" w:rsidR="00C47478" w:rsidRPr="00BC4A9C" w:rsidRDefault="00C47478" w:rsidP="00C47478">
            <w:pPr>
              <w:pStyle w:val="ListParagraph"/>
              <w:numPr>
                <w:ilvl w:val="0"/>
                <w:numId w:val="8"/>
              </w:numPr>
              <w:spacing w:before="0" w:after="0" w:line="240" w:lineRule="auto"/>
              <w:ind w:left="162" w:hanging="162"/>
              <w:rPr>
                <w:rFonts w:cs="Calibri"/>
                <w:color w:val="000000"/>
                <w:sz w:val="18"/>
                <w:szCs w:val="18"/>
                <w:lang w:val="pt-PT"/>
              </w:rPr>
            </w:pPr>
            <w:r w:rsidRPr="00BC4A9C">
              <w:rPr>
                <w:rFonts w:cs="Calibri"/>
                <w:color w:val="000000"/>
                <w:sz w:val="18"/>
                <w:szCs w:val="18"/>
                <w:lang w:val="pt-PT"/>
              </w:rPr>
              <w:t>Criada a AQUA</w:t>
            </w:r>
          </w:p>
          <w:p w14:paraId="6D06E511" w14:textId="27BCF07E" w:rsidR="00C47478" w:rsidRPr="007837E0" w:rsidRDefault="00C47478" w:rsidP="00C47478">
            <w:pPr>
              <w:pStyle w:val="ListParagraph"/>
              <w:numPr>
                <w:ilvl w:val="0"/>
                <w:numId w:val="8"/>
              </w:numPr>
              <w:spacing w:before="0" w:after="0" w:line="240" w:lineRule="auto"/>
              <w:ind w:left="162" w:hanging="162"/>
              <w:rPr>
                <w:rFonts w:cs="Calibri"/>
                <w:bCs/>
                <w:sz w:val="18"/>
                <w:szCs w:val="18"/>
                <w:lang w:val="pt-PT"/>
              </w:rPr>
            </w:pPr>
            <w:r w:rsidRPr="00BC4A9C">
              <w:rPr>
                <w:rFonts w:cs="Calibri"/>
                <w:color w:val="000000"/>
                <w:sz w:val="18"/>
                <w:szCs w:val="18"/>
                <w:lang w:val="pt-PT"/>
              </w:rPr>
              <w:t>Criada o INAMAR</w:t>
            </w:r>
          </w:p>
          <w:p w14:paraId="478407AD" w14:textId="3C5DD34E" w:rsidR="00877F8D" w:rsidRPr="007837E0" w:rsidRDefault="00877F8D" w:rsidP="00474989">
            <w:pPr>
              <w:pStyle w:val="ListParagraph"/>
              <w:numPr>
                <w:ilvl w:val="0"/>
                <w:numId w:val="8"/>
              </w:numPr>
              <w:spacing w:before="0" w:after="0" w:line="240" w:lineRule="auto"/>
              <w:ind w:left="162" w:hanging="162"/>
              <w:rPr>
                <w:rFonts w:cs="Calibri"/>
                <w:bCs/>
                <w:sz w:val="18"/>
                <w:szCs w:val="18"/>
                <w:lang w:val="pt-PT"/>
              </w:rPr>
            </w:pPr>
            <w:r w:rsidRPr="007837E0">
              <w:rPr>
                <w:rFonts w:cs="Calibri"/>
                <w:bCs/>
                <w:sz w:val="18"/>
                <w:szCs w:val="18"/>
                <w:lang w:val="pt-PT"/>
              </w:rPr>
              <w:t xml:space="preserve">Criada a Área de Proteção Ambiental das Ilhas Primeiras e Segundas </w:t>
            </w:r>
          </w:p>
          <w:p w14:paraId="47B5F88D" w14:textId="5CE42A58" w:rsidR="00877F8D" w:rsidRPr="007837E0" w:rsidRDefault="0002113B" w:rsidP="00474989">
            <w:pPr>
              <w:pStyle w:val="ListParagraph"/>
              <w:numPr>
                <w:ilvl w:val="0"/>
                <w:numId w:val="8"/>
              </w:numPr>
              <w:spacing w:before="0" w:after="0" w:line="240" w:lineRule="auto"/>
              <w:ind w:left="162" w:hanging="162"/>
              <w:rPr>
                <w:rFonts w:cs="Calibri"/>
                <w:sz w:val="18"/>
                <w:szCs w:val="18"/>
                <w:lang w:val="pt-PT"/>
              </w:rPr>
            </w:pPr>
            <w:r w:rsidRPr="007837E0">
              <w:rPr>
                <w:rFonts w:cs="Calibri"/>
                <w:bCs/>
                <w:sz w:val="18"/>
                <w:szCs w:val="18"/>
                <w:lang w:val="pt-PT"/>
              </w:rPr>
              <w:t xml:space="preserve">Aprovada a </w:t>
            </w:r>
            <w:r w:rsidR="00877F8D" w:rsidRPr="007837E0">
              <w:rPr>
                <w:rFonts w:cs="Calibri"/>
                <w:bCs/>
                <w:sz w:val="18"/>
                <w:szCs w:val="18"/>
                <w:lang w:val="pt-PT"/>
              </w:rPr>
              <w:t xml:space="preserve">Estratégia Nacional de Adaptação </w:t>
            </w:r>
            <w:r w:rsidR="00E84ABE">
              <w:rPr>
                <w:rFonts w:cs="Calibri"/>
                <w:bCs/>
                <w:sz w:val="18"/>
                <w:szCs w:val="18"/>
                <w:lang w:val="pt-PT"/>
              </w:rPr>
              <w:t xml:space="preserve">e Mitigação </w:t>
            </w:r>
            <w:r w:rsidR="00877F8D" w:rsidRPr="007837E0">
              <w:rPr>
                <w:rFonts w:cs="Calibri"/>
                <w:bCs/>
                <w:sz w:val="18"/>
                <w:szCs w:val="18"/>
                <w:lang w:val="pt-PT"/>
              </w:rPr>
              <w:t>às Mudanças Climáticas</w:t>
            </w:r>
          </w:p>
          <w:p w14:paraId="2EB9F229" w14:textId="4139C402" w:rsidR="00F551E3" w:rsidRPr="007837E0" w:rsidRDefault="00877F8D" w:rsidP="00474989">
            <w:pPr>
              <w:pStyle w:val="ListParagraph"/>
              <w:numPr>
                <w:ilvl w:val="0"/>
                <w:numId w:val="8"/>
              </w:numPr>
              <w:spacing w:before="0" w:after="0" w:line="240" w:lineRule="auto"/>
              <w:ind w:left="162" w:hanging="162"/>
              <w:rPr>
                <w:rFonts w:cs="Calibri"/>
                <w:sz w:val="18"/>
                <w:szCs w:val="18"/>
                <w:lang w:val="pt-PT"/>
              </w:rPr>
            </w:pPr>
            <w:r w:rsidRPr="007837E0">
              <w:rPr>
                <w:rFonts w:cs="Calibri"/>
                <w:sz w:val="18"/>
                <w:szCs w:val="18"/>
                <w:lang w:val="pt-PT"/>
              </w:rPr>
              <w:t>Aprovada a Estratégia e plano de acção nacional para restauração do Mangal</w:t>
            </w:r>
          </w:p>
          <w:p w14:paraId="4804F577" w14:textId="7F3484FC" w:rsidR="00F551E3" w:rsidRPr="007837E0" w:rsidRDefault="006D6876" w:rsidP="00474989">
            <w:pPr>
              <w:pStyle w:val="ListParagraph"/>
              <w:numPr>
                <w:ilvl w:val="0"/>
                <w:numId w:val="8"/>
              </w:numPr>
              <w:spacing w:before="0" w:after="0" w:line="240" w:lineRule="auto"/>
              <w:ind w:left="162" w:hanging="162"/>
              <w:rPr>
                <w:rFonts w:cs="Calibri"/>
                <w:sz w:val="18"/>
                <w:szCs w:val="18"/>
                <w:lang w:val="pt-PT"/>
              </w:rPr>
            </w:pPr>
            <w:r w:rsidRPr="007837E0">
              <w:rPr>
                <w:rFonts w:cs="Calibri"/>
                <w:sz w:val="18"/>
                <w:szCs w:val="18"/>
                <w:lang w:val="pt-PT"/>
              </w:rPr>
              <w:t xml:space="preserve">Aprovada a </w:t>
            </w:r>
            <w:r w:rsidR="00F551E3" w:rsidRPr="007837E0">
              <w:rPr>
                <w:rFonts w:cs="Calibri"/>
                <w:sz w:val="18"/>
                <w:szCs w:val="18"/>
                <w:lang w:val="pt-PT"/>
              </w:rPr>
              <w:t>Estratégia Nacional de Gestão e Conservação dos Corais</w:t>
            </w:r>
          </w:p>
          <w:p w14:paraId="328F5CBB" w14:textId="2E7EC38C" w:rsidR="00877F8D" w:rsidRPr="007837E0" w:rsidRDefault="0002113B" w:rsidP="00474989">
            <w:pPr>
              <w:pStyle w:val="ListParagraph"/>
              <w:numPr>
                <w:ilvl w:val="0"/>
                <w:numId w:val="8"/>
              </w:numPr>
              <w:spacing w:before="0" w:after="0" w:line="240" w:lineRule="auto"/>
              <w:ind w:left="162" w:hanging="162"/>
              <w:rPr>
                <w:rFonts w:cs="Calibri"/>
                <w:sz w:val="18"/>
                <w:szCs w:val="18"/>
                <w:lang w:val="pt-PT"/>
              </w:rPr>
            </w:pPr>
            <w:r w:rsidRPr="007837E0">
              <w:rPr>
                <w:rFonts w:cs="Calibri"/>
                <w:sz w:val="18"/>
                <w:szCs w:val="18"/>
                <w:lang w:val="pt-PT"/>
              </w:rPr>
              <w:t>I</w:t>
            </w:r>
            <w:r w:rsidR="00877F8D" w:rsidRPr="007837E0">
              <w:rPr>
                <w:rFonts w:cs="Calibri"/>
                <w:sz w:val="18"/>
                <w:szCs w:val="18"/>
                <w:lang w:val="pt-PT"/>
              </w:rPr>
              <w:t>mplementados programas e iniciativas para restauração de mangal, campanhas de sensibilização nas comunidades e inclusão das comunidades locais e líderes tradicionais na gestão e protecção destas florestas </w:t>
            </w:r>
          </w:p>
          <w:p w14:paraId="40E549E6" w14:textId="77777777" w:rsidR="00877F8D" w:rsidRPr="007837E0" w:rsidRDefault="00877F8D" w:rsidP="00474989">
            <w:pPr>
              <w:pStyle w:val="ListParagraph"/>
              <w:numPr>
                <w:ilvl w:val="0"/>
                <w:numId w:val="8"/>
              </w:numPr>
              <w:spacing w:before="0" w:after="0" w:line="240" w:lineRule="auto"/>
              <w:ind w:left="162" w:hanging="162"/>
              <w:rPr>
                <w:rFonts w:cs="Calibri"/>
                <w:color w:val="000000"/>
                <w:sz w:val="18"/>
                <w:szCs w:val="18"/>
                <w:lang w:val="pt-PT"/>
              </w:rPr>
            </w:pPr>
            <w:r w:rsidRPr="007837E0">
              <w:rPr>
                <w:rFonts w:cs="Calibri"/>
                <w:sz w:val="18"/>
                <w:szCs w:val="18"/>
                <w:lang w:val="pt-PT"/>
              </w:rPr>
              <w:t xml:space="preserve">Aprovado o Plano </w:t>
            </w:r>
            <w:r w:rsidRPr="007837E0">
              <w:rPr>
                <w:rFonts w:cs="Calibri"/>
                <w:color w:val="000000"/>
                <w:sz w:val="18"/>
                <w:szCs w:val="18"/>
                <w:lang w:val="pt-PT"/>
              </w:rPr>
              <w:t>de Ordenamento do Espaço Marítimo Nacional – POEM</w:t>
            </w:r>
          </w:p>
          <w:p w14:paraId="3750DFD6" w14:textId="77777777" w:rsidR="00877F8D" w:rsidRPr="007837E0" w:rsidRDefault="00877F8D" w:rsidP="00474989">
            <w:pPr>
              <w:pStyle w:val="ListParagraph"/>
              <w:numPr>
                <w:ilvl w:val="0"/>
                <w:numId w:val="8"/>
              </w:numPr>
              <w:spacing w:before="0" w:after="0" w:line="240" w:lineRule="auto"/>
              <w:ind w:left="162" w:hanging="162"/>
              <w:rPr>
                <w:rFonts w:cs="Calibri"/>
                <w:color w:val="000000"/>
                <w:sz w:val="18"/>
                <w:szCs w:val="18"/>
                <w:lang w:val="pt-PT"/>
              </w:rPr>
            </w:pPr>
            <w:r w:rsidRPr="007837E0">
              <w:rPr>
                <w:rFonts w:cs="Calibri"/>
                <w:color w:val="000000"/>
                <w:sz w:val="18"/>
                <w:szCs w:val="18"/>
                <w:lang w:val="pt-PT"/>
              </w:rPr>
              <w:t>Aprovado o Regulamento sobre Padrões de Qualidade Ambiental e de Emissão de Efluentes</w:t>
            </w:r>
          </w:p>
          <w:p w14:paraId="34A7E212" w14:textId="50208B41" w:rsidR="00877F8D" w:rsidRPr="007837E0" w:rsidRDefault="00877F8D" w:rsidP="00474989">
            <w:pPr>
              <w:pStyle w:val="ListParagraph"/>
              <w:numPr>
                <w:ilvl w:val="0"/>
                <w:numId w:val="8"/>
              </w:numPr>
              <w:spacing w:before="0" w:after="0" w:line="240" w:lineRule="auto"/>
              <w:ind w:left="162" w:hanging="162"/>
              <w:rPr>
                <w:rFonts w:cs="Calibri"/>
                <w:color w:val="000000"/>
                <w:sz w:val="18"/>
                <w:szCs w:val="18"/>
                <w:lang w:val="pt-PT"/>
              </w:rPr>
            </w:pPr>
            <w:r w:rsidRPr="007837E0">
              <w:rPr>
                <w:rFonts w:cs="Calibri"/>
                <w:color w:val="000000"/>
                <w:sz w:val="18"/>
                <w:szCs w:val="18"/>
                <w:lang w:val="pt-PT"/>
              </w:rPr>
              <w:t>Aprovado o Regulamento para a Prevenção da Poluição e Protecção do Ambiente Marinho e Costeiro</w:t>
            </w:r>
          </w:p>
          <w:p w14:paraId="27989166" w14:textId="77777777" w:rsidR="00877F8D" w:rsidRPr="007837E0" w:rsidRDefault="00877F8D" w:rsidP="00474989">
            <w:pPr>
              <w:pStyle w:val="ListParagraph"/>
              <w:numPr>
                <w:ilvl w:val="0"/>
                <w:numId w:val="8"/>
              </w:numPr>
              <w:spacing w:before="0" w:after="0" w:line="240" w:lineRule="auto"/>
              <w:ind w:left="162" w:hanging="162"/>
              <w:rPr>
                <w:rFonts w:cs="Calibri"/>
                <w:color w:val="000000"/>
                <w:sz w:val="18"/>
                <w:szCs w:val="18"/>
                <w:lang w:val="pt-PT"/>
              </w:rPr>
            </w:pPr>
            <w:r w:rsidRPr="007837E0">
              <w:rPr>
                <w:rFonts w:cs="Calibri"/>
                <w:color w:val="000000"/>
                <w:sz w:val="18"/>
                <w:szCs w:val="18"/>
                <w:lang w:val="pt-PT"/>
              </w:rPr>
              <w:t>Aprovado o Regulamento sobre o Processo de Avaliação do Impacto Ambiental</w:t>
            </w:r>
          </w:p>
          <w:p w14:paraId="230ECD20" w14:textId="2DB1BC4B" w:rsidR="00877F8D" w:rsidRPr="00174349" w:rsidRDefault="0002113B" w:rsidP="00474989">
            <w:pPr>
              <w:pStyle w:val="ListParagraph"/>
              <w:numPr>
                <w:ilvl w:val="0"/>
                <w:numId w:val="8"/>
              </w:numPr>
              <w:spacing w:before="0" w:after="0" w:line="240" w:lineRule="auto"/>
              <w:ind w:left="162" w:hanging="162"/>
              <w:rPr>
                <w:rFonts w:cs="Calibri"/>
                <w:color w:val="000000"/>
                <w:sz w:val="18"/>
                <w:szCs w:val="18"/>
                <w:lang w:val="pt-PT"/>
              </w:rPr>
            </w:pPr>
            <w:r>
              <w:rPr>
                <w:rFonts w:cs="Calibri"/>
                <w:color w:val="000000"/>
                <w:sz w:val="18"/>
                <w:szCs w:val="18"/>
                <w:lang w:val="pt-PT"/>
              </w:rPr>
              <w:t>D</w:t>
            </w:r>
            <w:r w:rsidR="00877F8D" w:rsidRPr="00174349">
              <w:rPr>
                <w:rFonts w:cs="Calibri"/>
                <w:color w:val="000000"/>
                <w:sz w:val="18"/>
                <w:szCs w:val="18"/>
                <w:lang w:val="pt-PT"/>
              </w:rPr>
              <w:t xml:space="preserve">esenvolvido o mapa histórico dos ecossistemas de Moçambique </w:t>
            </w:r>
          </w:p>
          <w:p w14:paraId="09DFFAA7" w14:textId="4C03C340" w:rsidR="00877F8D" w:rsidRPr="00174349" w:rsidRDefault="0002113B" w:rsidP="00474989">
            <w:pPr>
              <w:pStyle w:val="ListParagraph"/>
              <w:numPr>
                <w:ilvl w:val="0"/>
                <w:numId w:val="8"/>
              </w:numPr>
              <w:spacing w:before="0" w:after="0" w:line="240" w:lineRule="auto"/>
              <w:ind w:left="162" w:hanging="162"/>
              <w:rPr>
                <w:rFonts w:cs="Calibri"/>
                <w:color w:val="000000"/>
                <w:sz w:val="18"/>
                <w:szCs w:val="18"/>
                <w:lang w:val="pt-PT"/>
              </w:rPr>
            </w:pPr>
            <w:r>
              <w:rPr>
                <w:rFonts w:cs="Calibri"/>
                <w:color w:val="000000"/>
                <w:sz w:val="18"/>
                <w:szCs w:val="18"/>
                <w:lang w:val="pt-PT"/>
              </w:rPr>
              <w:t>R</w:t>
            </w:r>
            <w:r w:rsidR="00877F8D" w:rsidRPr="00174349">
              <w:rPr>
                <w:rFonts w:cs="Calibri"/>
                <w:color w:val="000000"/>
                <w:sz w:val="18"/>
                <w:szCs w:val="18"/>
                <w:lang w:val="pt-PT"/>
              </w:rPr>
              <w:t>ealizada a primeira avaliação nacional da Lista Vermelha de Ecossistemas de acordo com a metodologia da UICN</w:t>
            </w:r>
          </w:p>
          <w:p w14:paraId="709F8AB8" w14:textId="1C727DD7" w:rsidR="00877F8D" w:rsidRPr="00174349" w:rsidRDefault="0002113B" w:rsidP="00474989">
            <w:pPr>
              <w:pStyle w:val="ListParagraph"/>
              <w:numPr>
                <w:ilvl w:val="0"/>
                <w:numId w:val="8"/>
              </w:numPr>
              <w:spacing w:before="0" w:after="0" w:line="240" w:lineRule="auto"/>
              <w:ind w:left="162" w:hanging="162"/>
              <w:rPr>
                <w:rFonts w:cs="Calibri"/>
                <w:color w:val="000000"/>
                <w:sz w:val="18"/>
                <w:szCs w:val="18"/>
                <w:lang w:val="pt-PT"/>
              </w:rPr>
            </w:pPr>
            <w:r>
              <w:rPr>
                <w:rFonts w:cs="Calibri"/>
                <w:color w:val="000000"/>
                <w:sz w:val="18"/>
                <w:szCs w:val="18"/>
                <w:lang w:val="pt-PT"/>
              </w:rPr>
              <w:t>E</w:t>
            </w:r>
            <w:r w:rsidR="00877F8D" w:rsidRPr="00174349">
              <w:rPr>
                <w:rFonts w:cs="Calibri"/>
                <w:color w:val="000000"/>
                <w:sz w:val="18"/>
                <w:szCs w:val="18"/>
                <w:lang w:val="pt-PT"/>
              </w:rPr>
              <w:t xml:space="preserve">stabelecidas </w:t>
            </w:r>
            <w:r w:rsidR="008D1FCB">
              <w:rPr>
                <w:rFonts w:cs="Calibri"/>
                <w:color w:val="000000"/>
                <w:sz w:val="18"/>
                <w:szCs w:val="18"/>
                <w:lang w:val="pt-PT"/>
              </w:rPr>
              <w:t xml:space="preserve">as </w:t>
            </w:r>
            <w:r w:rsidR="00877F8D" w:rsidRPr="00174349">
              <w:rPr>
                <w:rFonts w:cs="Calibri"/>
                <w:color w:val="000000"/>
                <w:sz w:val="18"/>
                <w:szCs w:val="18"/>
                <w:lang w:val="pt-PT"/>
              </w:rPr>
              <w:t xml:space="preserve">áreas protegidas de </w:t>
            </w:r>
            <w:r w:rsidR="008D1FCB">
              <w:rPr>
                <w:rFonts w:cs="Calibri"/>
                <w:color w:val="000000"/>
                <w:sz w:val="18"/>
                <w:szCs w:val="18"/>
                <w:lang w:val="pt-PT"/>
              </w:rPr>
              <w:t>M</w:t>
            </w:r>
            <w:r w:rsidR="00877F8D" w:rsidRPr="00174349">
              <w:rPr>
                <w:rFonts w:cs="Calibri"/>
                <w:color w:val="000000"/>
                <w:sz w:val="18"/>
                <w:szCs w:val="18"/>
                <w:lang w:val="pt-PT"/>
              </w:rPr>
              <w:t>angal</w:t>
            </w:r>
          </w:p>
          <w:p w14:paraId="33999B92" w14:textId="3E779608" w:rsidR="00877F8D" w:rsidRPr="00174349" w:rsidRDefault="006421EB" w:rsidP="00474989">
            <w:pPr>
              <w:pStyle w:val="ListParagraph"/>
              <w:numPr>
                <w:ilvl w:val="0"/>
                <w:numId w:val="8"/>
              </w:numPr>
              <w:spacing w:before="0" w:after="0" w:line="240" w:lineRule="auto"/>
              <w:ind w:left="162" w:hanging="162"/>
              <w:rPr>
                <w:rFonts w:cs="Calibri"/>
                <w:color w:val="000000"/>
                <w:sz w:val="18"/>
                <w:szCs w:val="18"/>
                <w:lang w:val="pt-PT"/>
              </w:rPr>
            </w:pPr>
            <w:r>
              <w:rPr>
                <w:rFonts w:cs="Calibri"/>
                <w:color w:val="000000"/>
                <w:sz w:val="18"/>
                <w:szCs w:val="18"/>
                <w:lang w:val="pt-PT"/>
              </w:rPr>
              <w:t>D</w:t>
            </w:r>
            <w:r w:rsidR="00877F8D" w:rsidRPr="00174349">
              <w:rPr>
                <w:rFonts w:cs="Calibri"/>
                <w:color w:val="000000"/>
                <w:sz w:val="18"/>
                <w:szCs w:val="18"/>
                <w:lang w:val="pt-PT"/>
              </w:rPr>
              <w:t>esenvolvidos</w:t>
            </w:r>
            <w:r>
              <w:rPr>
                <w:rFonts w:cs="Calibri"/>
                <w:color w:val="000000"/>
                <w:sz w:val="18"/>
                <w:szCs w:val="18"/>
                <w:lang w:val="pt-PT"/>
              </w:rPr>
              <w:t xml:space="preserve"> planos</w:t>
            </w:r>
            <w:r w:rsidR="00D71434">
              <w:rPr>
                <w:rFonts w:cs="Calibri"/>
                <w:color w:val="000000"/>
                <w:sz w:val="18"/>
                <w:szCs w:val="18"/>
                <w:lang w:val="pt-PT"/>
              </w:rPr>
              <w:t xml:space="preserve"> de mane</w:t>
            </w:r>
            <w:r w:rsidR="00BD61F2">
              <w:rPr>
                <w:rFonts w:cs="Calibri"/>
                <w:color w:val="000000"/>
                <w:sz w:val="18"/>
                <w:szCs w:val="18"/>
                <w:lang w:val="pt-PT"/>
              </w:rPr>
              <w:t>i</w:t>
            </w:r>
            <w:r w:rsidR="00D71434">
              <w:rPr>
                <w:rFonts w:cs="Calibri"/>
                <w:color w:val="000000"/>
                <w:sz w:val="18"/>
                <w:szCs w:val="18"/>
                <w:lang w:val="pt-PT"/>
              </w:rPr>
              <w:t>o</w:t>
            </w:r>
            <w:r w:rsidR="00877F8D" w:rsidRPr="00174349">
              <w:rPr>
                <w:rFonts w:cs="Calibri"/>
                <w:color w:val="000000"/>
                <w:sz w:val="18"/>
                <w:szCs w:val="18"/>
                <w:lang w:val="pt-PT"/>
              </w:rPr>
              <w:t xml:space="preserve"> para as áreas de conservação</w:t>
            </w:r>
          </w:p>
          <w:p w14:paraId="436F09C9" w14:textId="7B5D529F" w:rsidR="00877F8D" w:rsidRPr="00E42B7D" w:rsidRDefault="00877F8D" w:rsidP="00474989">
            <w:pPr>
              <w:pStyle w:val="ListParagraph"/>
              <w:numPr>
                <w:ilvl w:val="0"/>
                <w:numId w:val="8"/>
              </w:numPr>
              <w:spacing w:before="0" w:after="0" w:line="240" w:lineRule="auto"/>
              <w:ind w:left="162" w:hanging="162"/>
              <w:rPr>
                <w:rFonts w:cs="Calibri"/>
                <w:color w:val="000000"/>
                <w:sz w:val="18"/>
                <w:szCs w:val="18"/>
                <w:lang w:val="pt-PT"/>
              </w:rPr>
            </w:pPr>
            <w:r w:rsidRPr="00E42B7D">
              <w:rPr>
                <w:rFonts w:cs="Calibri"/>
                <w:color w:val="000000"/>
                <w:sz w:val="18"/>
                <w:szCs w:val="18"/>
                <w:lang w:val="pt-PT"/>
              </w:rPr>
              <w:t>Ractifica</w:t>
            </w:r>
            <w:r w:rsidR="008D1FCB" w:rsidRPr="00E42B7D">
              <w:rPr>
                <w:rFonts w:cs="Calibri"/>
                <w:color w:val="000000"/>
                <w:sz w:val="18"/>
                <w:szCs w:val="18"/>
                <w:lang w:val="pt-PT"/>
              </w:rPr>
              <w:t>da</w:t>
            </w:r>
            <w:r w:rsidRPr="00E42B7D">
              <w:rPr>
                <w:rFonts w:cs="Calibri"/>
                <w:color w:val="000000"/>
                <w:sz w:val="18"/>
                <w:szCs w:val="18"/>
                <w:lang w:val="pt-PT"/>
              </w:rPr>
              <w:t xml:space="preserve"> </w:t>
            </w:r>
            <w:r w:rsidR="00E42B7D">
              <w:rPr>
                <w:rFonts w:cs="Calibri"/>
                <w:color w:val="000000"/>
                <w:sz w:val="18"/>
                <w:szCs w:val="18"/>
                <w:lang w:val="pt-PT"/>
              </w:rPr>
              <w:t>a</w:t>
            </w:r>
            <w:r w:rsidRPr="00E42B7D">
              <w:rPr>
                <w:rFonts w:cs="Calibri"/>
                <w:color w:val="000000"/>
                <w:sz w:val="18"/>
                <w:szCs w:val="18"/>
                <w:lang w:val="pt-PT"/>
              </w:rPr>
              <w:t xml:space="preserve"> Convenção de Nairobi sobre a Proteccão, Gestão e Desenvolvimento Marinho e Costeiro da Região Oriental de África</w:t>
            </w:r>
          </w:p>
          <w:p w14:paraId="47966C0F" w14:textId="77777777" w:rsidR="00BC4A9C" w:rsidRDefault="00D270FA" w:rsidP="00474989">
            <w:pPr>
              <w:pStyle w:val="ListParagraph"/>
              <w:numPr>
                <w:ilvl w:val="0"/>
                <w:numId w:val="8"/>
              </w:numPr>
              <w:spacing w:before="0" w:after="0" w:line="240" w:lineRule="auto"/>
              <w:ind w:left="162" w:hanging="162"/>
              <w:rPr>
                <w:rFonts w:cs="Calibri"/>
                <w:color w:val="000000"/>
                <w:sz w:val="18"/>
                <w:szCs w:val="18"/>
                <w:lang w:val="pt-PT"/>
              </w:rPr>
            </w:pPr>
            <w:r w:rsidRPr="00E42B7D">
              <w:rPr>
                <w:rFonts w:cs="Calibri"/>
                <w:color w:val="000000"/>
                <w:sz w:val="18"/>
                <w:szCs w:val="18"/>
                <w:lang w:val="pt-PT"/>
              </w:rPr>
              <w:t xml:space="preserve">Ractificada </w:t>
            </w:r>
            <w:r>
              <w:rPr>
                <w:rFonts w:cs="Calibri"/>
                <w:color w:val="000000"/>
                <w:sz w:val="18"/>
                <w:szCs w:val="18"/>
                <w:lang w:val="pt-PT"/>
              </w:rPr>
              <w:t>a</w:t>
            </w:r>
            <w:r w:rsidRPr="00174349">
              <w:rPr>
                <w:rFonts w:cs="Calibri"/>
                <w:color w:val="000000"/>
                <w:sz w:val="18"/>
                <w:szCs w:val="18"/>
                <w:lang w:val="pt-PT"/>
              </w:rPr>
              <w:t xml:space="preserve"> </w:t>
            </w:r>
            <w:r w:rsidR="00877F8D" w:rsidRPr="00174349">
              <w:rPr>
                <w:rFonts w:cs="Calibri"/>
                <w:color w:val="000000"/>
                <w:sz w:val="18"/>
                <w:szCs w:val="18"/>
                <w:lang w:val="pt-PT"/>
              </w:rPr>
              <w:t>Convenção sobre Diversidade Biológica</w:t>
            </w:r>
          </w:p>
          <w:p w14:paraId="031DB3B5" w14:textId="67264482" w:rsidR="00BC4A9C" w:rsidRPr="00BC4A9C" w:rsidRDefault="00BC4A9C" w:rsidP="00474989">
            <w:pPr>
              <w:pStyle w:val="ListParagraph"/>
              <w:numPr>
                <w:ilvl w:val="0"/>
                <w:numId w:val="8"/>
              </w:numPr>
              <w:spacing w:before="0" w:after="0" w:line="240" w:lineRule="auto"/>
              <w:ind w:left="162" w:hanging="162"/>
              <w:rPr>
                <w:rFonts w:cs="Calibri"/>
                <w:color w:val="000000"/>
                <w:sz w:val="18"/>
                <w:szCs w:val="18"/>
                <w:lang w:val="pt-PT"/>
              </w:rPr>
            </w:pPr>
            <w:r w:rsidRPr="00BC4A9C">
              <w:rPr>
                <w:rFonts w:cs="Calibri"/>
                <w:color w:val="000000"/>
                <w:sz w:val="18"/>
                <w:szCs w:val="18"/>
                <w:lang w:val="pt-PT"/>
              </w:rPr>
              <w:t>Cria</w:t>
            </w:r>
            <w:r>
              <w:rPr>
                <w:rFonts w:cs="Calibri"/>
                <w:color w:val="000000"/>
                <w:sz w:val="18"/>
                <w:szCs w:val="18"/>
                <w:lang w:val="pt-PT"/>
              </w:rPr>
              <w:t>do</w:t>
            </w:r>
            <w:r w:rsidRPr="00BC4A9C">
              <w:rPr>
                <w:rFonts w:cs="Calibri"/>
                <w:color w:val="000000"/>
                <w:sz w:val="18"/>
                <w:szCs w:val="18"/>
                <w:lang w:val="pt-PT"/>
              </w:rPr>
              <w:t xml:space="preserve"> </w:t>
            </w:r>
            <w:r>
              <w:rPr>
                <w:rFonts w:cs="Calibri"/>
                <w:color w:val="000000"/>
                <w:sz w:val="18"/>
                <w:szCs w:val="18"/>
                <w:lang w:val="pt-PT"/>
              </w:rPr>
              <w:t>o</w:t>
            </w:r>
            <w:r w:rsidRPr="00BC4A9C">
              <w:rPr>
                <w:rFonts w:cs="Calibri"/>
                <w:color w:val="000000"/>
                <w:sz w:val="18"/>
                <w:szCs w:val="18"/>
                <w:lang w:val="pt-PT"/>
              </w:rPr>
              <w:t xml:space="preserve"> </w:t>
            </w:r>
            <w:r w:rsidR="0054424D">
              <w:rPr>
                <w:rFonts w:cs="Calibri"/>
                <w:color w:val="000000"/>
                <w:sz w:val="18"/>
                <w:szCs w:val="18"/>
                <w:lang w:val="pt-PT"/>
              </w:rPr>
              <w:t>F</w:t>
            </w:r>
            <w:r w:rsidRPr="00BC4A9C">
              <w:rPr>
                <w:rFonts w:cs="Calibri"/>
                <w:color w:val="000000"/>
                <w:sz w:val="18"/>
                <w:szCs w:val="18"/>
                <w:lang w:val="pt-PT"/>
              </w:rPr>
              <w:t xml:space="preserve">undo de </w:t>
            </w:r>
            <w:r w:rsidR="0054424D">
              <w:rPr>
                <w:rFonts w:cs="Calibri"/>
                <w:color w:val="000000"/>
                <w:sz w:val="18"/>
                <w:szCs w:val="18"/>
                <w:lang w:val="pt-PT"/>
              </w:rPr>
              <w:t>D</w:t>
            </w:r>
            <w:r w:rsidRPr="00BC4A9C">
              <w:rPr>
                <w:rFonts w:cs="Calibri"/>
                <w:color w:val="000000"/>
                <w:sz w:val="18"/>
                <w:szCs w:val="18"/>
                <w:lang w:val="pt-PT"/>
              </w:rPr>
              <w:t>esenvolvimento</w:t>
            </w:r>
            <w:r w:rsidR="0054424D">
              <w:rPr>
                <w:rFonts w:cs="Calibri"/>
                <w:color w:val="000000"/>
                <w:sz w:val="18"/>
                <w:szCs w:val="18"/>
                <w:lang w:val="pt-PT"/>
              </w:rPr>
              <w:t xml:space="preserve"> da Economia</w:t>
            </w:r>
            <w:r w:rsidRPr="00BC4A9C">
              <w:rPr>
                <w:rFonts w:cs="Calibri"/>
                <w:color w:val="000000"/>
                <w:sz w:val="18"/>
                <w:szCs w:val="18"/>
                <w:lang w:val="pt-PT"/>
              </w:rPr>
              <w:t xml:space="preserve"> Azul (PROAZUL)</w:t>
            </w:r>
          </w:p>
          <w:p w14:paraId="2583C600" w14:textId="28D34FBA" w:rsidR="00BC4A9C" w:rsidRPr="00BC4A9C" w:rsidRDefault="00BC4A9C" w:rsidP="00474989">
            <w:pPr>
              <w:pStyle w:val="ListParagraph"/>
              <w:numPr>
                <w:ilvl w:val="0"/>
                <w:numId w:val="8"/>
              </w:numPr>
              <w:spacing w:before="0" w:after="0" w:line="240" w:lineRule="auto"/>
              <w:ind w:left="162" w:hanging="162"/>
              <w:rPr>
                <w:rFonts w:cs="Calibri"/>
                <w:color w:val="000000"/>
                <w:sz w:val="18"/>
                <w:szCs w:val="18"/>
                <w:lang w:val="pt-PT"/>
              </w:rPr>
            </w:pPr>
            <w:r w:rsidRPr="00BC4A9C">
              <w:rPr>
                <w:rFonts w:cs="Calibri"/>
                <w:color w:val="000000"/>
                <w:sz w:val="18"/>
                <w:szCs w:val="18"/>
                <w:lang w:val="pt-PT"/>
              </w:rPr>
              <w:t>Aprovado o regulamento de gestão e ordenamento da zona costeira e das praias</w:t>
            </w:r>
          </w:p>
          <w:p w14:paraId="090284D0" w14:textId="2C752026" w:rsidR="0054178D" w:rsidRPr="00C47478" w:rsidRDefault="00BC4A9C" w:rsidP="00C47478">
            <w:pPr>
              <w:pStyle w:val="ListParagraph"/>
              <w:numPr>
                <w:ilvl w:val="0"/>
                <w:numId w:val="8"/>
              </w:numPr>
              <w:spacing w:before="0" w:after="0" w:line="240" w:lineRule="auto"/>
              <w:ind w:left="162" w:hanging="162"/>
              <w:rPr>
                <w:rFonts w:cs="Calibri"/>
                <w:color w:val="000000"/>
                <w:sz w:val="18"/>
                <w:szCs w:val="18"/>
                <w:lang w:val="pt-PT"/>
              </w:rPr>
            </w:pPr>
            <w:r w:rsidRPr="00BC4A9C">
              <w:rPr>
                <w:rFonts w:cs="Calibri"/>
                <w:color w:val="000000"/>
                <w:sz w:val="18"/>
                <w:szCs w:val="18"/>
                <w:lang w:val="pt-PT"/>
              </w:rPr>
              <w:t>Aprovada a Estratégia para a Gestão Integrada da Zona Costeira</w:t>
            </w:r>
          </w:p>
        </w:tc>
      </w:tr>
    </w:tbl>
    <w:p w14:paraId="7ADBF832" w14:textId="3020AECF" w:rsidR="00F31930" w:rsidRPr="00174349" w:rsidRDefault="009E00CA" w:rsidP="009E00CA">
      <w:pPr>
        <w:pStyle w:val="Heading3"/>
        <w:rPr>
          <w:lang w:val="pt-PT"/>
        </w:rPr>
      </w:pPr>
      <w:bookmarkStart w:id="41" w:name="_Toc208048405"/>
      <w:r w:rsidRPr="00174349">
        <w:rPr>
          <w:lang w:val="pt-PT"/>
        </w:rPr>
        <w:t>Pesca e Aquacultura</w:t>
      </w:r>
      <w:bookmarkEnd w:id="41"/>
    </w:p>
    <w:p w14:paraId="3FD7394A" w14:textId="7AA4F623" w:rsidR="004D5313" w:rsidRPr="00174349" w:rsidRDefault="00B71577" w:rsidP="00B71577">
      <w:pPr>
        <w:rPr>
          <w:lang w:val="pt-PT"/>
        </w:rPr>
      </w:pPr>
      <w:r w:rsidRPr="00B71577">
        <w:rPr>
          <w:lang w:val="pt-PT"/>
        </w:rPr>
        <w:t xml:space="preserve">A </w:t>
      </w:r>
      <w:r w:rsidRPr="00D270FA">
        <w:rPr>
          <w:b/>
          <w:bCs/>
          <w:lang w:val="pt-PT"/>
        </w:rPr>
        <w:t>visão</w:t>
      </w:r>
      <w:r w:rsidRPr="00B71577">
        <w:rPr>
          <w:lang w:val="pt-PT"/>
        </w:rPr>
        <w:t xml:space="preserve"> de Moçambique é de desenvolver a actividade pesqueira e aquacultura de</w:t>
      </w:r>
      <w:r>
        <w:rPr>
          <w:lang w:val="pt-PT"/>
        </w:rPr>
        <w:t xml:space="preserve"> </w:t>
      </w:r>
      <w:r w:rsidRPr="00B71577">
        <w:rPr>
          <w:lang w:val="pt-PT"/>
        </w:rPr>
        <w:t>maneira a alcançar a segurança alimentar, contribuindo assim para a geração de</w:t>
      </w:r>
      <w:r>
        <w:rPr>
          <w:lang w:val="pt-PT"/>
        </w:rPr>
        <w:t xml:space="preserve"> </w:t>
      </w:r>
      <w:r w:rsidRPr="00B71577">
        <w:rPr>
          <w:lang w:val="pt-PT"/>
        </w:rPr>
        <w:t>receitas tanto para o Estado como para as populações, tendo como base o uso</w:t>
      </w:r>
      <w:r>
        <w:rPr>
          <w:lang w:val="pt-PT"/>
        </w:rPr>
        <w:t xml:space="preserve"> </w:t>
      </w:r>
      <w:r w:rsidRPr="00B71577">
        <w:rPr>
          <w:lang w:val="pt-PT"/>
        </w:rPr>
        <w:t>sustentável dos recursos pesqueiros</w:t>
      </w:r>
    </w:p>
    <w:tbl>
      <w:tblPr>
        <w:tblW w:w="13860" w:type="dxa"/>
        <w:tblInd w:w="535" w:type="dxa"/>
        <w:tblLook w:val="04A0" w:firstRow="1" w:lastRow="0" w:firstColumn="1" w:lastColumn="0" w:noHBand="0" w:noVBand="1"/>
      </w:tblPr>
      <w:tblGrid>
        <w:gridCol w:w="3326"/>
        <w:gridCol w:w="5314"/>
        <w:gridCol w:w="5220"/>
      </w:tblGrid>
      <w:tr w:rsidR="00AD10A2" w:rsidRPr="00174349" w14:paraId="0AE17598" w14:textId="77777777" w:rsidTr="006829D7">
        <w:trPr>
          <w:trHeight w:val="288"/>
        </w:trPr>
        <w:tc>
          <w:tcPr>
            <w:tcW w:w="3326" w:type="dxa"/>
            <w:tcBorders>
              <w:top w:val="nil"/>
              <w:left w:val="single" w:sz="4" w:space="0" w:color="auto"/>
              <w:bottom w:val="single" w:sz="4" w:space="0" w:color="auto"/>
              <w:right w:val="single" w:sz="4" w:space="0" w:color="auto"/>
            </w:tcBorders>
            <w:shd w:val="clear" w:color="000000" w:fill="002060"/>
            <w:noWrap/>
            <w:vAlign w:val="center"/>
            <w:hideMark/>
          </w:tcPr>
          <w:p w14:paraId="0C337DE1" w14:textId="3D5C5AF3" w:rsidR="00AD10A2" w:rsidRPr="00174349" w:rsidRDefault="00023705" w:rsidP="006829D7">
            <w:pPr>
              <w:spacing w:before="0" w:after="0" w:line="240" w:lineRule="auto"/>
              <w:ind w:left="0"/>
              <w:jc w:val="left"/>
              <w:rPr>
                <w:rFonts w:cs="Calibri"/>
                <w:b/>
                <w:bCs/>
                <w:color w:val="FFFFFF"/>
                <w:lang w:val="pt-PT"/>
              </w:rPr>
            </w:pPr>
            <w:r>
              <w:rPr>
                <w:rFonts w:cs="Calibri"/>
                <w:b/>
                <w:bCs/>
                <w:color w:val="FFFFFF"/>
                <w:lang w:val="pt-PT"/>
              </w:rPr>
              <w:t>Objectivos</w:t>
            </w:r>
          </w:p>
        </w:tc>
        <w:tc>
          <w:tcPr>
            <w:tcW w:w="5314" w:type="dxa"/>
            <w:tcBorders>
              <w:top w:val="nil"/>
              <w:left w:val="nil"/>
              <w:bottom w:val="single" w:sz="4" w:space="0" w:color="auto"/>
              <w:right w:val="single" w:sz="4" w:space="0" w:color="auto"/>
            </w:tcBorders>
            <w:shd w:val="clear" w:color="000000" w:fill="002060"/>
            <w:noWrap/>
            <w:vAlign w:val="center"/>
            <w:hideMark/>
          </w:tcPr>
          <w:p w14:paraId="2E70D7F6" w14:textId="77777777" w:rsidR="00AD10A2" w:rsidRPr="00174349" w:rsidRDefault="00AD10A2" w:rsidP="006829D7">
            <w:pPr>
              <w:spacing w:before="0" w:after="0" w:line="240" w:lineRule="auto"/>
              <w:ind w:left="0"/>
              <w:jc w:val="left"/>
              <w:rPr>
                <w:rFonts w:cs="Calibri"/>
                <w:b/>
                <w:bCs/>
                <w:color w:val="FFFFFF"/>
                <w:lang w:val="pt-PT"/>
              </w:rPr>
            </w:pPr>
            <w:r w:rsidRPr="00174349">
              <w:rPr>
                <w:rFonts w:cs="Calibri"/>
                <w:b/>
                <w:bCs/>
                <w:color w:val="FFFFFF"/>
                <w:lang w:val="pt-PT"/>
              </w:rPr>
              <w:t>Estratégias</w:t>
            </w:r>
          </w:p>
        </w:tc>
        <w:tc>
          <w:tcPr>
            <w:tcW w:w="5220" w:type="dxa"/>
            <w:tcBorders>
              <w:top w:val="nil"/>
              <w:left w:val="nil"/>
              <w:bottom w:val="single" w:sz="4" w:space="0" w:color="auto"/>
              <w:right w:val="single" w:sz="4" w:space="0" w:color="auto"/>
            </w:tcBorders>
            <w:shd w:val="clear" w:color="000000" w:fill="002060"/>
            <w:noWrap/>
            <w:vAlign w:val="center"/>
            <w:hideMark/>
          </w:tcPr>
          <w:p w14:paraId="3A19CD30" w14:textId="77777777" w:rsidR="00AD10A2" w:rsidRPr="00174349" w:rsidRDefault="00AD10A2" w:rsidP="006829D7">
            <w:pPr>
              <w:spacing w:before="0" w:after="0" w:line="240" w:lineRule="auto"/>
              <w:ind w:left="0"/>
              <w:jc w:val="left"/>
              <w:rPr>
                <w:rFonts w:cs="Calibri"/>
                <w:b/>
                <w:bCs/>
                <w:color w:val="FFFFFF"/>
                <w:lang w:val="pt-PT"/>
              </w:rPr>
            </w:pPr>
            <w:r w:rsidRPr="00174349">
              <w:rPr>
                <w:rFonts w:cs="Calibri"/>
                <w:b/>
                <w:bCs/>
                <w:color w:val="FFFFFF"/>
                <w:lang w:val="pt-PT"/>
              </w:rPr>
              <w:t>Desempenho</w:t>
            </w:r>
          </w:p>
        </w:tc>
      </w:tr>
      <w:tr w:rsidR="001C251F" w:rsidRPr="005249B7" w14:paraId="2CF89100" w14:textId="77777777" w:rsidTr="00F200EB">
        <w:trPr>
          <w:trHeight w:val="4567"/>
        </w:trPr>
        <w:tc>
          <w:tcPr>
            <w:tcW w:w="3326" w:type="dxa"/>
            <w:tcBorders>
              <w:top w:val="nil"/>
              <w:left w:val="single" w:sz="4" w:space="0" w:color="auto"/>
              <w:bottom w:val="single" w:sz="4" w:space="0" w:color="auto"/>
              <w:right w:val="single" w:sz="4" w:space="0" w:color="auto"/>
            </w:tcBorders>
            <w:hideMark/>
          </w:tcPr>
          <w:p w14:paraId="17209713" w14:textId="77777777" w:rsidR="001C251F" w:rsidRPr="00174349" w:rsidRDefault="001C251F"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Contribuir para a melhoria das condições de vida das comunidades de pescadores em geral e para a geração de receitas para o país em particular, num ambiente de exploração responsável dos recursos pesqueiros e aquacultura;</w:t>
            </w:r>
          </w:p>
          <w:p w14:paraId="585083B3" w14:textId="77777777" w:rsidR="001C251F" w:rsidRPr="00174349" w:rsidRDefault="001C251F"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Fomentar a prática da pesca e aquacultura responsáveis;</w:t>
            </w:r>
          </w:p>
          <w:p w14:paraId="23D95507" w14:textId="77777777" w:rsidR="001C251F" w:rsidRPr="00174349" w:rsidRDefault="001C251F"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Manter ou restaurar os estoques ao nível da captura máxima sustentável;</w:t>
            </w:r>
          </w:p>
          <w:p w14:paraId="639FAFB4" w14:textId="77777777" w:rsidR="001C251F" w:rsidRPr="00174349" w:rsidRDefault="001C251F"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Conservar a biodiversidade marinha e costeira;</w:t>
            </w:r>
          </w:p>
          <w:p w14:paraId="60C74B0B" w14:textId="00247525" w:rsidR="001C251F" w:rsidRPr="00174349" w:rsidRDefault="001C251F"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Proceder à implementação do Código de Conduta para a Pesca Responsável, adoptado em 1995</w:t>
            </w:r>
          </w:p>
        </w:tc>
        <w:tc>
          <w:tcPr>
            <w:tcW w:w="5314" w:type="dxa"/>
            <w:tcBorders>
              <w:top w:val="nil"/>
              <w:left w:val="nil"/>
              <w:bottom w:val="single" w:sz="4" w:space="0" w:color="auto"/>
              <w:right w:val="single" w:sz="4" w:space="0" w:color="auto"/>
            </w:tcBorders>
            <w:hideMark/>
          </w:tcPr>
          <w:p w14:paraId="77A3B070" w14:textId="77777777" w:rsidR="001C251F" w:rsidRPr="00174349" w:rsidRDefault="001C251F"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Disseminar o uso de técnicas sustentáveis para exploração dos recursos marinhos com vista a aliviar a pressão sobre os recursos costeiros que normalmente é exercida pela pesca de pequena escala com o fim de aumentar os rendimentos das comunidades costeiras;</w:t>
            </w:r>
          </w:p>
          <w:p w14:paraId="5DB4B978" w14:textId="77777777" w:rsidR="001C251F" w:rsidRPr="00174349" w:rsidRDefault="001C251F"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Protecção e zoneamento das zonas de pesca e aquacultura críticas;</w:t>
            </w:r>
          </w:p>
          <w:p w14:paraId="793C1B83" w14:textId="77777777" w:rsidR="001C251F" w:rsidRPr="00174349" w:rsidRDefault="001C251F"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Adopção, com maior brevidade possível, do Plano de Acção Internacional para a gestão da capacidade de pesca e do Plano de Acção Internacional para a prevenir, reduzir e eliminar a pesca ilegal, não reportada e não regulamentada;</w:t>
            </w:r>
          </w:p>
          <w:p w14:paraId="11F87883" w14:textId="77777777" w:rsidR="001C251F" w:rsidRPr="00174349" w:rsidRDefault="001C251F"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Ratificar e aplicar a abordagem sobre os ecossistemas marinhos sugeridos na Declaração Reykjavik sobre Pesca Responsável no Ecossistema Marinho e a decisão V/6 da Conferência das Parte da Convenção da Diversidade Biológica;</w:t>
            </w:r>
          </w:p>
          <w:p w14:paraId="04340040" w14:textId="77777777" w:rsidR="001C251F" w:rsidRPr="00174349" w:rsidRDefault="001C251F"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Desenvolver políticas, programas e planos de gestão integrada e sustentável das áreas costeiras, lagos e albufeiras, bem como das actividades pesqueiras de pequena escala a nível regional e sub-regional;</w:t>
            </w:r>
          </w:p>
          <w:p w14:paraId="0E92EE6B" w14:textId="3D8A5ADD" w:rsidR="001C251F" w:rsidRPr="00174349" w:rsidRDefault="001C251F" w:rsidP="00474989">
            <w:pPr>
              <w:pStyle w:val="ListParagraph"/>
              <w:numPr>
                <w:ilvl w:val="0"/>
                <w:numId w:val="8"/>
              </w:numPr>
              <w:spacing w:before="0" w:after="0" w:line="240" w:lineRule="auto"/>
              <w:ind w:left="162" w:hanging="162"/>
              <w:rPr>
                <w:rFonts w:cs="Calibri"/>
                <w:color w:val="000000"/>
                <w:sz w:val="18"/>
                <w:szCs w:val="18"/>
                <w:lang w:val="pt-PT"/>
              </w:rPr>
            </w:pPr>
            <w:r w:rsidRPr="00174349">
              <w:rPr>
                <w:rFonts w:cs="Calibri"/>
                <w:color w:val="000000"/>
                <w:sz w:val="18"/>
                <w:szCs w:val="18"/>
                <w:lang w:val="pt-PT"/>
              </w:rPr>
              <w:t xml:space="preserve">Promover investigação sobre aspectos físicos e biológicos dos ecossistemas e </w:t>
            </w:r>
            <w:r w:rsidR="00023705" w:rsidRPr="00174349">
              <w:rPr>
                <w:rFonts w:cs="Calibri"/>
                <w:color w:val="000000"/>
                <w:sz w:val="18"/>
                <w:szCs w:val="18"/>
                <w:lang w:val="pt-PT"/>
              </w:rPr>
              <w:t>habitats</w:t>
            </w:r>
            <w:r w:rsidRPr="00174349">
              <w:rPr>
                <w:rFonts w:cs="Calibri"/>
                <w:color w:val="000000"/>
                <w:sz w:val="18"/>
                <w:szCs w:val="18"/>
                <w:lang w:val="pt-PT"/>
              </w:rPr>
              <w:t xml:space="preserve"> marinhos para efeitos de monitoramento e conhecimento dos seus mananciais.</w:t>
            </w:r>
          </w:p>
        </w:tc>
        <w:tc>
          <w:tcPr>
            <w:tcW w:w="5220" w:type="dxa"/>
            <w:tcBorders>
              <w:top w:val="nil"/>
              <w:left w:val="nil"/>
              <w:bottom w:val="single" w:sz="4" w:space="0" w:color="auto"/>
              <w:right w:val="single" w:sz="4" w:space="0" w:color="auto"/>
            </w:tcBorders>
            <w:shd w:val="clear" w:color="auto" w:fill="D9D9D9" w:themeFill="background1" w:themeFillShade="D9"/>
            <w:noWrap/>
            <w:hideMark/>
          </w:tcPr>
          <w:p w14:paraId="4D51810B" w14:textId="77777777" w:rsidR="00C24EC4" w:rsidRPr="00C24EC4" w:rsidRDefault="00C24EC4" w:rsidP="00C24EC4">
            <w:pPr>
              <w:pStyle w:val="ListParagraph"/>
              <w:numPr>
                <w:ilvl w:val="0"/>
                <w:numId w:val="8"/>
              </w:numPr>
              <w:spacing w:before="0" w:after="0" w:line="240" w:lineRule="auto"/>
              <w:ind w:left="162" w:hanging="162"/>
              <w:rPr>
                <w:rFonts w:cs="Calibri"/>
                <w:color w:val="000000"/>
                <w:sz w:val="18"/>
                <w:szCs w:val="18"/>
                <w:lang w:val="pt-PT"/>
              </w:rPr>
            </w:pPr>
            <w:r w:rsidRPr="00C24EC4">
              <w:rPr>
                <w:rFonts w:cs="Calibri"/>
                <w:color w:val="000000"/>
                <w:sz w:val="18"/>
                <w:szCs w:val="18"/>
                <w:lang w:val="pt-PT"/>
              </w:rPr>
              <w:t>Elaborada a Política de Monitorização, Controlo e Fiscalização da Pesca</w:t>
            </w:r>
          </w:p>
          <w:p w14:paraId="4BBFDF7F" w14:textId="0918048A" w:rsidR="00C47478" w:rsidRPr="00C47478" w:rsidRDefault="00C47478" w:rsidP="00C47478">
            <w:pPr>
              <w:pStyle w:val="ListParagraph"/>
              <w:numPr>
                <w:ilvl w:val="0"/>
                <w:numId w:val="8"/>
              </w:numPr>
              <w:spacing w:before="0" w:after="0" w:line="240" w:lineRule="auto"/>
              <w:ind w:left="162" w:hanging="162"/>
              <w:rPr>
                <w:rFonts w:cs="Calibri"/>
                <w:color w:val="000000"/>
                <w:sz w:val="18"/>
                <w:szCs w:val="18"/>
                <w:lang w:val="pt-PT"/>
              </w:rPr>
            </w:pPr>
            <w:r w:rsidRPr="00C24EC4">
              <w:rPr>
                <w:rFonts w:cs="Calibri"/>
                <w:color w:val="000000"/>
                <w:sz w:val="18"/>
                <w:szCs w:val="18"/>
                <w:lang w:val="pt-PT"/>
              </w:rPr>
              <w:t>Aprovada a Lei das Pescas</w:t>
            </w:r>
          </w:p>
          <w:p w14:paraId="3E656478" w14:textId="60FFADEA" w:rsidR="00C24EC4" w:rsidRPr="00C24EC4" w:rsidRDefault="00C24EC4" w:rsidP="00C24EC4">
            <w:pPr>
              <w:pStyle w:val="ListParagraph"/>
              <w:numPr>
                <w:ilvl w:val="0"/>
                <w:numId w:val="8"/>
              </w:numPr>
              <w:spacing w:before="0" w:after="0" w:line="240" w:lineRule="auto"/>
              <w:ind w:left="162" w:hanging="162"/>
              <w:rPr>
                <w:rFonts w:cs="Calibri"/>
                <w:color w:val="000000"/>
                <w:sz w:val="18"/>
                <w:szCs w:val="18"/>
                <w:lang w:val="pt-PT"/>
              </w:rPr>
            </w:pPr>
            <w:r w:rsidRPr="00C24EC4">
              <w:rPr>
                <w:rFonts w:cs="Calibri"/>
                <w:color w:val="000000"/>
                <w:sz w:val="18"/>
                <w:szCs w:val="18"/>
                <w:lang w:val="pt-PT"/>
              </w:rPr>
              <w:t>Elaborada a Estratégia de Economia Azul</w:t>
            </w:r>
          </w:p>
          <w:p w14:paraId="7D139C5B" w14:textId="77777777" w:rsidR="00C24EC4" w:rsidRPr="00C24EC4" w:rsidRDefault="00C24EC4" w:rsidP="00C24EC4">
            <w:pPr>
              <w:pStyle w:val="ListParagraph"/>
              <w:numPr>
                <w:ilvl w:val="0"/>
                <w:numId w:val="8"/>
              </w:numPr>
              <w:spacing w:before="0" w:after="0" w:line="240" w:lineRule="auto"/>
              <w:ind w:left="162" w:hanging="162"/>
              <w:rPr>
                <w:rFonts w:cs="Calibri"/>
                <w:color w:val="000000"/>
                <w:sz w:val="18"/>
                <w:szCs w:val="18"/>
                <w:lang w:val="pt-PT"/>
              </w:rPr>
            </w:pPr>
            <w:r w:rsidRPr="00C24EC4">
              <w:rPr>
                <w:rFonts w:cs="Calibri"/>
                <w:color w:val="000000"/>
                <w:sz w:val="18"/>
                <w:szCs w:val="18"/>
                <w:lang w:val="pt-PT"/>
              </w:rPr>
              <w:t>Aprovada a Estratégia para a Gestão Integrada da Zona Costeira</w:t>
            </w:r>
          </w:p>
          <w:p w14:paraId="0F925A1D" w14:textId="77777777" w:rsidR="00C24EC4" w:rsidRPr="00C24EC4" w:rsidRDefault="00C24EC4" w:rsidP="00C24EC4">
            <w:pPr>
              <w:pStyle w:val="ListParagraph"/>
              <w:numPr>
                <w:ilvl w:val="0"/>
                <w:numId w:val="8"/>
              </w:numPr>
              <w:spacing w:before="0" w:after="0" w:line="240" w:lineRule="auto"/>
              <w:ind w:left="162" w:hanging="162"/>
              <w:rPr>
                <w:rFonts w:cs="Calibri"/>
                <w:color w:val="000000"/>
                <w:sz w:val="18"/>
                <w:szCs w:val="18"/>
                <w:lang w:val="pt-PT"/>
              </w:rPr>
            </w:pPr>
            <w:r w:rsidRPr="00C24EC4">
              <w:rPr>
                <w:rFonts w:cs="Calibri"/>
                <w:color w:val="000000"/>
                <w:sz w:val="18"/>
                <w:szCs w:val="18"/>
                <w:lang w:val="pt-PT"/>
              </w:rPr>
              <w:t>Aprovada o Regulamento da Pesca nas Águas Interiores</w:t>
            </w:r>
          </w:p>
          <w:p w14:paraId="6327F8DB" w14:textId="77777777" w:rsidR="00C24EC4" w:rsidRPr="00C24EC4" w:rsidRDefault="00C24EC4" w:rsidP="00C24EC4">
            <w:pPr>
              <w:pStyle w:val="ListParagraph"/>
              <w:numPr>
                <w:ilvl w:val="0"/>
                <w:numId w:val="8"/>
              </w:numPr>
              <w:spacing w:before="0" w:after="0" w:line="240" w:lineRule="auto"/>
              <w:ind w:left="162" w:hanging="162"/>
              <w:rPr>
                <w:rFonts w:cs="Calibri"/>
                <w:color w:val="000000"/>
                <w:sz w:val="18"/>
                <w:szCs w:val="18"/>
                <w:lang w:val="pt-PT"/>
              </w:rPr>
            </w:pPr>
            <w:r w:rsidRPr="00C24EC4">
              <w:rPr>
                <w:rFonts w:cs="Calibri"/>
                <w:color w:val="000000"/>
                <w:sz w:val="18"/>
                <w:szCs w:val="18"/>
                <w:lang w:val="pt-PT"/>
              </w:rPr>
              <w:t>Aprovada o Regulamento da Aquacultura</w:t>
            </w:r>
          </w:p>
          <w:p w14:paraId="2A94036E" w14:textId="77777777" w:rsidR="00C24EC4" w:rsidRPr="00C24EC4" w:rsidRDefault="00C24EC4" w:rsidP="00C24EC4">
            <w:pPr>
              <w:pStyle w:val="ListParagraph"/>
              <w:numPr>
                <w:ilvl w:val="0"/>
                <w:numId w:val="8"/>
              </w:numPr>
              <w:spacing w:before="0" w:after="0" w:line="240" w:lineRule="auto"/>
              <w:ind w:left="162" w:hanging="162"/>
              <w:rPr>
                <w:rFonts w:cs="Calibri"/>
                <w:color w:val="000000"/>
                <w:sz w:val="18"/>
                <w:szCs w:val="18"/>
                <w:lang w:val="pt-PT"/>
              </w:rPr>
            </w:pPr>
            <w:r w:rsidRPr="00C24EC4">
              <w:rPr>
                <w:rFonts w:cs="Calibri"/>
                <w:color w:val="000000"/>
                <w:sz w:val="18"/>
                <w:szCs w:val="18"/>
                <w:lang w:val="pt-PT"/>
              </w:rPr>
              <w:t>Aprovada o Regulamento da Pesca Recreativa e Desportiva</w:t>
            </w:r>
          </w:p>
          <w:p w14:paraId="5B610D12" w14:textId="77777777" w:rsidR="00C24EC4" w:rsidRPr="00C24EC4" w:rsidRDefault="00C24EC4" w:rsidP="00C24EC4">
            <w:pPr>
              <w:pStyle w:val="ListParagraph"/>
              <w:numPr>
                <w:ilvl w:val="0"/>
                <w:numId w:val="8"/>
              </w:numPr>
              <w:spacing w:before="0" w:after="0" w:line="240" w:lineRule="auto"/>
              <w:ind w:left="162" w:hanging="162"/>
              <w:rPr>
                <w:rFonts w:cs="Calibri"/>
                <w:color w:val="000000"/>
                <w:sz w:val="18"/>
                <w:szCs w:val="18"/>
                <w:lang w:val="pt-PT"/>
              </w:rPr>
            </w:pPr>
            <w:r w:rsidRPr="00C24EC4">
              <w:rPr>
                <w:rFonts w:cs="Calibri"/>
                <w:color w:val="000000"/>
                <w:sz w:val="18"/>
                <w:szCs w:val="18"/>
                <w:lang w:val="pt-PT"/>
              </w:rPr>
              <w:t>Criado o Instituto Nacional de Investigação Pesqueira</w:t>
            </w:r>
          </w:p>
          <w:p w14:paraId="595DB480" w14:textId="77777777" w:rsidR="00C24EC4" w:rsidRPr="00C24EC4" w:rsidRDefault="00C24EC4" w:rsidP="00C24EC4">
            <w:pPr>
              <w:pStyle w:val="ListParagraph"/>
              <w:numPr>
                <w:ilvl w:val="0"/>
                <w:numId w:val="8"/>
              </w:numPr>
              <w:spacing w:before="0" w:after="0" w:line="240" w:lineRule="auto"/>
              <w:ind w:left="162" w:hanging="162"/>
              <w:rPr>
                <w:rFonts w:cs="Calibri"/>
                <w:color w:val="000000"/>
                <w:sz w:val="18"/>
                <w:szCs w:val="18"/>
                <w:lang w:val="pt-PT"/>
              </w:rPr>
            </w:pPr>
            <w:r w:rsidRPr="00C24EC4">
              <w:rPr>
                <w:rFonts w:cs="Calibri"/>
                <w:color w:val="000000"/>
                <w:sz w:val="18"/>
                <w:szCs w:val="18"/>
                <w:lang w:val="pt-PT"/>
              </w:rPr>
              <w:t>Criado o Centro de Pesquisa do Ambiente Marinho e Costeiro</w:t>
            </w:r>
          </w:p>
          <w:p w14:paraId="5E851332" w14:textId="77777777" w:rsidR="00C24EC4" w:rsidRPr="00C24EC4" w:rsidRDefault="00C24EC4" w:rsidP="00C24EC4">
            <w:pPr>
              <w:pStyle w:val="ListParagraph"/>
              <w:numPr>
                <w:ilvl w:val="0"/>
                <w:numId w:val="8"/>
              </w:numPr>
              <w:spacing w:before="0" w:after="0" w:line="240" w:lineRule="auto"/>
              <w:ind w:left="162" w:hanging="162"/>
              <w:rPr>
                <w:rFonts w:cs="Calibri"/>
                <w:color w:val="000000"/>
                <w:sz w:val="18"/>
                <w:szCs w:val="18"/>
                <w:lang w:val="pt-PT"/>
              </w:rPr>
            </w:pPr>
            <w:r w:rsidRPr="00C24EC4">
              <w:rPr>
                <w:rFonts w:cs="Calibri"/>
                <w:color w:val="000000"/>
                <w:sz w:val="18"/>
                <w:szCs w:val="18"/>
                <w:lang w:val="pt-PT"/>
              </w:rPr>
              <w:t>Criado o instituto de inspecção do pescado</w:t>
            </w:r>
          </w:p>
          <w:p w14:paraId="192099BF" w14:textId="77777777" w:rsidR="00C24EC4" w:rsidRPr="00C24EC4" w:rsidRDefault="00C24EC4" w:rsidP="00C24EC4">
            <w:pPr>
              <w:pStyle w:val="ListParagraph"/>
              <w:numPr>
                <w:ilvl w:val="0"/>
                <w:numId w:val="8"/>
              </w:numPr>
              <w:spacing w:before="0" w:after="0" w:line="240" w:lineRule="auto"/>
              <w:ind w:left="162" w:hanging="162"/>
              <w:rPr>
                <w:rFonts w:cs="Calibri"/>
                <w:color w:val="000000"/>
                <w:sz w:val="18"/>
                <w:szCs w:val="18"/>
                <w:lang w:val="pt-PT"/>
              </w:rPr>
            </w:pPr>
            <w:r w:rsidRPr="00C24EC4">
              <w:rPr>
                <w:rFonts w:cs="Calibri"/>
                <w:color w:val="000000"/>
                <w:sz w:val="18"/>
                <w:szCs w:val="18"/>
                <w:lang w:val="pt-PT"/>
              </w:rPr>
              <w:t>Instituído o Fundo de Desenvolvimento Pesqueiro</w:t>
            </w:r>
          </w:p>
          <w:p w14:paraId="07B1FFA6" w14:textId="77777777" w:rsidR="00C47478" w:rsidRPr="00C24EC4" w:rsidRDefault="00C47478" w:rsidP="00C47478">
            <w:pPr>
              <w:pStyle w:val="ListParagraph"/>
              <w:numPr>
                <w:ilvl w:val="0"/>
                <w:numId w:val="8"/>
              </w:numPr>
              <w:spacing w:before="0" w:after="0" w:line="240" w:lineRule="auto"/>
              <w:ind w:left="162" w:hanging="162"/>
              <w:rPr>
                <w:rFonts w:cs="Calibri"/>
                <w:color w:val="000000"/>
                <w:sz w:val="18"/>
                <w:szCs w:val="18"/>
                <w:lang w:val="pt-PT"/>
              </w:rPr>
            </w:pPr>
            <w:r w:rsidRPr="00C24EC4">
              <w:rPr>
                <w:rFonts w:cs="Calibri"/>
                <w:color w:val="000000"/>
                <w:sz w:val="18"/>
                <w:szCs w:val="18"/>
                <w:lang w:val="pt-PT"/>
              </w:rPr>
              <w:t>Ractificada a Convenção das Nações Unidas Sobre o Direito do MAR</w:t>
            </w:r>
          </w:p>
          <w:p w14:paraId="6B678F34" w14:textId="57C1FCE1" w:rsidR="00C24EC4" w:rsidRPr="00C24EC4" w:rsidRDefault="00C24EC4" w:rsidP="00C24EC4">
            <w:pPr>
              <w:pStyle w:val="ListParagraph"/>
              <w:numPr>
                <w:ilvl w:val="0"/>
                <w:numId w:val="8"/>
              </w:numPr>
              <w:spacing w:before="0" w:after="0" w:line="240" w:lineRule="auto"/>
              <w:ind w:left="162" w:hanging="162"/>
              <w:rPr>
                <w:rFonts w:cs="Calibri"/>
                <w:color w:val="000000"/>
                <w:sz w:val="18"/>
                <w:szCs w:val="18"/>
                <w:lang w:val="pt-PT"/>
              </w:rPr>
            </w:pPr>
            <w:r w:rsidRPr="00C24EC4">
              <w:rPr>
                <w:rFonts w:cs="Calibri"/>
                <w:color w:val="000000"/>
                <w:sz w:val="18"/>
                <w:szCs w:val="18"/>
                <w:lang w:val="pt-PT"/>
              </w:rPr>
              <w:t>Implementado o Projecto de Gestão da Biodiversidade Marinha e Costeira</w:t>
            </w:r>
          </w:p>
          <w:p w14:paraId="7D6C80E2" w14:textId="77777777" w:rsidR="00C24EC4" w:rsidRPr="00C24EC4" w:rsidRDefault="00C24EC4" w:rsidP="00C24EC4">
            <w:pPr>
              <w:pStyle w:val="ListParagraph"/>
              <w:numPr>
                <w:ilvl w:val="0"/>
                <w:numId w:val="8"/>
              </w:numPr>
              <w:spacing w:before="0" w:after="0" w:line="240" w:lineRule="auto"/>
              <w:ind w:left="162" w:hanging="162"/>
              <w:rPr>
                <w:rFonts w:cs="Calibri"/>
                <w:color w:val="000000"/>
                <w:sz w:val="18"/>
                <w:szCs w:val="18"/>
                <w:lang w:val="pt-PT"/>
              </w:rPr>
            </w:pPr>
            <w:r w:rsidRPr="00C24EC4">
              <w:rPr>
                <w:rFonts w:cs="Calibri"/>
                <w:color w:val="000000"/>
                <w:sz w:val="18"/>
                <w:szCs w:val="18"/>
                <w:lang w:val="pt-PT"/>
              </w:rPr>
              <w:t>Realizada a Avaliação Ambiental Estratégica ao longo da Zona Costeira (AAE)</w:t>
            </w:r>
          </w:p>
          <w:p w14:paraId="10F89F01" w14:textId="065615FB" w:rsidR="00142EF4" w:rsidRPr="00B20ABB" w:rsidRDefault="00C24EC4" w:rsidP="00C24EC4">
            <w:pPr>
              <w:pStyle w:val="ListParagraph"/>
              <w:numPr>
                <w:ilvl w:val="0"/>
                <w:numId w:val="8"/>
              </w:numPr>
              <w:spacing w:before="0" w:after="0" w:line="240" w:lineRule="auto"/>
              <w:ind w:left="162" w:hanging="162"/>
              <w:rPr>
                <w:rFonts w:cs="Calibri"/>
                <w:color w:val="000000"/>
                <w:sz w:val="18"/>
                <w:szCs w:val="18"/>
                <w:lang w:val="pt-PT"/>
              </w:rPr>
            </w:pPr>
            <w:r w:rsidRPr="00C24EC4">
              <w:rPr>
                <w:rFonts w:cs="Calibri"/>
                <w:color w:val="000000"/>
                <w:sz w:val="18"/>
                <w:szCs w:val="18"/>
                <w:lang w:val="pt-PT"/>
              </w:rPr>
              <w:t>Realizados diversos cursos de modo a criar capacidade adequada de gestão dos recursos no sector das pescas</w:t>
            </w:r>
          </w:p>
        </w:tc>
      </w:tr>
    </w:tbl>
    <w:p w14:paraId="10EAC519" w14:textId="77777777" w:rsidR="00B77795" w:rsidRDefault="00B77795" w:rsidP="00B77795">
      <w:pPr>
        <w:rPr>
          <w:lang w:val="pt-PT"/>
        </w:rPr>
      </w:pPr>
      <w:r>
        <w:rPr>
          <w:lang w:val="pt-PT"/>
        </w:rPr>
        <w:br w:type="page"/>
      </w:r>
    </w:p>
    <w:p w14:paraId="150D3C3F" w14:textId="36F93172" w:rsidR="00626777" w:rsidRDefault="00626777" w:rsidP="00626777">
      <w:pPr>
        <w:pStyle w:val="Heading3"/>
        <w:rPr>
          <w:lang w:val="pt-PT"/>
        </w:rPr>
      </w:pPr>
      <w:bookmarkStart w:id="42" w:name="_Toc208048406"/>
      <w:r w:rsidRPr="00626777">
        <w:rPr>
          <w:lang w:val="pt-PT"/>
        </w:rPr>
        <w:t>Turismo</w:t>
      </w:r>
      <w:bookmarkEnd w:id="42"/>
    </w:p>
    <w:p w14:paraId="15C77F8E" w14:textId="1BB60726" w:rsidR="00626777" w:rsidRDefault="00F200EB" w:rsidP="002B252D">
      <w:pPr>
        <w:rPr>
          <w:lang w:val="pt-PT"/>
        </w:rPr>
      </w:pPr>
      <w:r>
        <w:rPr>
          <w:lang w:val="pt-PT"/>
        </w:rPr>
        <w:t xml:space="preserve">A </w:t>
      </w:r>
      <w:r w:rsidRPr="00F200EB">
        <w:rPr>
          <w:b/>
          <w:bCs/>
          <w:lang w:val="pt-PT"/>
        </w:rPr>
        <w:t>visão</w:t>
      </w:r>
      <w:r>
        <w:rPr>
          <w:lang w:val="pt-PT"/>
        </w:rPr>
        <w:t xml:space="preserve"> de </w:t>
      </w:r>
      <w:r w:rsidR="002B252D" w:rsidRPr="002B252D">
        <w:rPr>
          <w:lang w:val="pt-PT"/>
        </w:rPr>
        <w:t xml:space="preserve">Moçambique, </w:t>
      </w:r>
      <w:r w:rsidR="00837109">
        <w:rPr>
          <w:lang w:val="pt-PT"/>
        </w:rPr>
        <w:t>assume</w:t>
      </w:r>
      <w:r w:rsidR="002B252D" w:rsidRPr="002B252D">
        <w:rPr>
          <w:lang w:val="pt-PT"/>
        </w:rPr>
        <w:t xml:space="preserve"> o turismo de praia e mar</w:t>
      </w:r>
      <w:r w:rsidR="00837109">
        <w:rPr>
          <w:lang w:val="pt-PT"/>
        </w:rPr>
        <w:t xml:space="preserve"> como</w:t>
      </w:r>
      <w:r w:rsidR="002B252D" w:rsidRPr="002B252D">
        <w:rPr>
          <w:lang w:val="pt-PT"/>
        </w:rPr>
        <w:t xml:space="preserve"> uma das fontes para a</w:t>
      </w:r>
      <w:r w:rsidR="002B252D">
        <w:rPr>
          <w:lang w:val="pt-PT"/>
        </w:rPr>
        <w:t xml:space="preserve"> </w:t>
      </w:r>
      <w:r w:rsidR="002B252D" w:rsidRPr="002B252D">
        <w:rPr>
          <w:lang w:val="pt-PT"/>
        </w:rPr>
        <w:t>contribuição na economia nacional numa base de práticas mundialmente aceites e</w:t>
      </w:r>
      <w:r w:rsidR="002B252D">
        <w:rPr>
          <w:lang w:val="pt-PT"/>
        </w:rPr>
        <w:t xml:space="preserve"> </w:t>
      </w:r>
      <w:r w:rsidR="002B252D" w:rsidRPr="002B252D">
        <w:rPr>
          <w:lang w:val="pt-PT"/>
        </w:rPr>
        <w:t>ambientalmente sustentáveis</w:t>
      </w:r>
    </w:p>
    <w:tbl>
      <w:tblPr>
        <w:tblW w:w="13860" w:type="dxa"/>
        <w:tblInd w:w="535" w:type="dxa"/>
        <w:tblLook w:val="04A0" w:firstRow="1" w:lastRow="0" w:firstColumn="1" w:lastColumn="0" w:noHBand="0" w:noVBand="1"/>
      </w:tblPr>
      <w:tblGrid>
        <w:gridCol w:w="3326"/>
        <w:gridCol w:w="5314"/>
        <w:gridCol w:w="5220"/>
      </w:tblGrid>
      <w:tr w:rsidR="00A72681" w:rsidRPr="00174349" w14:paraId="6BF51D8E" w14:textId="77777777" w:rsidTr="006829D7">
        <w:trPr>
          <w:trHeight w:val="288"/>
        </w:trPr>
        <w:tc>
          <w:tcPr>
            <w:tcW w:w="3326" w:type="dxa"/>
            <w:tcBorders>
              <w:top w:val="nil"/>
              <w:left w:val="single" w:sz="4" w:space="0" w:color="auto"/>
              <w:bottom w:val="single" w:sz="4" w:space="0" w:color="auto"/>
              <w:right w:val="single" w:sz="4" w:space="0" w:color="auto"/>
            </w:tcBorders>
            <w:shd w:val="clear" w:color="000000" w:fill="002060"/>
            <w:noWrap/>
            <w:vAlign w:val="center"/>
            <w:hideMark/>
          </w:tcPr>
          <w:p w14:paraId="3A754A1A" w14:textId="4C5D2195" w:rsidR="00A72681" w:rsidRPr="00174349" w:rsidRDefault="00023705" w:rsidP="006829D7">
            <w:pPr>
              <w:spacing w:before="0" w:after="0" w:line="240" w:lineRule="auto"/>
              <w:ind w:left="0"/>
              <w:jc w:val="left"/>
              <w:rPr>
                <w:rFonts w:cs="Calibri"/>
                <w:b/>
                <w:bCs/>
                <w:color w:val="FFFFFF"/>
                <w:lang w:val="pt-PT"/>
              </w:rPr>
            </w:pPr>
            <w:r>
              <w:rPr>
                <w:rFonts w:cs="Calibri"/>
                <w:b/>
                <w:bCs/>
                <w:color w:val="FFFFFF"/>
                <w:lang w:val="pt-PT"/>
              </w:rPr>
              <w:t>Objectivos</w:t>
            </w:r>
          </w:p>
        </w:tc>
        <w:tc>
          <w:tcPr>
            <w:tcW w:w="5314" w:type="dxa"/>
            <w:tcBorders>
              <w:top w:val="nil"/>
              <w:left w:val="nil"/>
              <w:bottom w:val="single" w:sz="4" w:space="0" w:color="auto"/>
              <w:right w:val="single" w:sz="4" w:space="0" w:color="auto"/>
            </w:tcBorders>
            <w:shd w:val="clear" w:color="000000" w:fill="002060"/>
            <w:noWrap/>
            <w:vAlign w:val="center"/>
            <w:hideMark/>
          </w:tcPr>
          <w:p w14:paraId="40A88FE7" w14:textId="77777777" w:rsidR="00A72681" w:rsidRPr="00174349" w:rsidRDefault="00A72681" w:rsidP="006829D7">
            <w:pPr>
              <w:spacing w:before="0" w:after="0" w:line="240" w:lineRule="auto"/>
              <w:ind w:left="0"/>
              <w:jc w:val="left"/>
              <w:rPr>
                <w:rFonts w:cs="Calibri"/>
                <w:b/>
                <w:bCs/>
                <w:color w:val="FFFFFF"/>
                <w:lang w:val="pt-PT"/>
              </w:rPr>
            </w:pPr>
            <w:r w:rsidRPr="00174349">
              <w:rPr>
                <w:rFonts w:cs="Calibri"/>
                <w:b/>
                <w:bCs/>
                <w:color w:val="FFFFFF"/>
                <w:lang w:val="pt-PT"/>
              </w:rPr>
              <w:t>Estratégias</w:t>
            </w:r>
          </w:p>
        </w:tc>
        <w:tc>
          <w:tcPr>
            <w:tcW w:w="5220" w:type="dxa"/>
            <w:tcBorders>
              <w:top w:val="nil"/>
              <w:left w:val="nil"/>
              <w:bottom w:val="single" w:sz="4" w:space="0" w:color="auto"/>
              <w:right w:val="single" w:sz="4" w:space="0" w:color="auto"/>
            </w:tcBorders>
            <w:shd w:val="clear" w:color="000000" w:fill="002060"/>
            <w:noWrap/>
            <w:vAlign w:val="center"/>
            <w:hideMark/>
          </w:tcPr>
          <w:p w14:paraId="1DA55D33" w14:textId="77777777" w:rsidR="00A72681" w:rsidRPr="00174349" w:rsidRDefault="00A72681" w:rsidP="006829D7">
            <w:pPr>
              <w:spacing w:before="0" w:after="0" w:line="240" w:lineRule="auto"/>
              <w:ind w:left="0"/>
              <w:jc w:val="left"/>
              <w:rPr>
                <w:rFonts w:cs="Calibri"/>
                <w:b/>
                <w:bCs/>
                <w:color w:val="FFFFFF"/>
                <w:lang w:val="pt-PT"/>
              </w:rPr>
            </w:pPr>
            <w:r w:rsidRPr="00174349">
              <w:rPr>
                <w:rFonts w:cs="Calibri"/>
                <w:b/>
                <w:bCs/>
                <w:color w:val="FFFFFF"/>
                <w:lang w:val="pt-PT"/>
              </w:rPr>
              <w:t>Desempenho</w:t>
            </w:r>
          </w:p>
        </w:tc>
      </w:tr>
      <w:tr w:rsidR="00ED59BD" w:rsidRPr="005249B7" w14:paraId="415054A3" w14:textId="77777777" w:rsidTr="00B77795">
        <w:trPr>
          <w:trHeight w:val="4594"/>
        </w:trPr>
        <w:tc>
          <w:tcPr>
            <w:tcW w:w="3326" w:type="dxa"/>
            <w:tcBorders>
              <w:top w:val="nil"/>
              <w:left w:val="single" w:sz="4" w:space="0" w:color="auto"/>
              <w:bottom w:val="single" w:sz="4" w:space="0" w:color="auto"/>
              <w:right w:val="single" w:sz="4" w:space="0" w:color="auto"/>
            </w:tcBorders>
            <w:hideMark/>
          </w:tcPr>
          <w:p w14:paraId="630B030F" w14:textId="77777777" w:rsidR="00ED59BD" w:rsidRPr="005D72CC" w:rsidRDefault="00ED59BD" w:rsidP="00474989">
            <w:pPr>
              <w:pStyle w:val="ListParagraph"/>
              <w:numPr>
                <w:ilvl w:val="0"/>
                <w:numId w:val="8"/>
              </w:numPr>
              <w:spacing w:before="0" w:after="0" w:line="240" w:lineRule="auto"/>
              <w:ind w:left="162" w:hanging="162"/>
              <w:rPr>
                <w:rFonts w:cs="Calibri"/>
                <w:color w:val="000000"/>
                <w:sz w:val="18"/>
                <w:szCs w:val="18"/>
                <w:lang w:val="pt-PT"/>
              </w:rPr>
            </w:pPr>
            <w:r w:rsidRPr="005D72CC">
              <w:rPr>
                <w:rFonts w:cs="Calibri"/>
                <w:color w:val="000000"/>
                <w:sz w:val="18"/>
                <w:szCs w:val="18"/>
                <w:lang w:val="pt-PT"/>
              </w:rPr>
              <w:t>Promover um desenvolvimento do turismo orientado na base da capacidade de carga dos ecossistemas;</w:t>
            </w:r>
          </w:p>
          <w:p w14:paraId="388131B6" w14:textId="77777777" w:rsidR="00ED59BD" w:rsidRPr="005D72CC" w:rsidRDefault="00ED59BD" w:rsidP="00474989">
            <w:pPr>
              <w:pStyle w:val="ListParagraph"/>
              <w:numPr>
                <w:ilvl w:val="0"/>
                <w:numId w:val="8"/>
              </w:numPr>
              <w:spacing w:before="0" w:after="0" w:line="240" w:lineRule="auto"/>
              <w:ind w:left="162" w:hanging="162"/>
              <w:rPr>
                <w:rFonts w:cs="Calibri"/>
                <w:color w:val="000000"/>
                <w:sz w:val="18"/>
                <w:szCs w:val="18"/>
                <w:lang w:val="pt-PT"/>
              </w:rPr>
            </w:pPr>
            <w:r w:rsidRPr="005D72CC">
              <w:rPr>
                <w:rFonts w:cs="Calibri"/>
                <w:color w:val="000000"/>
                <w:sz w:val="18"/>
                <w:szCs w:val="18"/>
                <w:lang w:val="pt-PT"/>
              </w:rPr>
              <w:t>Assegurar o desenvolvimento de uma indústria de turismo que, durante as fases de planeamento e implementação, incorpore considerações para a conservação e uso sustentável da biodiversidade;</w:t>
            </w:r>
          </w:p>
          <w:p w14:paraId="4F5CF619" w14:textId="77777777" w:rsidR="00ED59BD" w:rsidRPr="005D72CC" w:rsidRDefault="00ED59BD" w:rsidP="00474989">
            <w:pPr>
              <w:pStyle w:val="ListParagraph"/>
              <w:numPr>
                <w:ilvl w:val="0"/>
                <w:numId w:val="8"/>
              </w:numPr>
              <w:spacing w:before="0" w:after="0" w:line="240" w:lineRule="auto"/>
              <w:ind w:left="162" w:hanging="162"/>
              <w:rPr>
                <w:rFonts w:cs="Calibri"/>
                <w:color w:val="000000"/>
                <w:sz w:val="18"/>
                <w:szCs w:val="18"/>
                <w:lang w:val="pt-PT"/>
              </w:rPr>
            </w:pPr>
            <w:r w:rsidRPr="005D72CC">
              <w:rPr>
                <w:rFonts w:cs="Calibri"/>
                <w:color w:val="000000"/>
                <w:sz w:val="18"/>
                <w:szCs w:val="18"/>
                <w:lang w:val="pt-PT"/>
              </w:rPr>
              <w:t xml:space="preserve">Promover o desenvolvimento sustentável do turismo, incluindo o turismo não consumista e o eco-turismo; </w:t>
            </w:r>
          </w:p>
          <w:p w14:paraId="06EA1F08" w14:textId="3C59F4E6" w:rsidR="00ED59BD" w:rsidRPr="00174349" w:rsidRDefault="00ED59BD" w:rsidP="00474989">
            <w:pPr>
              <w:pStyle w:val="ListParagraph"/>
              <w:numPr>
                <w:ilvl w:val="0"/>
                <w:numId w:val="8"/>
              </w:numPr>
              <w:spacing w:before="0" w:after="0" w:line="240" w:lineRule="auto"/>
              <w:ind w:left="162" w:hanging="162"/>
              <w:rPr>
                <w:rFonts w:cs="Calibri"/>
                <w:color w:val="000000"/>
                <w:sz w:val="18"/>
                <w:szCs w:val="18"/>
                <w:lang w:val="pt-PT"/>
              </w:rPr>
            </w:pPr>
            <w:r w:rsidRPr="005D72CC">
              <w:rPr>
                <w:rFonts w:cs="Calibri"/>
                <w:color w:val="000000"/>
                <w:sz w:val="18"/>
                <w:szCs w:val="18"/>
                <w:lang w:val="pt-PT"/>
              </w:rPr>
              <w:t>Promover o desenvolvimento sustentável do turismo e capacitação institucional a fim de contribuir para o fortalecimento das comunidades rurais e locais.</w:t>
            </w:r>
          </w:p>
        </w:tc>
        <w:tc>
          <w:tcPr>
            <w:tcW w:w="5314" w:type="dxa"/>
            <w:tcBorders>
              <w:top w:val="nil"/>
              <w:left w:val="nil"/>
              <w:bottom w:val="single" w:sz="4" w:space="0" w:color="auto"/>
              <w:right w:val="single" w:sz="4" w:space="0" w:color="auto"/>
            </w:tcBorders>
            <w:hideMark/>
          </w:tcPr>
          <w:p w14:paraId="586A7D1F" w14:textId="77777777" w:rsidR="00ED59BD" w:rsidRPr="005D72CC" w:rsidRDefault="00ED59BD" w:rsidP="00474989">
            <w:pPr>
              <w:pStyle w:val="ListParagraph"/>
              <w:numPr>
                <w:ilvl w:val="0"/>
                <w:numId w:val="8"/>
              </w:numPr>
              <w:spacing w:before="0" w:after="0" w:line="240" w:lineRule="auto"/>
              <w:ind w:left="162" w:hanging="162"/>
              <w:rPr>
                <w:rFonts w:cs="Calibri"/>
                <w:color w:val="000000"/>
                <w:sz w:val="18"/>
                <w:szCs w:val="18"/>
                <w:lang w:val="pt-PT"/>
              </w:rPr>
            </w:pPr>
            <w:r w:rsidRPr="005D72CC">
              <w:rPr>
                <w:rFonts w:cs="Calibri"/>
                <w:color w:val="000000"/>
                <w:sz w:val="18"/>
                <w:szCs w:val="18"/>
                <w:lang w:val="pt-PT"/>
              </w:rPr>
              <w:t>Promover um desenvolvimento do turismo sustentável tendo em conta o espírito da Declaração de Quebeque e do Código Global de Ética para o Turismo, por forma a incrementar o turismo que beneficie as comunidades hospedeiras, mantendo simultaneamente a integridade cultural e ambiental, protegendo as áreas ecológicas sensíveis e os patrimónios naturais;</w:t>
            </w:r>
          </w:p>
          <w:p w14:paraId="084EF8BD" w14:textId="77777777" w:rsidR="00ED59BD" w:rsidRPr="005D72CC" w:rsidRDefault="00ED59BD" w:rsidP="00474989">
            <w:pPr>
              <w:pStyle w:val="ListParagraph"/>
              <w:numPr>
                <w:ilvl w:val="0"/>
                <w:numId w:val="8"/>
              </w:numPr>
              <w:spacing w:before="0" w:after="0" w:line="240" w:lineRule="auto"/>
              <w:ind w:left="162" w:hanging="162"/>
              <w:rPr>
                <w:rFonts w:cs="Calibri"/>
                <w:color w:val="000000"/>
                <w:sz w:val="18"/>
                <w:szCs w:val="18"/>
                <w:lang w:val="pt-PT"/>
              </w:rPr>
            </w:pPr>
            <w:r w:rsidRPr="005D72CC">
              <w:rPr>
                <w:rFonts w:cs="Calibri"/>
                <w:color w:val="000000"/>
                <w:sz w:val="18"/>
                <w:szCs w:val="18"/>
                <w:lang w:val="pt-PT"/>
              </w:rPr>
              <w:t>Harmonizar o funcionamento de várias constituições que intervêm no sector de turismo e criar mecanismos para regular a actividade;</w:t>
            </w:r>
          </w:p>
          <w:p w14:paraId="58A92268" w14:textId="28320F1A" w:rsidR="00ED59BD" w:rsidRPr="005D72CC" w:rsidRDefault="00023705" w:rsidP="00474989">
            <w:pPr>
              <w:pStyle w:val="ListParagraph"/>
              <w:numPr>
                <w:ilvl w:val="0"/>
                <w:numId w:val="8"/>
              </w:numPr>
              <w:spacing w:before="0" w:after="0" w:line="240" w:lineRule="auto"/>
              <w:ind w:left="162" w:hanging="162"/>
              <w:rPr>
                <w:rFonts w:cs="Calibri"/>
                <w:color w:val="000000"/>
                <w:sz w:val="18"/>
                <w:szCs w:val="18"/>
                <w:lang w:val="pt-PT"/>
              </w:rPr>
            </w:pPr>
            <w:r>
              <w:rPr>
                <w:rFonts w:cs="Calibri"/>
                <w:color w:val="000000"/>
                <w:sz w:val="18"/>
                <w:szCs w:val="18"/>
                <w:lang w:val="pt-PT"/>
              </w:rPr>
              <w:t>D</w:t>
            </w:r>
            <w:r w:rsidR="00ED59BD" w:rsidRPr="005D72CC">
              <w:rPr>
                <w:rFonts w:cs="Calibri"/>
                <w:color w:val="000000"/>
                <w:sz w:val="18"/>
                <w:szCs w:val="18"/>
                <w:lang w:val="pt-PT"/>
              </w:rPr>
              <w:t>esenvolver programas de educação e sensibilização que encorajem as pessoas a participarem no eco-turismo, bem como capacitar as comunidades locais a desenvolverem e beneficiarem-se do eco-turismo, aumentar a cooperação de todos os interessados no desenvolvimento do turismo e na preservação do património de maneira a promover a protecção do ambiente, dos recursos naturais e do património e heranças culturais;</w:t>
            </w:r>
          </w:p>
          <w:p w14:paraId="6B99CF03" w14:textId="77777777" w:rsidR="00ED59BD" w:rsidRPr="005D72CC" w:rsidRDefault="00ED59BD" w:rsidP="00474989">
            <w:pPr>
              <w:pStyle w:val="ListParagraph"/>
              <w:numPr>
                <w:ilvl w:val="0"/>
                <w:numId w:val="8"/>
              </w:numPr>
              <w:spacing w:before="0" w:after="0" w:line="240" w:lineRule="auto"/>
              <w:ind w:left="162" w:hanging="162"/>
              <w:rPr>
                <w:rFonts w:cs="Calibri"/>
                <w:color w:val="000000"/>
                <w:sz w:val="18"/>
                <w:szCs w:val="18"/>
                <w:lang w:val="pt-PT"/>
              </w:rPr>
            </w:pPr>
            <w:r w:rsidRPr="005D72CC">
              <w:rPr>
                <w:rFonts w:cs="Calibri"/>
                <w:color w:val="000000"/>
                <w:sz w:val="18"/>
                <w:szCs w:val="18"/>
                <w:lang w:val="pt-PT"/>
              </w:rPr>
              <w:t>Capacitar as autoridades centrais e locais do turismo em matérias ambientais;</w:t>
            </w:r>
          </w:p>
          <w:p w14:paraId="24D9D16F" w14:textId="355DD42C" w:rsidR="00ED59BD" w:rsidRPr="00174349" w:rsidRDefault="00ED59BD" w:rsidP="00474989">
            <w:pPr>
              <w:pStyle w:val="ListParagraph"/>
              <w:numPr>
                <w:ilvl w:val="0"/>
                <w:numId w:val="8"/>
              </w:numPr>
              <w:spacing w:before="0" w:after="0" w:line="240" w:lineRule="auto"/>
              <w:ind w:left="162" w:hanging="162"/>
              <w:rPr>
                <w:rFonts w:cs="Calibri"/>
                <w:color w:val="000000"/>
                <w:sz w:val="18"/>
                <w:szCs w:val="18"/>
                <w:lang w:val="pt-PT"/>
              </w:rPr>
            </w:pPr>
            <w:r w:rsidRPr="005D72CC">
              <w:rPr>
                <w:rFonts w:cs="Calibri"/>
                <w:color w:val="000000"/>
                <w:sz w:val="18"/>
                <w:szCs w:val="18"/>
                <w:lang w:val="pt-PT"/>
              </w:rPr>
              <w:t xml:space="preserve">Assistir as comunidades hospedeiras na gestão das visitas aos seus pontos de atracção turística para o seu máximo </w:t>
            </w:r>
            <w:r w:rsidR="00023705" w:rsidRPr="005D72CC">
              <w:rPr>
                <w:rFonts w:cs="Calibri"/>
                <w:color w:val="000000"/>
                <w:sz w:val="18"/>
                <w:szCs w:val="18"/>
                <w:lang w:val="pt-PT"/>
              </w:rPr>
              <w:t>proveito,</w:t>
            </w:r>
            <w:r w:rsidRPr="005D72CC">
              <w:rPr>
                <w:rFonts w:cs="Calibri"/>
                <w:color w:val="000000"/>
                <w:sz w:val="18"/>
                <w:szCs w:val="18"/>
                <w:lang w:val="pt-PT"/>
              </w:rPr>
              <w:t xml:space="preserve"> mas, garantindo que os impactos negativos e os riscos para as suas tradições, cultura e ambiente sejam minimizados.</w:t>
            </w:r>
          </w:p>
        </w:tc>
        <w:tc>
          <w:tcPr>
            <w:tcW w:w="5220" w:type="dxa"/>
            <w:tcBorders>
              <w:top w:val="nil"/>
              <w:left w:val="nil"/>
              <w:bottom w:val="single" w:sz="4" w:space="0" w:color="auto"/>
              <w:right w:val="single" w:sz="4" w:space="0" w:color="auto"/>
            </w:tcBorders>
            <w:shd w:val="clear" w:color="auto" w:fill="D9D9D9" w:themeFill="background1" w:themeFillShade="D9"/>
            <w:noWrap/>
            <w:hideMark/>
          </w:tcPr>
          <w:p w14:paraId="0C2575CF" w14:textId="77777777" w:rsidR="008C4988" w:rsidRPr="008C4988" w:rsidRDefault="008C4988" w:rsidP="008C4988">
            <w:pPr>
              <w:pStyle w:val="ListParagraph"/>
              <w:numPr>
                <w:ilvl w:val="0"/>
                <w:numId w:val="8"/>
              </w:numPr>
              <w:spacing w:before="0" w:after="0" w:line="240" w:lineRule="auto"/>
              <w:ind w:left="162" w:hanging="162"/>
              <w:rPr>
                <w:rFonts w:cs="Calibri"/>
                <w:color w:val="000000"/>
                <w:sz w:val="18"/>
                <w:szCs w:val="18"/>
                <w:lang w:val="pt-PT"/>
              </w:rPr>
            </w:pPr>
            <w:r w:rsidRPr="008C4988">
              <w:rPr>
                <w:rFonts w:cs="Calibri"/>
                <w:color w:val="000000"/>
                <w:sz w:val="18"/>
                <w:szCs w:val="18"/>
                <w:lang w:val="pt-PT"/>
              </w:rPr>
              <w:t>Elaborada a Política de Turismo e Estratégia de Desenvolvimento do Turismo</w:t>
            </w:r>
          </w:p>
          <w:p w14:paraId="7F9287AD" w14:textId="77777777" w:rsidR="008C4988" w:rsidRPr="008C4988" w:rsidRDefault="008C4988" w:rsidP="008C4988">
            <w:pPr>
              <w:pStyle w:val="ListParagraph"/>
              <w:numPr>
                <w:ilvl w:val="0"/>
                <w:numId w:val="8"/>
              </w:numPr>
              <w:spacing w:before="0" w:after="0" w:line="240" w:lineRule="auto"/>
              <w:ind w:left="162" w:hanging="162"/>
              <w:rPr>
                <w:rFonts w:cs="Calibri"/>
                <w:color w:val="000000"/>
                <w:sz w:val="18"/>
                <w:szCs w:val="18"/>
                <w:lang w:val="pt-PT"/>
              </w:rPr>
            </w:pPr>
            <w:r w:rsidRPr="008C4988">
              <w:rPr>
                <w:rFonts w:cs="Calibri"/>
                <w:color w:val="000000"/>
                <w:sz w:val="18"/>
                <w:szCs w:val="18"/>
                <w:lang w:val="pt-PT"/>
              </w:rPr>
              <w:t>Aprovada a Lei do Turismo</w:t>
            </w:r>
          </w:p>
          <w:p w14:paraId="1E8E29A6" w14:textId="77777777" w:rsidR="008C4988" w:rsidRPr="008C4988" w:rsidRDefault="008C4988" w:rsidP="008C4988">
            <w:pPr>
              <w:pStyle w:val="ListParagraph"/>
              <w:numPr>
                <w:ilvl w:val="0"/>
                <w:numId w:val="8"/>
              </w:numPr>
              <w:spacing w:before="0" w:after="0" w:line="240" w:lineRule="auto"/>
              <w:ind w:left="162" w:hanging="162"/>
              <w:rPr>
                <w:rFonts w:cs="Calibri"/>
                <w:color w:val="000000"/>
                <w:sz w:val="18"/>
                <w:szCs w:val="18"/>
                <w:lang w:val="pt-PT"/>
              </w:rPr>
            </w:pPr>
            <w:r w:rsidRPr="008C4988">
              <w:rPr>
                <w:rFonts w:cs="Calibri"/>
                <w:color w:val="000000"/>
                <w:sz w:val="18"/>
                <w:szCs w:val="18"/>
                <w:lang w:val="pt-PT"/>
              </w:rPr>
              <w:t>Aprovado o Regulamento do Ecoturismo</w:t>
            </w:r>
          </w:p>
          <w:p w14:paraId="606E4D52" w14:textId="77777777" w:rsidR="008C4988" w:rsidRPr="008C4988" w:rsidRDefault="008C4988" w:rsidP="008C4988">
            <w:pPr>
              <w:pStyle w:val="ListParagraph"/>
              <w:numPr>
                <w:ilvl w:val="0"/>
                <w:numId w:val="8"/>
              </w:numPr>
              <w:spacing w:before="0" w:after="0" w:line="240" w:lineRule="auto"/>
              <w:ind w:left="162" w:hanging="162"/>
              <w:rPr>
                <w:rFonts w:cs="Calibri"/>
                <w:color w:val="000000"/>
                <w:sz w:val="18"/>
                <w:szCs w:val="18"/>
                <w:lang w:val="pt-PT"/>
              </w:rPr>
            </w:pPr>
            <w:r w:rsidRPr="008C4988">
              <w:rPr>
                <w:rFonts w:cs="Calibri"/>
                <w:color w:val="000000"/>
                <w:sz w:val="18"/>
                <w:szCs w:val="18"/>
                <w:lang w:val="pt-PT"/>
              </w:rPr>
              <w:t>Aprovada a Estratégia para a Gestão Integrada da Zona Costeira</w:t>
            </w:r>
          </w:p>
          <w:p w14:paraId="4A6A15F1" w14:textId="77777777" w:rsidR="008C4988" w:rsidRPr="008C4988" w:rsidRDefault="008C4988" w:rsidP="008C4988">
            <w:pPr>
              <w:pStyle w:val="ListParagraph"/>
              <w:numPr>
                <w:ilvl w:val="0"/>
                <w:numId w:val="8"/>
              </w:numPr>
              <w:spacing w:before="0" w:after="0" w:line="240" w:lineRule="auto"/>
              <w:ind w:left="162" w:hanging="162"/>
              <w:rPr>
                <w:rFonts w:cs="Calibri"/>
                <w:color w:val="000000"/>
                <w:sz w:val="18"/>
                <w:szCs w:val="18"/>
                <w:lang w:val="pt-PT"/>
              </w:rPr>
            </w:pPr>
            <w:r w:rsidRPr="008C4988">
              <w:rPr>
                <w:rFonts w:cs="Calibri"/>
                <w:color w:val="000000"/>
                <w:sz w:val="18"/>
                <w:szCs w:val="18"/>
                <w:lang w:val="pt-PT"/>
              </w:rPr>
              <w:t>Aprovadas as Áreas Prioritárias de Investimento Turístico</w:t>
            </w:r>
          </w:p>
          <w:p w14:paraId="67519131" w14:textId="77777777" w:rsidR="008C4988" w:rsidRPr="008C4988" w:rsidRDefault="008C4988" w:rsidP="008C4988">
            <w:pPr>
              <w:pStyle w:val="ListParagraph"/>
              <w:numPr>
                <w:ilvl w:val="0"/>
                <w:numId w:val="8"/>
              </w:numPr>
              <w:spacing w:before="0" w:after="0" w:line="240" w:lineRule="auto"/>
              <w:ind w:left="162" w:hanging="162"/>
              <w:rPr>
                <w:rFonts w:cs="Calibri"/>
                <w:color w:val="000000"/>
                <w:sz w:val="18"/>
                <w:szCs w:val="18"/>
                <w:lang w:val="pt-PT"/>
              </w:rPr>
            </w:pPr>
            <w:r w:rsidRPr="008C4988">
              <w:rPr>
                <w:rFonts w:cs="Calibri"/>
                <w:color w:val="000000"/>
                <w:sz w:val="18"/>
                <w:szCs w:val="18"/>
                <w:lang w:val="pt-PT"/>
              </w:rPr>
              <w:t>Criada iniciativa de ZDTI – Zonas de Desenvolvimento Turístico Integrado</w:t>
            </w:r>
          </w:p>
          <w:p w14:paraId="0CC28EFC" w14:textId="77777777" w:rsidR="008C4988" w:rsidRPr="008C4988" w:rsidRDefault="008C4988" w:rsidP="008C4988">
            <w:pPr>
              <w:pStyle w:val="ListParagraph"/>
              <w:numPr>
                <w:ilvl w:val="0"/>
                <w:numId w:val="8"/>
              </w:numPr>
              <w:spacing w:before="0" w:after="0" w:line="240" w:lineRule="auto"/>
              <w:ind w:left="162" w:hanging="162"/>
              <w:rPr>
                <w:rFonts w:cs="Calibri"/>
                <w:color w:val="000000"/>
                <w:sz w:val="18"/>
                <w:szCs w:val="18"/>
                <w:lang w:val="pt-PT"/>
              </w:rPr>
            </w:pPr>
            <w:r w:rsidRPr="008C4988">
              <w:rPr>
                <w:rFonts w:cs="Calibri"/>
                <w:color w:val="000000"/>
                <w:sz w:val="18"/>
                <w:szCs w:val="18"/>
                <w:lang w:val="pt-PT"/>
              </w:rPr>
              <w:t>Programa de Turismo Sustentável na Reserva Marinha Parcial da Ponta do Ouro (com Peace Parks Foundation)</w:t>
            </w:r>
          </w:p>
          <w:p w14:paraId="59EF2FF4" w14:textId="77777777" w:rsidR="008C4988" w:rsidRPr="008C4988" w:rsidRDefault="008C4988" w:rsidP="008C4988">
            <w:pPr>
              <w:pStyle w:val="ListParagraph"/>
              <w:numPr>
                <w:ilvl w:val="0"/>
                <w:numId w:val="8"/>
              </w:numPr>
              <w:spacing w:before="0" w:after="0" w:line="240" w:lineRule="auto"/>
              <w:ind w:left="162" w:hanging="162"/>
              <w:rPr>
                <w:rFonts w:cs="Calibri"/>
                <w:color w:val="000000"/>
                <w:sz w:val="18"/>
                <w:szCs w:val="18"/>
                <w:lang w:val="pt-PT"/>
              </w:rPr>
            </w:pPr>
            <w:r w:rsidRPr="008C4988">
              <w:rPr>
                <w:rFonts w:cs="Calibri"/>
                <w:color w:val="000000"/>
                <w:sz w:val="18"/>
                <w:szCs w:val="18"/>
                <w:lang w:val="pt-PT"/>
              </w:rPr>
              <w:t>Aprovada a implementação de iniciativas de Eco-Turismo em Áreas de Conservação Marinhas (Bazaruto, Quirimbas, Ponta do Ouro)</w:t>
            </w:r>
          </w:p>
          <w:p w14:paraId="1B19A15E" w14:textId="0A2AB014" w:rsidR="00E36BCA" w:rsidRPr="009C1883" w:rsidRDefault="008C4988" w:rsidP="009C1883">
            <w:pPr>
              <w:pStyle w:val="ListParagraph"/>
              <w:numPr>
                <w:ilvl w:val="0"/>
                <w:numId w:val="8"/>
              </w:numPr>
              <w:spacing w:before="0" w:after="0" w:line="240" w:lineRule="auto"/>
              <w:ind w:left="162" w:hanging="162"/>
              <w:rPr>
                <w:rFonts w:cs="Calibri"/>
                <w:color w:val="000000"/>
                <w:sz w:val="18"/>
                <w:szCs w:val="18"/>
                <w:lang w:val="pt-PT"/>
              </w:rPr>
            </w:pPr>
            <w:r w:rsidRPr="008C4988">
              <w:rPr>
                <w:rFonts w:cs="Calibri"/>
                <w:color w:val="000000"/>
                <w:sz w:val="18"/>
                <w:szCs w:val="18"/>
                <w:lang w:val="pt-PT"/>
              </w:rPr>
              <w:t>Estabelecidas Concessões para empreendimentos comunitários de ecoturismo com objectivo de melhorar a gestão das Áreas de Conservação (AC)</w:t>
            </w:r>
          </w:p>
        </w:tc>
      </w:tr>
    </w:tbl>
    <w:p w14:paraId="52F90F90" w14:textId="7C0AA276" w:rsidR="00044706" w:rsidRDefault="00044706" w:rsidP="005D72CC">
      <w:pPr>
        <w:rPr>
          <w:lang w:val="pt-PT"/>
        </w:rPr>
      </w:pPr>
      <w:r>
        <w:rPr>
          <w:lang w:val="pt-PT"/>
        </w:rPr>
        <w:br w:type="page"/>
      </w:r>
    </w:p>
    <w:p w14:paraId="64EF8A66" w14:textId="77777777" w:rsidR="00177862" w:rsidRDefault="00177862" w:rsidP="00177862">
      <w:pPr>
        <w:pStyle w:val="Heading3"/>
        <w:rPr>
          <w:lang w:val="pt-PT"/>
        </w:rPr>
      </w:pPr>
      <w:bookmarkStart w:id="43" w:name="_Toc208048407"/>
      <w:r>
        <w:rPr>
          <w:lang w:val="pt-PT"/>
        </w:rPr>
        <w:t>Biodiversidade</w:t>
      </w:r>
      <w:bookmarkEnd w:id="43"/>
    </w:p>
    <w:p w14:paraId="04DD76E7" w14:textId="1C38E367" w:rsidR="00177862" w:rsidRDefault="00044706" w:rsidP="00044706">
      <w:pPr>
        <w:rPr>
          <w:lang w:val="pt-PT"/>
        </w:rPr>
      </w:pPr>
      <w:r>
        <w:rPr>
          <w:lang w:val="pt-PT"/>
        </w:rPr>
        <w:t xml:space="preserve">A </w:t>
      </w:r>
      <w:r w:rsidRPr="00B50B22">
        <w:rPr>
          <w:b/>
          <w:bCs/>
          <w:lang w:val="pt-PT"/>
        </w:rPr>
        <w:t>visão</w:t>
      </w:r>
      <w:r w:rsidRPr="00044706">
        <w:rPr>
          <w:lang w:val="pt-PT"/>
        </w:rPr>
        <w:t xml:space="preserve"> de Moçambique </w:t>
      </w:r>
      <w:r w:rsidR="00096963">
        <w:rPr>
          <w:lang w:val="pt-PT"/>
        </w:rPr>
        <w:t>era</w:t>
      </w:r>
      <w:r w:rsidRPr="00044706">
        <w:rPr>
          <w:lang w:val="pt-PT"/>
        </w:rPr>
        <w:t xml:space="preserve"> proteger, conservar e gerir os ecossistemas, espécies,</w:t>
      </w:r>
      <w:r>
        <w:rPr>
          <w:lang w:val="pt-PT"/>
        </w:rPr>
        <w:t xml:space="preserve"> </w:t>
      </w:r>
      <w:r w:rsidRPr="00044706">
        <w:rPr>
          <w:lang w:val="pt-PT"/>
        </w:rPr>
        <w:t>diversidade genética e os processos ecológicos associados duma maneira sustentável,</w:t>
      </w:r>
      <w:r>
        <w:rPr>
          <w:lang w:val="pt-PT"/>
        </w:rPr>
        <w:t xml:space="preserve"> </w:t>
      </w:r>
      <w:r w:rsidRPr="00044706">
        <w:rPr>
          <w:lang w:val="pt-PT"/>
        </w:rPr>
        <w:t xml:space="preserve">para o </w:t>
      </w:r>
      <w:r w:rsidR="00023705" w:rsidRPr="00044706">
        <w:rPr>
          <w:lang w:val="pt-PT"/>
        </w:rPr>
        <w:t>benefício</w:t>
      </w:r>
      <w:r w:rsidRPr="00044706">
        <w:rPr>
          <w:lang w:val="pt-PT"/>
        </w:rPr>
        <w:t xml:space="preserve"> das pessoas no presente e no futuro</w:t>
      </w:r>
    </w:p>
    <w:tbl>
      <w:tblPr>
        <w:tblW w:w="13860" w:type="dxa"/>
        <w:tblInd w:w="535" w:type="dxa"/>
        <w:tblLook w:val="04A0" w:firstRow="1" w:lastRow="0" w:firstColumn="1" w:lastColumn="0" w:noHBand="0" w:noVBand="1"/>
      </w:tblPr>
      <w:tblGrid>
        <w:gridCol w:w="3326"/>
        <w:gridCol w:w="5314"/>
        <w:gridCol w:w="5220"/>
      </w:tblGrid>
      <w:tr w:rsidR="00117BEF" w:rsidRPr="00174349" w14:paraId="3DF28D09" w14:textId="77777777" w:rsidTr="006829D7">
        <w:trPr>
          <w:trHeight w:val="288"/>
        </w:trPr>
        <w:tc>
          <w:tcPr>
            <w:tcW w:w="3326" w:type="dxa"/>
            <w:tcBorders>
              <w:top w:val="nil"/>
              <w:left w:val="single" w:sz="4" w:space="0" w:color="auto"/>
              <w:bottom w:val="single" w:sz="4" w:space="0" w:color="auto"/>
              <w:right w:val="single" w:sz="4" w:space="0" w:color="auto"/>
            </w:tcBorders>
            <w:shd w:val="clear" w:color="000000" w:fill="002060"/>
            <w:noWrap/>
            <w:vAlign w:val="center"/>
            <w:hideMark/>
          </w:tcPr>
          <w:p w14:paraId="1F3BF51A" w14:textId="03DE6C62" w:rsidR="00117BEF" w:rsidRPr="00174349" w:rsidRDefault="00023705" w:rsidP="006829D7">
            <w:pPr>
              <w:spacing w:before="0" w:after="0" w:line="240" w:lineRule="auto"/>
              <w:ind w:left="0"/>
              <w:jc w:val="left"/>
              <w:rPr>
                <w:rFonts w:cs="Calibri"/>
                <w:b/>
                <w:bCs/>
                <w:color w:val="FFFFFF"/>
                <w:lang w:val="pt-PT"/>
              </w:rPr>
            </w:pPr>
            <w:r>
              <w:rPr>
                <w:rFonts w:cs="Calibri"/>
                <w:b/>
                <w:bCs/>
                <w:color w:val="FFFFFF"/>
                <w:lang w:val="pt-PT"/>
              </w:rPr>
              <w:t>Objectivos</w:t>
            </w:r>
          </w:p>
        </w:tc>
        <w:tc>
          <w:tcPr>
            <w:tcW w:w="5314" w:type="dxa"/>
            <w:tcBorders>
              <w:top w:val="nil"/>
              <w:left w:val="nil"/>
              <w:bottom w:val="single" w:sz="4" w:space="0" w:color="auto"/>
              <w:right w:val="single" w:sz="4" w:space="0" w:color="auto"/>
            </w:tcBorders>
            <w:shd w:val="clear" w:color="000000" w:fill="002060"/>
            <w:noWrap/>
            <w:vAlign w:val="center"/>
            <w:hideMark/>
          </w:tcPr>
          <w:p w14:paraId="5A36A23D" w14:textId="77777777" w:rsidR="00117BEF" w:rsidRPr="00174349" w:rsidRDefault="00117BEF" w:rsidP="006829D7">
            <w:pPr>
              <w:spacing w:before="0" w:after="0" w:line="240" w:lineRule="auto"/>
              <w:ind w:left="0"/>
              <w:jc w:val="left"/>
              <w:rPr>
                <w:rFonts w:cs="Calibri"/>
                <w:b/>
                <w:bCs/>
                <w:color w:val="FFFFFF"/>
                <w:lang w:val="pt-PT"/>
              </w:rPr>
            </w:pPr>
            <w:r w:rsidRPr="00174349">
              <w:rPr>
                <w:rFonts w:cs="Calibri"/>
                <w:b/>
                <w:bCs/>
                <w:color w:val="FFFFFF"/>
                <w:lang w:val="pt-PT"/>
              </w:rPr>
              <w:t>Estratégias</w:t>
            </w:r>
          </w:p>
        </w:tc>
        <w:tc>
          <w:tcPr>
            <w:tcW w:w="5220" w:type="dxa"/>
            <w:tcBorders>
              <w:top w:val="nil"/>
              <w:left w:val="nil"/>
              <w:bottom w:val="single" w:sz="4" w:space="0" w:color="auto"/>
              <w:right w:val="single" w:sz="4" w:space="0" w:color="auto"/>
            </w:tcBorders>
            <w:shd w:val="clear" w:color="000000" w:fill="002060"/>
            <w:noWrap/>
            <w:vAlign w:val="center"/>
            <w:hideMark/>
          </w:tcPr>
          <w:p w14:paraId="7CFAD60C" w14:textId="77777777" w:rsidR="00117BEF" w:rsidRPr="00174349" w:rsidRDefault="00117BEF" w:rsidP="006829D7">
            <w:pPr>
              <w:spacing w:before="0" w:after="0" w:line="240" w:lineRule="auto"/>
              <w:ind w:left="0"/>
              <w:jc w:val="left"/>
              <w:rPr>
                <w:rFonts w:cs="Calibri"/>
                <w:b/>
                <w:bCs/>
                <w:color w:val="FFFFFF"/>
                <w:lang w:val="pt-PT"/>
              </w:rPr>
            </w:pPr>
            <w:r w:rsidRPr="00174349">
              <w:rPr>
                <w:rFonts w:cs="Calibri"/>
                <w:b/>
                <w:bCs/>
                <w:color w:val="FFFFFF"/>
                <w:lang w:val="pt-PT"/>
              </w:rPr>
              <w:t>Desempenho</w:t>
            </w:r>
          </w:p>
        </w:tc>
      </w:tr>
      <w:tr w:rsidR="00B577FD" w:rsidRPr="005249B7" w14:paraId="63DB1239" w14:textId="77777777" w:rsidTr="00B50B22">
        <w:trPr>
          <w:trHeight w:val="1872"/>
        </w:trPr>
        <w:tc>
          <w:tcPr>
            <w:tcW w:w="3326" w:type="dxa"/>
            <w:tcBorders>
              <w:top w:val="nil"/>
              <w:left w:val="single" w:sz="4" w:space="0" w:color="auto"/>
              <w:bottom w:val="single" w:sz="4" w:space="0" w:color="auto"/>
              <w:right w:val="single" w:sz="4" w:space="0" w:color="auto"/>
            </w:tcBorders>
            <w:hideMark/>
          </w:tcPr>
          <w:p w14:paraId="2C253E54" w14:textId="6948C49E" w:rsidR="00B577FD" w:rsidRPr="00B577FD" w:rsidRDefault="00B577FD" w:rsidP="00474989">
            <w:pPr>
              <w:pStyle w:val="ListParagraph"/>
              <w:numPr>
                <w:ilvl w:val="0"/>
                <w:numId w:val="8"/>
              </w:numPr>
              <w:spacing w:before="0" w:after="0" w:line="240" w:lineRule="auto"/>
              <w:ind w:left="162" w:hanging="162"/>
              <w:rPr>
                <w:rFonts w:cs="Calibri"/>
                <w:color w:val="000000"/>
                <w:sz w:val="18"/>
                <w:szCs w:val="18"/>
                <w:lang w:val="pt-PT"/>
              </w:rPr>
            </w:pPr>
            <w:r w:rsidRPr="00B577FD">
              <w:rPr>
                <w:rFonts w:cs="Calibri"/>
                <w:color w:val="000000"/>
                <w:sz w:val="18"/>
                <w:szCs w:val="18"/>
                <w:lang w:val="pt-PT"/>
              </w:rPr>
              <w:t xml:space="preserve">Garantir uma diversidade de </w:t>
            </w:r>
            <w:r w:rsidR="00023705" w:rsidRPr="00B577FD">
              <w:rPr>
                <w:rFonts w:cs="Calibri"/>
                <w:color w:val="000000"/>
                <w:sz w:val="18"/>
                <w:szCs w:val="18"/>
                <w:lang w:val="pt-PT"/>
              </w:rPr>
              <w:t>habitats</w:t>
            </w:r>
            <w:r w:rsidRPr="00B577FD">
              <w:rPr>
                <w:rFonts w:cs="Calibri"/>
                <w:color w:val="000000"/>
                <w:sz w:val="18"/>
                <w:szCs w:val="18"/>
                <w:lang w:val="pt-PT"/>
              </w:rPr>
              <w:t xml:space="preserve"> representada nos parques;</w:t>
            </w:r>
          </w:p>
          <w:p w14:paraId="2BD4DB28" w14:textId="77777777" w:rsidR="00B577FD" w:rsidRPr="00B577FD" w:rsidRDefault="00B577FD" w:rsidP="00474989">
            <w:pPr>
              <w:pStyle w:val="ListParagraph"/>
              <w:numPr>
                <w:ilvl w:val="0"/>
                <w:numId w:val="8"/>
              </w:numPr>
              <w:spacing w:before="0" w:after="0" w:line="240" w:lineRule="auto"/>
              <w:ind w:left="162" w:hanging="162"/>
              <w:rPr>
                <w:rFonts w:cs="Calibri"/>
                <w:color w:val="000000"/>
                <w:sz w:val="18"/>
                <w:szCs w:val="18"/>
                <w:lang w:val="pt-PT"/>
              </w:rPr>
            </w:pPr>
            <w:r w:rsidRPr="00B577FD">
              <w:rPr>
                <w:rFonts w:cs="Calibri"/>
                <w:color w:val="000000"/>
                <w:sz w:val="18"/>
                <w:szCs w:val="18"/>
                <w:lang w:val="pt-PT"/>
              </w:rPr>
              <w:t>Garantir uma representação de algumas espécies ameaçadas nos parques;</w:t>
            </w:r>
          </w:p>
          <w:p w14:paraId="1FE861AE" w14:textId="77777777" w:rsidR="00B577FD" w:rsidRPr="00B577FD" w:rsidRDefault="00B577FD" w:rsidP="00474989">
            <w:pPr>
              <w:pStyle w:val="ListParagraph"/>
              <w:numPr>
                <w:ilvl w:val="0"/>
                <w:numId w:val="8"/>
              </w:numPr>
              <w:spacing w:before="0" w:after="0" w:line="240" w:lineRule="auto"/>
              <w:ind w:left="162" w:hanging="162"/>
              <w:rPr>
                <w:rFonts w:cs="Calibri"/>
                <w:color w:val="000000"/>
                <w:sz w:val="18"/>
                <w:szCs w:val="18"/>
                <w:lang w:val="pt-PT"/>
              </w:rPr>
            </w:pPr>
            <w:r w:rsidRPr="00B577FD">
              <w:rPr>
                <w:rFonts w:cs="Calibri"/>
                <w:color w:val="000000"/>
                <w:sz w:val="18"/>
                <w:szCs w:val="18"/>
                <w:lang w:val="pt-PT"/>
              </w:rPr>
              <w:t>Estabelecer uma lei nacional de parques-zonas contíguas;</w:t>
            </w:r>
          </w:p>
          <w:p w14:paraId="30F80303" w14:textId="77777777" w:rsidR="00B577FD" w:rsidRPr="00B577FD" w:rsidRDefault="00B577FD" w:rsidP="00474989">
            <w:pPr>
              <w:pStyle w:val="ListParagraph"/>
              <w:numPr>
                <w:ilvl w:val="0"/>
                <w:numId w:val="8"/>
              </w:numPr>
              <w:spacing w:before="0" w:after="0" w:line="240" w:lineRule="auto"/>
              <w:ind w:left="162" w:hanging="162"/>
              <w:rPr>
                <w:rFonts w:cs="Calibri"/>
                <w:color w:val="000000"/>
                <w:sz w:val="18"/>
                <w:szCs w:val="18"/>
                <w:lang w:val="pt-PT"/>
              </w:rPr>
            </w:pPr>
            <w:r w:rsidRPr="00B577FD">
              <w:rPr>
                <w:rFonts w:cs="Calibri"/>
                <w:color w:val="000000"/>
                <w:sz w:val="18"/>
                <w:szCs w:val="18"/>
                <w:lang w:val="pt-PT"/>
              </w:rPr>
              <w:t>Estabelecer parcerias entre o sector público e o privado na conservação da biodiversidade;</w:t>
            </w:r>
          </w:p>
          <w:p w14:paraId="359869C6" w14:textId="77777777" w:rsidR="00B577FD" w:rsidRPr="00B577FD" w:rsidRDefault="00B577FD" w:rsidP="00474989">
            <w:pPr>
              <w:pStyle w:val="ListParagraph"/>
              <w:numPr>
                <w:ilvl w:val="0"/>
                <w:numId w:val="8"/>
              </w:numPr>
              <w:spacing w:before="0" w:after="0" w:line="240" w:lineRule="auto"/>
              <w:ind w:left="162" w:hanging="162"/>
              <w:rPr>
                <w:rFonts w:cs="Calibri"/>
                <w:color w:val="000000"/>
                <w:sz w:val="18"/>
                <w:szCs w:val="18"/>
                <w:lang w:val="pt-PT"/>
              </w:rPr>
            </w:pPr>
            <w:r w:rsidRPr="00B577FD">
              <w:rPr>
                <w:rFonts w:cs="Calibri"/>
                <w:color w:val="000000"/>
                <w:sz w:val="18"/>
                <w:szCs w:val="18"/>
                <w:lang w:val="pt-PT"/>
              </w:rPr>
              <w:t>Reverter as actuais tendências de perda da biodiversidade;</w:t>
            </w:r>
          </w:p>
          <w:p w14:paraId="331EA90C" w14:textId="77777777" w:rsidR="00B577FD" w:rsidRPr="00B577FD" w:rsidRDefault="00B577FD" w:rsidP="00474989">
            <w:pPr>
              <w:pStyle w:val="ListParagraph"/>
              <w:numPr>
                <w:ilvl w:val="0"/>
                <w:numId w:val="8"/>
              </w:numPr>
              <w:spacing w:before="0" w:after="0" w:line="240" w:lineRule="auto"/>
              <w:ind w:left="162" w:hanging="162"/>
              <w:rPr>
                <w:rFonts w:cs="Calibri"/>
                <w:color w:val="000000"/>
                <w:sz w:val="18"/>
                <w:szCs w:val="18"/>
                <w:lang w:val="pt-PT"/>
              </w:rPr>
            </w:pPr>
            <w:r w:rsidRPr="00B577FD">
              <w:rPr>
                <w:rFonts w:cs="Calibri"/>
                <w:color w:val="000000"/>
                <w:sz w:val="18"/>
                <w:szCs w:val="18"/>
                <w:lang w:val="pt-PT"/>
              </w:rPr>
              <w:t>Garantir o aproveitamento turístico destas áreas.</w:t>
            </w:r>
          </w:p>
          <w:p w14:paraId="3A47FC37" w14:textId="77777777" w:rsidR="00B577FD" w:rsidRPr="00B577FD" w:rsidRDefault="00B577FD" w:rsidP="00474989">
            <w:pPr>
              <w:pStyle w:val="ListParagraph"/>
              <w:numPr>
                <w:ilvl w:val="0"/>
                <w:numId w:val="8"/>
              </w:numPr>
              <w:spacing w:before="0" w:after="0" w:line="240" w:lineRule="auto"/>
              <w:ind w:left="162" w:hanging="162"/>
              <w:rPr>
                <w:rFonts w:cs="Calibri"/>
                <w:color w:val="000000"/>
                <w:sz w:val="18"/>
                <w:szCs w:val="18"/>
                <w:lang w:val="pt-PT"/>
              </w:rPr>
            </w:pPr>
            <w:r w:rsidRPr="00B577FD">
              <w:rPr>
                <w:rFonts w:cs="Calibri"/>
                <w:color w:val="000000"/>
                <w:sz w:val="18"/>
                <w:szCs w:val="18"/>
                <w:lang w:val="pt-PT"/>
              </w:rPr>
              <w:t>Preservar pelo menos 10% de plantas e vertebrados da lista das espécies ameaçadas;</w:t>
            </w:r>
          </w:p>
          <w:p w14:paraId="76A38F10" w14:textId="77777777" w:rsidR="00B577FD" w:rsidRPr="00B577FD" w:rsidRDefault="00B577FD" w:rsidP="00474989">
            <w:pPr>
              <w:pStyle w:val="ListParagraph"/>
              <w:numPr>
                <w:ilvl w:val="0"/>
                <w:numId w:val="8"/>
              </w:numPr>
              <w:spacing w:before="0" w:after="0" w:line="240" w:lineRule="auto"/>
              <w:ind w:left="162" w:hanging="162"/>
              <w:rPr>
                <w:rFonts w:cs="Calibri"/>
                <w:color w:val="000000"/>
                <w:sz w:val="18"/>
                <w:szCs w:val="18"/>
                <w:lang w:val="pt-PT"/>
              </w:rPr>
            </w:pPr>
            <w:r w:rsidRPr="00B577FD">
              <w:rPr>
                <w:rFonts w:cs="Calibri"/>
                <w:color w:val="000000"/>
                <w:sz w:val="18"/>
                <w:szCs w:val="18"/>
                <w:lang w:val="pt-PT"/>
              </w:rPr>
              <w:t>Estabelecer um grupo executivo multisectorial, activo para velar pelas questões de Biodiversidade;</w:t>
            </w:r>
          </w:p>
          <w:p w14:paraId="7BB444C8" w14:textId="77777777" w:rsidR="00B577FD" w:rsidRPr="00B577FD" w:rsidRDefault="00B577FD" w:rsidP="00474989">
            <w:pPr>
              <w:pStyle w:val="ListParagraph"/>
              <w:numPr>
                <w:ilvl w:val="0"/>
                <w:numId w:val="8"/>
              </w:numPr>
              <w:spacing w:before="0" w:after="0" w:line="240" w:lineRule="auto"/>
              <w:ind w:left="162" w:hanging="162"/>
              <w:rPr>
                <w:rFonts w:cs="Calibri"/>
                <w:color w:val="000000"/>
                <w:sz w:val="18"/>
                <w:szCs w:val="18"/>
                <w:lang w:val="pt-PT"/>
              </w:rPr>
            </w:pPr>
            <w:r w:rsidRPr="00B577FD">
              <w:rPr>
                <w:rFonts w:cs="Calibri"/>
                <w:color w:val="000000"/>
                <w:sz w:val="18"/>
                <w:szCs w:val="18"/>
                <w:lang w:val="pt-PT"/>
              </w:rPr>
              <w:t>Estabelecer uma Política ambiental racional e efectiva;</w:t>
            </w:r>
          </w:p>
          <w:p w14:paraId="4DBFA31E" w14:textId="77777777" w:rsidR="00B577FD" w:rsidRPr="00B577FD" w:rsidRDefault="00B577FD" w:rsidP="00474989">
            <w:pPr>
              <w:pStyle w:val="ListParagraph"/>
              <w:numPr>
                <w:ilvl w:val="0"/>
                <w:numId w:val="8"/>
              </w:numPr>
              <w:spacing w:before="0" w:after="0" w:line="240" w:lineRule="auto"/>
              <w:ind w:left="162" w:hanging="162"/>
              <w:rPr>
                <w:rFonts w:cs="Calibri"/>
                <w:color w:val="000000"/>
                <w:sz w:val="18"/>
                <w:szCs w:val="18"/>
                <w:lang w:val="pt-PT"/>
              </w:rPr>
            </w:pPr>
            <w:r w:rsidRPr="00B577FD">
              <w:rPr>
                <w:rFonts w:cs="Calibri"/>
                <w:color w:val="000000"/>
                <w:sz w:val="18"/>
                <w:szCs w:val="18"/>
                <w:lang w:val="pt-PT"/>
              </w:rPr>
              <w:t>Definir e monitorar os indicadores de biodiversidade;</w:t>
            </w:r>
          </w:p>
          <w:p w14:paraId="4BE1967B" w14:textId="77777777" w:rsidR="00B577FD" w:rsidRPr="00B577FD" w:rsidRDefault="00B577FD" w:rsidP="00474989">
            <w:pPr>
              <w:pStyle w:val="ListParagraph"/>
              <w:numPr>
                <w:ilvl w:val="0"/>
                <w:numId w:val="8"/>
              </w:numPr>
              <w:spacing w:before="0" w:after="0" w:line="240" w:lineRule="auto"/>
              <w:ind w:left="162" w:hanging="162"/>
              <w:rPr>
                <w:rFonts w:cs="Calibri"/>
                <w:color w:val="000000"/>
                <w:sz w:val="18"/>
                <w:szCs w:val="18"/>
                <w:lang w:val="pt-PT"/>
              </w:rPr>
            </w:pPr>
            <w:r w:rsidRPr="00B577FD">
              <w:rPr>
                <w:rFonts w:cs="Calibri"/>
                <w:color w:val="000000"/>
                <w:sz w:val="18"/>
                <w:szCs w:val="18"/>
                <w:lang w:val="pt-PT"/>
              </w:rPr>
              <w:t>Proteger os ecossistemas montanhosos frágeis e vulneráveis dos efeitos adversos das mudanças climáticas;</w:t>
            </w:r>
          </w:p>
          <w:p w14:paraId="2856CBB2" w14:textId="77777777" w:rsidR="00B577FD" w:rsidRPr="00B577FD" w:rsidRDefault="00B577FD" w:rsidP="00474989">
            <w:pPr>
              <w:pStyle w:val="ListParagraph"/>
              <w:numPr>
                <w:ilvl w:val="0"/>
                <w:numId w:val="8"/>
              </w:numPr>
              <w:spacing w:before="0" w:after="0" w:line="240" w:lineRule="auto"/>
              <w:ind w:left="162" w:hanging="162"/>
              <w:rPr>
                <w:rFonts w:cs="Calibri"/>
                <w:color w:val="000000"/>
                <w:sz w:val="18"/>
                <w:szCs w:val="18"/>
                <w:lang w:val="pt-PT"/>
              </w:rPr>
            </w:pPr>
            <w:r w:rsidRPr="00B577FD">
              <w:rPr>
                <w:rFonts w:cs="Calibri"/>
                <w:color w:val="000000"/>
                <w:sz w:val="18"/>
                <w:szCs w:val="18"/>
                <w:lang w:val="pt-PT"/>
              </w:rPr>
              <w:t>Conservação da biodiversidade marinha e costeira.</w:t>
            </w:r>
          </w:p>
          <w:p w14:paraId="24D12B6E" w14:textId="77777777" w:rsidR="00B577FD" w:rsidRPr="00B577FD" w:rsidRDefault="00B577FD" w:rsidP="00474989">
            <w:pPr>
              <w:pStyle w:val="ListParagraph"/>
              <w:numPr>
                <w:ilvl w:val="0"/>
                <w:numId w:val="8"/>
              </w:numPr>
              <w:spacing w:before="0" w:after="0" w:line="240" w:lineRule="auto"/>
              <w:ind w:left="162" w:hanging="162"/>
              <w:rPr>
                <w:rFonts w:cs="Calibri"/>
                <w:color w:val="000000"/>
                <w:sz w:val="18"/>
                <w:szCs w:val="18"/>
                <w:lang w:val="pt-PT"/>
              </w:rPr>
            </w:pPr>
            <w:r w:rsidRPr="00B577FD">
              <w:rPr>
                <w:rFonts w:cs="Calibri"/>
                <w:color w:val="000000"/>
                <w:sz w:val="18"/>
                <w:szCs w:val="18"/>
                <w:lang w:val="pt-PT"/>
              </w:rPr>
              <w:t>Documentar e preservar os locais arqueológicos, históricos e culturais.</w:t>
            </w:r>
          </w:p>
          <w:p w14:paraId="3DD32183" w14:textId="077BE48B" w:rsidR="00B577FD" w:rsidRPr="00174349" w:rsidRDefault="00B577FD" w:rsidP="00474989">
            <w:pPr>
              <w:pStyle w:val="ListParagraph"/>
              <w:numPr>
                <w:ilvl w:val="0"/>
                <w:numId w:val="8"/>
              </w:numPr>
              <w:spacing w:before="0" w:after="0" w:line="240" w:lineRule="auto"/>
              <w:ind w:left="162" w:hanging="162"/>
              <w:rPr>
                <w:rFonts w:cs="Calibri"/>
                <w:color w:val="000000"/>
                <w:sz w:val="18"/>
                <w:szCs w:val="18"/>
                <w:lang w:val="pt-PT"/>
              </w:rPr>
            </w:pPr>
            <w:r w:rsidRPr="00B577FD">
              <w:rPr>
                <w:rFonts w:cs="Calibri"/>
                <w:color w:val="000000"/>
                <w:sz w:val="18"/>
                <w:szCs w:val="18"/>
                <w:lang w:val="pt-PT"/>
              </w:rPr>
              <w:t>Compreender o significado dos locais históricos e a sua relação tradicional e cultural, visando estabelecer a sua continuidade e preservação</w:t>
            </w:r>
          </w:p>
        </w:tc>
        <w:tc>
          <w:tcPr>
            <w:tcW w:w="5314" w:type="dxa"/>
            <w:tcBorders>
              <w:top w:val="nil"/>
              <w:left w:val="nil"/>
              <w:bottom w:val="single" w:sz="4" w:space="0" w:color="auto"/>
              <w:right w:val="single" w:sz="4" w:space="0" w:color="auto"/>
            </w:tcBorders>
            <w:hideMark/>
          </w:tcPr>
          <w:p w14:paraId="6626588E" w14:textId="77777777" w:rsidR="00B577FD" w:rsidRPr="00B577FD" w:rsidRDefault="00B577FD" w:rsidP="00474989">
            <w:pPr>
              <w:pStyle w:val="ListParagraph"/>
              <w:numPr>
                <w:ilvl w:val="0"/>
                <w:numId w:val="8"/>
              </w:numPr>
              <w:spacing w:before="0" w:after="0" w:line="240" w:lineRule="auto"/>
              <w:ind w:left="162" w:hanging="162"/>
              <w:rPr>
                <w:rFonts w:cs="Calibri"/>
                <w:color w:val="000000"/>
                <w:sz w:val="18"/>
                <w:szCs w:val="18"/>
                <w:lang w:val="pt-PT"/>
              </w:rPr>
            </w:pPr>
            <w:r w:rsidRPr="00B577FD">
              <w:rPr>
                <w:rFonts w:cs="Calibri"/>
                <w:color w:val="000000"/>
                <w:sz w:val="18"/>
                <w:szCs w:val="18"/>
                <w:lang w:val="pt-PT"/>
              </w:rPr>
              <w:t>Garantir que as considerações sobre a biodiversidade sejam parte integrante da legislação, políticas e estratégias do governo;</w:t>
            </w:r>
          </w:p>
          <w:p w14:paraId="68202F9A" w14:textId="77777777" w:rsidR="00B577FD" w:rsidRPr="00B577FD" w:rsidRDefault="00B577FD" w:rsidP="00474989">
            <w:pPr>
              <w:pStyle w:val="ListParagraph"/>
              <w:numPr>
                <w:ilvl w:val="0"/>
                <w:numId w:val="8"/>
              </w:numPr>
              <w:spacing w:before="0" w:after="0" w:line="240" w:lineRule="auto"/>
              <w:ind w:left="162" w:hanging="162"/>
              <w:rPr>
                <w:rFonts w:cs="Calibri"/>
                <w:color w:val="000000"/>
                <w:sz w:val="18"/>
                <w:szCs w:val="18"/>
                <w:lang w:val="pt-PT"/>
              </w:rPr>
            </w:pPr>
            <w:r w:rsidRPr="00B577FD">
              <w:rPr>
                <w:rFonts w:cs="Calibri"/>
                <w:color w:val="000000"/>
                <w:sz w:val="18"/>
                <w:szCs w:val="18"/>
                <w:lang w:val="pt-PT"/>
              </w:rPr>
              <w:t>Assegurar a plena participação prioritária e coordenada de Moçambique, regional e internacionalmente, em iniciativas que visem a conservação e uso sustentável da diversidade biológica;</w:t>
            </w:r>
          </w:p>
          <w:p w14:paraId="35CF15FD" w14:textId="77777777" w:rsidR="00B577FD" w:rsidRPr="00B577FD" w:rsidRDefault="00B577FD" w:rsidP="00474989">
            <w:pPr>
              <w:pStyle w:val="ListParagraph"/>
              <w:numPr>
                <w:ilvl w:val="0"/>
                <w:numId w:val="8"/>
              </w:numPr>
              <w:spacing w:before="0" w:after="0" w:line="240" w:lineRule="auto"/>
              <w:ind w:left="162" w:hanging="162"/>
              <w:rPr>
                <w:rFonts w:cs="Calibri"/>
                <w:color w:val="000000"/>
                <w:sz w:val="18"/>
                <w:szCs w:val="18"/>
                <w:lang w:val="pt-PT"/>
              </w:rPr>
            </w:pPr>
            <w:r w:rsidRPr="00B577FD">
              <w:rPr>
                <w:rFonts w:cs="Calibri"/>
                <w:color w:val="000000"/>
                <w:sz w:val="18"/>
                <w:szCs w:val="18"/>
                <w:lang w:val="pt-PT"/>
              </w:rPr>
              <w:t>Controlar a introdução e disseminação de espécies exóticas e organismos geneticamente modificados que ameacem ou tenham o potencial para ameaçar a diversidade biológica de Moçambique, através da introdução de medidas alternativas num processo participativo que envolva as autoridades agrárias e comerciais do país e os grupos potenciais de usuários;</w:t>
            </w:r>
          </w:p>
          <w:p w14:paraId="648B6C17" w14:textId="77777777" w:rsidR="00B577FD" w:rsidRPr="00B577FD" w:rsidRDefault="00B577FD" w:rsidP="00474989">
            <w:pPr>
              <w:pStyle w:val="ListParagraph"/>
              <w:numPr>
                <w:ilvl w:val="0"/>
                <w:numId w:val="8"/>
              </w:numPr>
              <w:spacing w:before="0" w:after="0" w:line="240" w:lineRule="auto"/>
              <w:ind w:left="162" w:hanging="162"/>
              <w:rPr>
                <w:rFonts w:cs="Calibri"/>
                <w:color w:val="000000"/>
                <w:sz w:val="18"/>
                <w:szCs w:val="18"/>
                <w:lang w:val="pt-PT"/>
              </w:rPr>
            </w:pPr>
            <w:r w:rsidRPr="00B577FD">
              <w:rPr>
                <w:rFonts w:cs="Calibri"/>
                <w:color w:val="000000"/>
                <w:sz w:val="18"/>
                <w:szCs w:val="18"/>
                <w:lang w:val="pt-PT"/>
              </w:rPr>
              <w:t>Desenvolver directrizes para as avaliações do impacto ambiental e assegurar que essas avaliações sejam efectuadas em políticas, programas, projectos e actividades que possam ter efeitos adversos significativos na biodiversidade;</w:t>
            </w:r>
          </w:p>
          <w:p w14:paraId="53BE9EBF" w14:textId="77777777" w:rsidR="00B577FD" w:rsidRPr="00B577FD" w:rsidRDefault="00B577FD" w:rsidP="00474989">
            <w:pPr>
              <w:pStyle w:val="ListParagraph"/>
              <w:numPr>
                <w:ilvl w:val="0"/>
                <w:numId w:val="8"/>
              </w:numPr>
              <w:spacing w:before="0" w:after="0" w:line="240" w:lineRule="auto"/>
              <w:ind w:left="162" w:hanging="162"/>
              <w:rPr>
                <w:rFonts w:cs="Calibri"/>
                <w:color w:val="000000"/>
                <w:sz w:val="18"/>
                <w:szCs w:val="18"/>
                <w:lang w:val="pt-PT"/>
              </w:rPr>
            </w:pPr>
            <w:r w:rsidRPr="00B577FD">
              <w:rPr>
                <w:rFonts w:cs="Calibri"/>
                <w:color w:val="000000"/>
                <w:sz w:val="18"/>
                <w:szCs w:val="18"/>
                <w:lang w:val="pt-PT"/>
              </w:rPr>
              <w:t>Explorar e promover formas de protecção da terra e da biodiversidade proporcionando modelos alternativos para o estado de conservação dos parques, como seja a criação de parques privados e abordagens comunitárias com uma completa descentralização de direitos, autoridade e responsabilidades até ao nível mais baixo possível;</w:t>
            </w:r>
          </w:p>
          <w:p w14:paraId="52DCF0E8" w14:textId="77777777" w:rsidR="00B577FD" w:rsidRPr="00B577FD" w:rsidRDefault="00B577FD" w:rsidP="00474989">
            <w:pPr>
              <w:pStyle w:val="ListParagraph"/>
              <w:numPr>
                <w:ilvl w:val="0"/>
                <w:numId w:val="8"/>
              </w:numPr>
              <w:spacing w:before="0" w:after="0" w:line="240" w:lineRule="auto"/>
              <w:ind w:left="162" w:hanging="162"/>
              <w:rPr>
                <w:rFonts w:cs="Calibri"/>
                <w:color w:val="000000"/>
                <w:sz w:val="18"/>
                <w:szCs w:val="18"/>
                <w:lang w:val="pt-PT"/>
              </w:rPr>
            </w:pPr>
            <w:r w:rsidRPr="00B577FD">
              <w:rPr>
                <w:rFonts w:cs="Calibri"/>
                <w:color w:val="000000"/>
                <w:sz w:val="18"/>
                <w:szCs w:val="18"/>
                <w:lang w:val="pt-PT"/>
              </w:rPr>
              <w:t>Promover a concertação de interesses do estado das comunidades e do sector privado na protecção da diversidade biológica;</w:t>
            </w:r>
          </w:p>
          <w:p w14:paraId="0112E73A" w14:textId="77777777" w:rsidR="00B577FD" w:rsidRPr="00B577FD" w:rsidRDefault="00B577FD" w:rsidP="00474989">
            <w:pPr>
              <w:pStyle w:val="ListParagraph"/>
              <w:numPr>
                <w:ilvl w:val="0"/>
                <w:numId w:val="8"/>
              </w:numPr>
              <w:spacing w:before="0" w:after="0" w:line="240" w:lineRule="auto"/>
              <w:ind w:left="162" w:hanging="162"/>
              <w:rPr>
                <w:rFonts w:cs="Calibri"/>
                <w:color w:val="000000"/>
                <w:sz w:val="18"/>
                <w:szCs w:val="18"/>
                <w:lang w:val="pt-PT"/>
              </w:rPr>
            </w:pPr>
            <w:r w:rsidRPr="00B577FD">
              <w:rPr>
                <w:rFonts w:cs="Calibri"/>
                <w:color w:val="000000"/>
                <w:sz w:val="18"/>
                <w:szCs w:val="18"/>
                <w:lang w:val="pt-PT"/>
              </w:rPr>
              <w:t>Encorajar e permitir a contribuição de todos os actores na implementação dos objectivos da Convenção sobre Conservação da Diversidade Biológica e, em particular, reconhecer o papel específico desempenhado pela juventude, pelas mulheres e pelas comunidades locais na conservação e uso da biodiversidade duma forma sustentável.</w:t>
            </w:r>
          </w:p>
          <w:p w14:paraId="4D3D419C" w14:textId="73B27271" w:rsidR="00B577FD" w:rsidRPr="00B577FD" w:rsidRDefault="00B577FD" w:rsidP="00474989">
            <w:pPr>
              <w:pStyle w:val="ListParagraph"/>
              <w:numPr>
                <w:ilvl w:val="0"/>
                <w:numId w:val="8"/>
              </w:numPr>
              <w:spacing w:before="0" w:after="0" w:line="240" w:lineRule="auto"/>
              <w:ind w:left="162" w:hanging="162"/>
              <w:rPr>
                <w:rFonts w:cs="Calibri"/>
                <w:color w:val="000000"/>
                <w:sz w:val="18"/>
                <w:szCs w:val="18"/>
                <w:lang w:val="pt-PT"/>
              </w:rPr>
            </w:pPr>
            <w:r w:rsidRPr="00B577FD">
              <w:rPr>
                <w:rFonts w:cs="Calibri"/>
                <w:color w:val="000000"/>
                <w:sz w:val="18"/>
                <w:szCs w:val="18"/>
                <w:lang w:val="pt-PT"/>
              </w:rPr>
              <w:t xml:space="preserve">Determinar o estado de todas as plantas e vertebrados de Moçambique, assim como os </w:t>
            </w:r>
            <w:r w:rsidR="00023705" w:rsidRPr="00B577FD">
              <w:rPr>
                <w:rFonts w:cs="Calibri"/>
                <w:color w:val="000000"/>
                <w:sz w:val="18"/>
                <w:szCs w:val="18"/>
                <w:lang w:val="pt-PT"/>
              </w:rPr>
              <w:t>habitats</w:t>
            </w:r>
            <w:r w:rsidRPr="00B577FD">
              <w:rPr>
                <w:rFonts w:cs="Calibri"/>
                <w:color w:val="000000"/>
                <w:sz w:val="18"/>
                <w:szCs w:val="18"/>
                <w:lang w:val="pt-PT"/>
              </w:rPr>
              <w:t>/ecossistemas chave, em termos da sua conservação, vulnerabilidade e da perspectiva de degradação e risco de extinção. Com base nesta avaliação, deve desenhar-se um plano prioritário de acção para a conservação da biodiversidade em Moçambique. Estas tarefas são da competência e jurisdição da Unidade Nacional de Biodiversidade;</w:t>
            </w:r>
          </w:p>
          <w:p w14:paraId="420AD796" w14:textId="77777777" w:rsidR="00B577FD" w:rsidRPr="00B577FD" w:rsidRDefault="00B577FD" w:rsidP="00474989">
            <w:pPr>
              <w:pStyle w:val="ListParagraph"/>
              <w:numPr>
                <w:ilvl w:val="0"/>
                <w:numId w:val="8"/>
              </w:numPr>
              <w:spacing w:before="0" w:after="0" w:line="240" w:lineRule="auto"/>
              <w:ind w:left="162" w:hanging="162"/>
              <w:rPr>
                <w:rFonts w:cs="Calibri"/>
                <w:color w:val="000000"/>
                <w:sz w:val="18"/>
                <w:szCs w:val="18"/>
                <w:lang w:val="pt-PT"/>
              </w:rPr>
            </w:pPr>
            <w:r w:rsidRPr="00B577FD">
              <w:rPr>
                <w:rFonts w:cs="Calibri"/>
                <w:color w:val="000000"/>
                <w:sz w:val="18"/>
                <w:szCs w:val="18"/>
                <w:lang w:val="pt-PT"/>
              </w:rPr>
              <w:t>Implementar programas orientados para mitigar a deflorestação, erosão, degradação da terra e perda da biodiversidade das montanhas;</w:t>
            </w:r>
          </w:p>
          <w:p w14:paraId="34FD7999" w14:textId="71F33571" w:rsidR="00B577FD" w:rsidRPr="00B577FD" w:rsidRDefault="00B577FD" w:rsidP="00474989">
            <w:pPr>
              <w:pStyle w:val="ListParagraph"/>
              <w:numPr>
                <w:ilvl w:val="0"/>
                <w:numId w:val="8"/>
              </w:numPr>
              <w:spacing w:before="0" w:after="0" w:line="240" w:lineRule="auto"/>
              <w:ind w:left="162" w:hanging="162"/>
              <w:rPr>
                <w:rFonts w:cs="Calibri"/>
                <w:color w:val="000000"/>
                <w:sz w:val="18"/>
                <w:szCs w:val="18"/>
                <w:lang w:val="pt-PT"/>
              </w:rPr>
            </w:pPr>
            <w:r w:rsidRPr="00B577FD">
              <w:rPr>
                <w:rFonts w:cs="Calibri"/>
                <w:color w:val="000000"/>
                <w:sz w:val="18"/>
                <w:szCs w:val="18"/>
                <w:lang w:val="pt-PT"/>
              </w:rPr>
              <w:t xml:space="preserve">Promover e apoiar iniciativas para o desenvolvimento e preservação de áreas sensíveis e </w:t>
            </w:r>
            <w:r w:rsidR="00BD0A9C" w:rsidRPr="00B577FD">
              <w:rPr>
                <w:rFonts w:cs="Calibri"/>
                <w:color w:val="000000"/>
                <w:sz w:val="18"/>
                <w:szCs w:val="18"/>
                <w:lang w:val="pt-PT"/>
              </w:rPr>
              <w:t>outros essenciais</w:t>
            </w:r>
            <w:r w:rsidRPr="00B577FD">
              <w:rPr>
                <w:rFonts w:cs="Calibri"/>
                <w:color w:val="000000"/>
                <w:sz w:val="18"/>
                <w:szCs w:val="18"/>
                <w:lang w:val="pt-PT"/>
              </w:rPr>
              <w:t xml:space="preserve"> para a biodiversidade e estabelecer, ainda, corredores e redes ecológicas nacionais e regionais.</w:t>
            </w:r>
          </w:p>
          <w:p w14:paraId="7B2EAFD4" w14:textId="77777777" w:rsidR="00B577FD" w:rsidRPr="00B577FD" w:rsidRDefault="00B577FD" w:rsidP="00474989">
            <w:pPr>
              <w:pStyle w:val="ListParagraph"/>
              <w:numPr>
                <w:ilvl w:val="0"/>
                <w:numId w:val="8"/>
              </w:numPr>
              <w:spacing w:before="0" w:after="0" w:line="240" w:lineRule="auto"/>
              <w:ind w:left="162" w:hanging="162"/>
              <w:rPr>
                <w:rFonts w:cs="Calibri"/>
                <w:color w:val="000000"/>
                <w:sz w:val="18"/>
                <w:szCs w:val="18"/>
                <w:lang w:val="pt-PT"/>
              </w:rPr>
            </w:pPr>
            <w:r w:rsidRPr="00B577FD">
              <w:rPr>
                <w:rFonts w:cs="Calibri"/>
                <w:color w:val="000000"/>
                <w:sz w:val="18"/>
                <w:szCs w:val="18"/>
                <w:lang w:val="pt-PT"/>
              </w:rPr>
              <w:t>Desenvolver pesquisas para acrescentar os actuais níveis de conhecimentos sobre os achados arqueológicos, locais históricos e culturais do país, visando a sua localização ou preservação, manutenção ou transformação em local aberto para visitas;</w:t>
            </w:r>
          </w:p>
          <w:p w14:paraId="47BD1B95" w14:textId="491C62A2" w:rsidR="00B577FD" w:rsidRPr="00174349" w:rsidRDefault="00B577FD" w:rsidP="00474989">
            <w:pPr>
              <w:pStyle w:val="ListParagraph"/>
              <w:numPr>
                <w:ilvl w:val="0"/>
                <w:numId w:val="8"/>
              </w:numPr>
              <w:spacing w:before="0" w:after="0" w:line="240" w:lineRule="auto"/>
              <w:ind w:left="162" w:hanging="162"/>
              <w:rPr>
                <w:rFonts w:cs="Calibri"/>
                <w:color w:val="000000"/>
                <w:sz w:val="18"/>
                <w:szCs w:val="18"/>
                <w:lang w:val="pt-PT"/>
              </w:rPr>
            </w:pPr>
            <w:r w:rsidRPr="00B577FD">
              <w:rPr>
                <w:rFonts w:cs="Calibri"/>
                <w:color w:val="000000"/>
                <w:sz w:val="18"/>
                <w:szCs w:val="18"/>
                <w:lang w:val="pt-PT"/>
              </w:rPr>
              <w:t>Promover a participação integral das comunidades das zonas montanhosas na tomada de decisões sobre assuntos que os afectem e integrar o conhecimento local, o património e a herança cultural em iniciativas de desenvolvimento.</w:t>
            </w:r>
          </w:p>
        </w:tc>
        <w:tc>
          <w:tcPr>
            <w:tcW w:w="5220" w:type="dxa"/>
            <w:tcBorders>
              <w:top w:val="nil"/>
              <w:left w:val="nil"/>
              <w:bottom w:val="single" w:sz="4" w:space="0" w:color="auto"/>
              <w:right w:val="single" w:sz="4" w:space="0" w:color="auto"/>
            </w:tcBorders>
            <w:shd w:val="clear" w:color="auto" w:fill="D9D9D9" w:themeFill="background1" w:themeFillShade="D9"/>
            <w:noWrap/>
            <w:hideMark/>
          </w:tcPr>
          <w:p w14:paraId="6616B95B" w14:textId="77777777" w:rsidR="00AC43B5" w:rsidRPr="00AC43B5" w:rsidRDefault="00AC43B5" w:rsidP="00AC43B5">
            <w:pPr>
              <w:pStyle w:val="ListParagraph"/>
              <w:numPr>
                <w:ilvl w:val="0"/>
                <w:numId w:val="8"/>
              </w:numPr>
              <w:spacing w:before="0" w:after="0" w:line="240" w:lineRule="auto"/>
              <w:ind w:left="162" w:hanging="162"/>
              <w:rPr>
                <w:rFonts w:cs="Calibri"/>
                <w:color w:val="000000"/>
                <w:sz w:val="18"/>
                <w:szCs w:val="18"/>
                <w:lang w:val="pt-PT"/>
              </w:rPr>
            </w:pPr>
            <w:r w:rsidRPr="00AC43B5">
              <w:rPr>
                <w:rFonts w:cs="Calibri"/>
                <w:color w:val="000000"/>
                <w:sz w:val="18"/>
                <w:szCs w:val="18"/>
                <w:lang w:val="pt-PT"/>
              </w:rPr>
              <w:t>Aprovada a Lei da Conservação</w:t>
            </w:r>
          </w:p>
          <w:p w14:paraId="5B098F0A" w14:textId="77777777" w:rsidR="00AC43B5" w:rsidRPr="00AC43B5" w:rsidRDefault="00AC43B5" w:rsidP="00AC43B5">
            <w:pPr>
              <w:pStyle w:val="ListParagraph"/>
              <w:numPr>
                <w:ilvl w:val="0"/>
                <w:numId w:val="8"/>
              </w:numPr>
              <w:spacing w:before="0" w:after="0" w:line="240" w:lineRule="auto"/>
              <w:ind w:left="162" w:hanging="162"/>
              <w:rPr>
                <w:rFonts w:cs="Calibri"/>
                <w:color w:val="000000"/>
                <w:sz w:val="18"/>
                <w:szCs w:val="18"/>
                <w:lang w:val="pt-PT"/>
              </w:rPr>
            </w:pPr>
            <w:r w:rsidRPr="00AC43B5">
              <w:rPr>
                <w:rFonts w:cs="Calibri"/>
                <w:color w:val="000000"/>
                <w:sz w:val="18"/>
                <w:szCs w:val="18"/>
                <w:lang w:val="pt-PT"/>
              </w:rPr>
              <w:t>Aprovada a Lei da Conservação e republicada como Lei de proteção, conservação e uso sustentável da Biodiversidade Biológica</w:t>
            </w:r>
          </w:p>
          <w:p w14:paraId="6F7FBF95" w14:textId="5C8F3CFD" w:rsidR="00AC43B5" w:rsidRPr="003A2157" w:rsidRDefault="00AC43B5" w:rsidP="00781939">
            <w:pPr>
              <w:pStyle w:val="ListParagraph"/>
              <w:numPr>
                <w:ilvl w:val="0"/>
                <w:numId w:val="8"/>
              </w:numPr>
              <w:spacing w:before="0" w:after="0" w:line="240" w:lineRule="auto"/>
              <w:ind w:left="162" w:hanging="162"/>
              <w:rPr>
                <w:rFonts w:cs="Calibri"/>
                <w:color w:val="000000"/>
                <w:sz w:val="18"/>
                <w:szCs w:val="18"/>
                <w:lang w:val="pt-PT"/>
              </w:rPr>
            </w:pPr>
            <w:r w:rsidRPr="003A2157">
              <w:rPr>
                <w:rFonts w:cs="Calibri"/>
                <w:color w:val="000000"/>
                <w:sz w:val="18"/>
                <w:szCs w:val="18"/>
                <w:lang w:val="pt-PT"/>
              </w:rPr>
              <w:t>Aprovado o Regulamento da Lei de Conservação</w:t>
            </w:r>
          </w:p>
          <w:p w14:paraId="78EFB2D0" w14:textId="77777777" w:rsidR="00AC43B5" w:rsidRPr="00AC43B5" w:rsidRDefault="00AC43B5" w:rsidP="00AC43B5">
            <w:pPr>
              <w:pStyle w:val="ListParagraph"/>
              <w:numPr>
                <w:ilvl w:val="0"/>
                <w:numId w:val="8"/>
              </w:numPr>
              <w:spacing w:before="0" w:after="0" w:line="240" w:lineRule="auto"/>
              <w:ind w:left="162" w:hanging="162"/>
              <w:rPr>
                <w:rFonts w:cs="Calibri"/>
                <w:color w:val="000000"/>
                <w:sz w:val="18"/>
                <w:szCs w:val="18"/>
                <w:lang w:val="pt-PT"/>
              </w:rPr>
            </w:pPr>
            <w:r w:rsidRPr="00AC43B5">
              <w:rPr>
                <w:rFonts w:cs="Calibri"/>
                <w:color w:val="000000"/>
                <w:sz w:val="18"/>
                <w:szCs w:val="18"/>
                <w:lang w:val="pt-PT"/>
              </w:rPr>
              <w:t>Aprovado o Regulamento para o Controlo de Espécies Exóticas e Invasoras</w:t>
            </w:r>
          </w:p>
          <w:p w14:paraId="48C227BD" w14:textId="77777777" w:rsidR="00AC43B5" w:rsidRPr="00AC43B5" w:rsidRDefault="00AC43B5" w:rsidP="00AC43B5">
            <w:pPr>
              <w:pStyle w:val="ListParagraph"/>
              <w:numPr>
                <w:ilvl w:val="0"/>
                <w:numId w:val="8"/>
              </w:numPr>
              <w:spacing w:before="0" w:after="0" w:line="240" w:lineRule="auto"/>
              <w:ind w:left="162" w:hanging="162"/>
              <w:rPr>
                <w:rFonts w:cs="Calibri"/>
                <w:color w:val="000000"/>
                <w:sz w:val="18"/>
                <w:szCs w:val="18"/>
                <w:lang w:val="pt-PT"/>
              </w:rPr>
            </w:pPr>
            <w:r w:rsidRPr="00AC43B5">
              <w:rPr>
                <w:rFonts w:cs="Calibri"/>
                <w:color w:val="000000"/>
                <w:sz w:val="18"/>
                <w:szCs w:val="18"/>
                <w:lang w:val="pt-PT"/>
              </w:rPr>
              <w:t>Aprovado o Regulamento de Caça</w:t>
            </w:r>
          </w:p>
          <w:p w14:paraId="2562C07A" w14:textId="77777777" w:rsidR="00AC43B5" w:rsidRPr="00AC43B5" w:rsidRDefault="00AC43B5" w:rsidP="00AC43B5">
            <w:pPr>
              <w:pStyle w:val="ListParagraph"/>
              <w:numPr>
                <w:ilvl w:val="0"/>
                <w:numId w:val="8"/>
              </w:numPr>
              <w:spacing w:before="0" w:after="0" w:line="240" w:lineRule="auto"/>
              <w:ind w:left="162" w:hanging="162"/>
              <w:rPr>
                <w:rFonts w:cs="Calibri"/>
                <w:color w:val="000000"/>
                <w:sz w:val="18"/>
                <w:szCs w:val="18"/>
                <w:lang w:val="pt-PT"/>
              </w:rPr>
            </w:pPr>
            <w:r w:rsidRPr="00AC43B5">
              <w:rPr>
                <w:rFonts w:cs="Calibri"/>
                <w:color w:val="000000"/>
                <w:sz w:val="18"/>
                <w:szCs w:val="18"/>
                <w:lang w:val="pt-PT"/>
              </w:rPr>
              <w:t>Aprovado o Regulamento sobre o Valor das Taxas de Exploração dos Recursos Faunísticos</w:t>
            </w:r>
          </w:p>
          <w:p w14:paraId="133918CA" w14:textId="77777777" w:rsidR="00AC43B5" w:rsidRPr="00AC43B5" w:rsidRDefault="00AC43B5" w:rsidP="00AC43B5">
            <w:pPr>
              <w:pStyle w:val="ListParagraph"/>
              <w:numPr>
                <w:ilvl w:val="0"/>
                <w:numId w:val="8"/>
              </w:numPr>
              <w:spacing w:before="0" w:after="0" w:line="240" w:lineRule="auto"/>
              <w:ind w:left="162" w:hanging="162"/>
              <w:rPr>
                <w:rFonts w:cs="Calibri"/>
                <w:color w:val="000000"/>
                <w:sz w:val="18"/>
                <w:szCs w:val="18"/>
                <w:lang w:val="pt-PT"/>
              </w:rPr>
            </w:pPr>
            <w:r w:rsidRPr="00AC43B5">
              <w:rPr>
                <w:rFonts w:cs="Calibri"/>
                <w:color w:val="000000"/>
                <w:sz w:val="18"/>
                <w:szCs w:val="18"/>
                <w:lang w:val="pt-PT"/>
              </w:rPr>
              <w:t>Aprovado o Regulamento sobre Taxas a Cobrar nas Áreas de Conservação</w:t>
            </w:r>
          </w:p>
          <w:p w14:paraId="036D3F58" w14:textId="77777777" w:rsidR="00AC43B5" w:rsidRPr="00AC43B5" w:rsidRDefault="00AC43B5" w:rsidP="00AC43B5">
            <w:pPr>
              <w:pStyle w:val="ListParagraph"/>
              <w:numPr>
                <w:ilvl w:val="0"/>
                <w:numId w:val="8"/>
              </w:numPr>
              <w:spacing w:before="0" w:after="0" w:line="240" w:lineRule="auto"/>
              <w:ind w:left="162" w:hanging="162"/>
              <w:rPr>
                <w:rFonts w:cs="Calibri"/>
                <w:color w:val="000000"/>
                <w:sz w:val="18"/>
                <w:szCs w:val="18"/>
                <w:lang w:val="pt-PT"/>
              </w:rPr>
            </w:pPr>
            <w:r w:rsidRPr="00AC43B5">
              <w:rPr>
                <w:rFonts w:cs="Calibri"/>
                <w:color w:val="000000"/>
                <w:sz w:val="18"/>
                <w:szCs w:val="18"/>
                <w:lang w:val="pt-PT"/>
              </w:rPr>
              <w:t>Aprovado o Regulamento do Caçador-Guia</w:t>
            </w:r>
          </w:p>
          <w:p w14:paraId="258C290F" w14:textId="77777777" w:rsidR="00AC43B5" w:rsidRPr="00AC43B5" w:rsidRDefault="00AC43B5" w:rsidP="00AC43B5">
            <w:pPr>
              <w:pStyle w:val="ListParagraph"/>
              <w:numPr>
                <w:ilvl w:val="0"/>
                <w:numId w:val="8"/>
              </w:numPr>
              <w:spacing w:before="0" w:after="0" w:line="240" w:lineRule="auto"/>
              <w:ind w:left="162" w:hanging="162"/>
              <w:rPr>
                <w:rFonts w:cs="Calibri"/>
                <w:color w:val="000000"/>
                <w:sz w:val="18"/>
                <w:szCs w:val="18"/>
                <w:lang w:val="pt-PT"/>
              </w:rPr>
            </w:pPr>
            <w:r w:rsidRPr="00AC43B5">
              <w:rPr>
                <w:rFonts w:cs="Calibri"/>
                <w:color w:val="000000"/>
                <w:sz w:val="18"/>
                <w:szCs w:val="18"/>
                <w:lang w:val="pt-PT"/>
              </w:rPr>
              <w:t>Aprovado o Regulamento Sobre a Convenção CITES</w:t>
            </w:r>
          </w:p>
          <w:p w14:paraId="39984EAF" w14:textId="77777777" w:rsidR="00AC43B5" w:rsidRPr="00AC43B5" w:rsidRDefault="00AC43B5" w:rsidP="00AC43B5">
            <w:pPr>
              <w:pStyle w:val="ListParagraph"/>
              <w:numPr>
                <w:ilvl w:val="0"/>
                <w:numId w:val="8"/>
              </w:numPr>
              <w:spacing w:before="0" w:after="0" w:line="240" w:lineRule="auto"/>
              <w:ind w:left="162" w:hanging="162"/>
              <w:rPr>
                <w:rFonts w:cs="Calibri"/>
                <w:color w:val="000000"/>
                <w:sz w:val="18"/>
                <w:szCs w:val="18"/>
                <w:lang w:val="pt-PT"/>
              </w:rPr>
            </w:pPr>
            <w:r w:rsidRPr="00AC43B5">
              <w:rPr>
                <w:rFonts w:cs="Calibri"/>
                <w:color w:val="000000"/>
                <w:sz w:val="18"/>
                <w:szCs w:val="18"/>
                <w:lang w:val="pt-PT"/>
              </w:rPr>
              <w:t>Aprovado o regulamento sobre acesso e partilha de benefícios provenientes dos recursos genéticos e conhecimento tradicional associados</w:t>
            </w:r>
          </w:p>
          <w:p w14:paraId="21D8B2D8" w14:textId="77777777" w:rsidR="00AC43B5" w:rsidRPr="00AC43B5" w:rsidRDefault="00AC43B5" w:rsidP="00AC43B5">
            <w:pPr>
              <w:pStyle w:val="ListParagraph"/>
              <w:numPr>
                <w:ilvl w:val="0"/>
                <w:numId w:val="8"/>
              </w:numPr>
              <w:spacing w:before="0" w:after="0" w:line="240" w:lineRule="auto"/>
              <w:ind w:left="162" w:hanging="162"/>
              <w:rPr>
                <w:rFonts w:cs="Calibri"/>
                <w:color w:val="000000"/>
                <w:sz w:val="18"/>
                <w:szCs w:val="18"/>
                <w:lang w:val="pt-PT"/>
              </w:rPr>
            </w:pPr>
            <w:r w:rsidRPr="00AC43B5">
              <w:rPr>
                <w:rFonts w:cs="Calibri"/>
                <w:color w:val="000000"/>
                <w:sz w:val="18"/>
                <w:szCs w:val="18"/>
                <w:lang w:val="pt-PT"/>
              </w:rPr>
              <w:t>Aprovada a Directiva sobre contrabalanços da biodiversidade</w:t>
            </w:r>
          </w:p>
          <w:p w14:paraId="0A5C3D52" w14:textId="77777777" w:rsidR="00AC43B5" w:rsidRPr="00AC43B5" w:rsidRDefault="00AC43B5" w:rsidP="00AC43B5">
            <w:pPr>
              <w:pStyle w:val="ListParagraph"/>
              <w:numPr>
                <w:ilvl w:val="0"/>
                <w:numId w:val="8"/>
              </w:numPr>
              <w:spacing w:before="0" w:after="0" w:line="240" w:lineRule="auto"/>
              <w:ind w:left="162" w:hanging="162"/>
              <w:rPr>
                <w:rFonts w:cs="Calibri"/>
                <w:color w:val="000000"/>
                <w:sz w:val="18"/>
                <w:szCs w:val="18"/>
                <w:lang w:val="pt-PT"/>
              </w:rPr>
            </w:pPr>
            <w:r w:rsidRPr="00AC43B5">
              <w:rPr>
                <w:rFonts w:cs="Calibri"/>
                <w:color w:val="000000"/>
                <w:sz w:val="18"/>
                <w:szCs w:val="18"/>
                <w:lang w:val="pt-PT"/>
              </w:rPr>
              <w:t>Aprovada a Estratégia e Plano de Ação para a Conservação da Diversidade Biológica</w:t>
            </w:r>
          </w:p>
          <w:p w14:paraId="69053B2A" w14:textId="77777777" w:rsidR="00AC43B5" w:rsidRPr="00AC43B5" w:rsidRDefault="00AC43B5" w:rsidP="00AC43B5">
            <w:pPr>
              <w:pStyle w:val="ListParagraph"/>
              <w:numPr>
                <w:ilvl w:val="0"/>
                <w:numId w:val="8"/>
              </w:numPr>
              <w:spacing w:before="0" w:after="0" w:line="240" w:lineRule="auto"/>
              <w:ind w:left="162" w:hanging="162"/>
              <w:rPr>
                <w:rFonts w:cs="Calibri"/>
                <w:color w:val="000000"/>
                <w:sz w:val="18"/>
                <w:szCs w:val="18"/>
                <w:lang w:val="pt-PT"/>
              </w:rPr>
            </w:pPr>
            <w:r w:rsidRPr="00AC43B5">
              <w:rPr>
                <w:rFonts w:cs="Calibri"/>
                <w:color w:val="000000"/>
                <w:sz w:val="18"/>
                <w:szCs w:val="18"/>
                <w:lang w:val="pt-PT"/>
              </w:rPr>
              <w:t>Aprovada a Estratégia Nacional REDD+ e respectivo plano de acção</w:t>
            </w:r>
          </w:p>
          <w:p w14:paraId="214F7C2F" w14:textId="77777777" w:rsidR="00AC43B5" w:rsidRPr="00AC43B5" w:rsidRDefault="00AC43B5" w:rsidP="00AC43B5">
            <w:pPr>
              <w:pStyle w:val="ListParagraph"/>
              <w:numPr>
                <w:ilvl w:val="0"/>
                <w:numId w:val="8"/>
              </w:numPr>
              <w:spacing w:before="0" w:after="0" w:line="240" w:lineRule="auto"/>
              <w:ind w:left="162" w:hanging="162"/>
              <w:rPr>
                <w:rFonts w:cs="Calibri"/>
                <w:color w:val="000000"/>
                <w:sz w:val="18"/>
                <w:szCs w:val="18"/>
                <w:lang w:val="pt-PT"/>
              </w:rPr>
            </w:pPr>
            <w:r w:rsidRPr="00AC43B5">
              <w:rPr>
                <w:rFonts w:cs="Calibri"/>
                <w:color w:val="000000"/>
                <w:sz w:val="18"/>
                <w:szCs w:val="18"/>
                <w:lang w:val="pt-PT"/>
              </w:rPr>
              <w:t>Aprovada a Estratégia Nacional de Gestão e Conservação dos Corais</w:t>
            </w:r>
          </w:p>
          <w:p w14:paraId="3CC92E9D" w14:textId="77777777" w:rsidR="00AC43B5" w:rsidRPr="00AC43B5" w:rsidRDefault="00AC43B5" w:rsidP="00AC43B5">
            <w:pPr>
              <w:pStyle w:val="ListParagraph"/>
              <w:numPr>
                <w:ilvl w:val="0"/>
                <w:numId w:val="8"/>
              </w:numPr>
              <w:spacing w:before="0" w:after="0" w:line="240" w:lineRule="auto"/>
              <w:ind w:left="162" w:hanging="162"/>
              <w:rPr>
                <w:rFonts w:cs="Calibri"/>
                <w:color w:val="000000"/>
                <w:sz w:val="18"/>
                <w:szCs w:val="18"/>
                <w:lang w:val="pt-PT"/>
              </w:rPr>
            </w:pPr>
            <w:r w:rsidRPr="00AC43B5">
              <w:rPr>
                <w:rFonts w:cs="Calibri"/>
                <w:color w:val="000000"/>
                <w:sz w:val="18"/>
                <w:szCs w:val="18"/>
                <w:lang w:val="pt-PT"/>
              </w:rPr>
              <w:t>Elaborado o Plano de Acção de Combate à Seca e à Desertificação</w:t>
            </w:r>
          </w:p>
          <w:p w14:paraId="71AA1FD6" w14:textId="77777777" w:rsidR="00AC43B5" w:rsidRPr="00AC43B5" w:rsidRDefault="00AC43B5" w:rsidP="00AC43B5">
            <w:pPr>
              <w:pStyle w:val="ListParagraph"/>
              <w:numPr>
                <w:ilvl w:val="0"/>
                <w:numId w:val="8"/>
              </w:numPr>
              <w:spacing w:before="0" w:after="0" w:line="240" w:lineRule="auto"/>
              <w:ind w:left="162" w:hanging="162"/>
              <w:rPr>
                <w:rFonts w:cs="Calibri"/>
                <w:color w:val="000000"/>
                <w:sz w:val="18"/>
                <w:szCs w:val="18"/>
                <w:lang w:val="pt-PT"/>
              </w:rPr>
            </w:pPr>
            <w:r w:rsidRPr="00AC43B5">
              <w:rPr>
                <w:rFonts w:cs="Calibri"/>
                <w:color w:val="000000"/>
                <w:sz w:val="18"/>
                <w:szCs w:val="18"/>
                <w:lang w:val="pt-PT"/>
              </w:rPr>
              <w:t>Elaborado o Plano de Ação para a Conservação da Chita e do Mabeco</w:t>
            </w:r>
          </w:p>
          <w:p w14:paraId="1F3EAB1F" w14:textId="77777777" w:rsidR="00AC43B5" w:rsidRPr="00AC43B5" w:rsidRDefault="00AC43B5" w:rsidP="00AC43B5">
            <w:pPr>
              <w:pStyle w:val="ListParagraph"/>
              <w:numPr>
                <w:ilvl w:val="0"/>
                <w:numId w:val="8"/>
              </w:numPr>
              <w:spacing w:before="0" w:after="0" w:line="240" w:lineRule="auto"/>
              <w:ind w:left="162" w:hanging="162"/>
              <w:rPr>
                <w:rFonts w:cs="Calibri"/>
                <w:color w:val="000000"/>
                <w:sz w:val="18"/>
                <w:szCs w:val="18"/>
                <w:lang w:val="pt-PT"/>
              </w:rPr>
            </w:pPr>
            <w:r w:rsidRPr="00AC43B5">
              <w:rPr>
                <w:rFonts w:cs="Calibri"/>
                <w:color w:val="000000"/>
                <w:sz w:val="18"/>
                <w:szCs w:val="18"/>
                <w:lang w:val="pt-PT"/>
              </w:rPr>
              <w:t>Elaborada a Estratégia e Plano de Acção para a Conservação do Elefante</w:t>
            </w:r>
          </w:p>
          <w:p w14:paraId="65B9F6AA" w14:textId="77777777" w:rsidR="00AC43B5" w:rsidRPr="00AC43B5" w:rsidRDefault="00AC43B5" w:rsidP="00AC43B5">
            <w:pPr>
              <w:pStyle w:val="ListParagraph"/>
              <w:numPr>
                <w:ilvl w:val="0"/>
                <w:numId w:val="8"/>
              </w:numPr>
              <w:spacing w:before="0" w:after="0" w:line="240" w:lineRule="auto"/>
              <w:ind w:left="162" w:hanging="162"/>
              <w:rPr>
                <w:rFonts w:cs="Calibri"/>
                <w:color w:val="000000"/>
                <w:sz w:val="18"/>
                <w:szCs w:val="18"/>
                <w:lang w:val="pt-PT"/>
              </w:rPr>
            </w:pPr>
            <w:r w:rsidRPr="00AC43B5">
              <w:rPr>
                <w:rFonts w:cs="Calibri"/>
                <w:color w:val="000000"/>
                <w:sz w:val="18"/>
                <w:szCs w:val="18"/>
                <w:lang w:val="pt-PT"/>
              </w:rPr>
              <w:t>Elaborado o Plano de Acção da Economia Verde</w:t>
            </w:r>
          </w:p>
          <w:p w14:paraId="608E37E0" w14:textId="77777777" w:rsidR="00AC43B5" w:rsidRPr="00AC43B5" w:rsidRDefault="00AC43B5" w:rsidP="00AC43B5">
            <w:pPr>
              <w:pStyle w:val="ListParagraph"/>
              <w:numPr>
                <w:ilvl w:val="0"/>
                <w:numId w:val="8"/>
              </w:numPr>
              <w:spacing w:before="0" w:after="0" w:line="240" w:lineRule="auto"/>
              <w:ind w:left="162" w:hanging="162"/>
              <w:rPr>
                <w:rFonts w:cs="Calibri"/>
                <w:color w:val="000000"/>
                <w:sz w:val="18"/>
                <w:szCs w:val="18"/>
                <w:lang w:val="pt-PT"/>
              </w:rPr>
            </w:pPr>
            <w:r w:rsidRPr="00AC43B5">
              <w:rPr>
                <w:rFonts w:cs="Calibri"/>
                <w:color w:val="000000"/>
                <w:sz w:val="18"/>
                <w:szCs w:val="18"/>
                <w:lang w:val="pt-PT"/>
              </w:rPr>
              <w:t>Elaborada a Estratégia De Conservação E Uso Sustentável Da Energia Da Biomassa</w:t>
            </w:r>
          </w:p>
          <w:p w14:paraId="3C26940D" w14:textId="77777777" w:rsidR="00AC43B5" w:rsidRPr="00AC43B5" w:rsidRDefault="00AC43B5" w:rsidP="00AC43B5">
            <w:pPr>
              <w:pStyle w:val="ListParagraph"/>
              <w:numPr>
                <w:ilvl w:val="0"/>
                <w:numId w:val="8"/>
              </w:numPr>
              <w:spacing w:before="0" w:after="0" w:line="240" w:lineRule="auto"/>
              <w:ind w:left="162" w:hanging="162"/>
              <w:rPr>
                <w:rFonts w:cs="Calibri"/>
                <w:color w:val="000000"/>
                <w:sz w:val="18"/>
                <w:szCs w:val="18"/>
                <w:lang w:val="pt-PT"/>
              </w:rPr>
            </w:pPr>
            <w:r w:rsidRPr="00AC43B5">
              <w:rPr>
                <w:rFonts w:cs="Calibri"/>
                <w:color w:val="000000"/>
                <w:sz w:val="18"/>
                <w:szCs w:val="18"/>
                <w:lang w:val="pt-PT"/>
              </w:rPr>
              <w:t>Criada a Unidade Técnico-Científica para Contrabalanços de Biodiversidade</w:t>
            </w:r>
          </w:p>
          <w:p w14:paraId="43F9AEBE" w14:textId="77777777" w:rsidR="00AC43B5" w:rsidRPr="00AC43B5" w:rsidRDefault="00AC43B5" w:rsidP="00AC43B5">
            <w:pPr>
              <w:pStyle w:val="ListParagraph"/>
              <w:numPr>
                <w:ilvl w:val="0"/>
                <w:numId w:val="8"/>
              </w:numPr>
              <w:spacing w:before="0" w:after="0" w:line="240" w:lineRule="auto"/>
              <w:ind w:left="162" w:hanging="162"/>
              <w:rPr>
                <w:rFonts w:cs="Calibri"/>
                <w:color w:val="000000"/>
                <w:sz w:val="18"/>
                <w:szCs w:val="18"/>
                <w:lang w:val="pt-PT"/>
              </w:rPr>
            </w:pPr>
            <w:r w:rsidRPr="00AC43B5">
              <w:rPr>
                <w:rFonts w:cs="Calibri"/>
                <w:color w:val="000000"/>
                <w:sz w:val="18"/>
                <w:szCs w:val="18"/>
                <w:lang w:val="pt-PT"/>
              </w:rPr>
              <w:t>Criado o centro de desenvolvimento sustentável para recursos Naturais</w:t>
            </w:r>
          </w:p>
          <w:p w14:paraId="154D60ED" w14:textId="77777777" w:rsidR="00AC43B5" w:rsidRPr="00AC43B5" w:rsidRDefault="00AC43B5" w:rsidP="00AC43B5">
            <w:pPr>
              <w:pStyle w:val="ListParagraph"/>
              <w:numPr>
                <w:ilvl w:val="0"/>
                <w:numId w:val="8"/>
              </w:numPr>
              <w:spacing w:before="0" w:after="0" w:line="240" w:lineRule="auto"/>
              <w:ind w:left="162" w:hanging="162"/>
              <w:rPr>
                <w:rFonts w:cs="Calibri"/>
                <w:color w:val="000000"/>
                <w:sz w:val="18"/>
                <w:szCs w:val="18"/>
                <w:lang w:val="pt-PT"/>
              </w:rPr>
            </w:pPr>
            <w:r w:rsidRPr="00AC43B5">
              <w:rPr>
                <w:rFonts w:cs="Calibri"/>
                <w:color w:val="000000"/>
                <w:sz w:val="18"/>
                <w:szCs w:val="18"/>
                <w:lang w:val="pt-PT"/>
              </w:rPr>
              <w:t>Ratificada a convenção de Biodiversidades</w:t>
            </w:r>
          </w:p>
          <w:p w14:paraId="6D229C82" w14:textId="7848F31C" w:rsidR="00CF0342" w:rsidRPr="00EC0E60" w:rsidRDefault="00AC43B5" w:rsidP="00EC0E60">
            <w:pPr>
              <w:pStyle w:val="ListParagraph"/>
              <w:numPr>
                <w:ilvl w:val="0"/>
                <w:numId w:val="8"/>
              </w:numPr>
              <w:spacing w:before="0" w:after="0" w:line="240" w:lineRule="auto"/>
              <w:ind w:left="162" w:hanging="162"/>
              <w:rPr>
                <w:rFonts w:cs="Calibri"/>
                <w:color w:val="000000"/>
                <w:sz w:val="18"/>
                <w:szCs w:val="18"/>
                <w:lang w:val="pt-PT"/>
              </w:rPr>
            </w:pPr>
            <w:r w:rsidRPr="00AC43B5">
              <w:rPr>
                <w:rFonts w:cs="Calibri"/>
                <w:color w:val="000000"/>
                <w:sz w:val="18"/>
                <w:szCs w:val="18"/>
                <w:lang w:val="pt-PT"/>
              </w:rPr>
              <w:t>Desenvolvido o SIBMOZ (Sistema de Informação sobre a Biodiversidade de Moçambique)</w:t>
            </w:r>
          </w:p>
        </w:tc>
      </w:tr>
    </w:tbl>
    <w:p w14:paraId="0CD98EDF" w14:textId="77777777" w:rsidR="00B577FD" w:rsidRDefault="00B577FD" w:rsidP="005D72CC">
      <w:pPr>
        <w:rPr>
          <w:lang w:val="pt-PT"/>
        </w:rPr>
      </w:pPr>
    </w:p>
    <w:p w14:paraId="08132E93" w14:textId="2EF83782" w:rsidR="008D27CC" w:rsidRDefault="008D27CC" w:rsidP="001B51AC">
      <w:pPr>
        <w:pStyle w:val="Heading3"/>
        <w:spacing w:after="0"/>
        <w:rPr>
          <w:lang w:val="pt-PT"/>
        </w:rPr>
      </w:pPr>
      <w:bookmarkStart w:id="44" w:name="_Toc208048408"/>
      <w:r w:rsidRPr="008D27CC">
        <w:rPr>
          <w:lang w:val="pt-PT"/>
        </w:rPr>
        <w:t>Ambiente Urbano</w:t>
      </w:r>
      <w:bookmarkEnd w:id="44"/>
    </w:p>
    <w:p w14:paraId="645B0D00" w14:textId="52A8CCFC" w:rsidR="00F31930" w:rsidRDefault="002F11AE" w:rsidP="001B51AC">
      <w:pPr>
        <w:spacing w:before="0"/>
        <w:rPr>
          <w:lang w:val="pt-PT"/>
        </w:rPr>
      </w:pPr>
      <w:r>
        <w:rPr>
          <w:lang w:val="pt-PT"/>
        </w:rPr>
        <w:t xml:space="preserve">A </w:t>
      </w:r>
      <w:r w:rsidRPr="002F11AE">
        <w:rPr>
          <w:b/>
          <w:bCs/>
          <w:lang w:val="pt-PT"/>
        </w:rPr>
        <w:t>visão</w:t>
      </w:r>
      <w:r>
        <w:rPr>
          <w:lang w:val="pt-PT"/>
        </w:rPr>
        <w:t xml:space="preserve"> de </w:t>
      </w:r>
      <w:r w:rsidR="00841B53" w:rsidRPr="00841B53">
        <w:rPr>
          <w:lang w:val="pt-PT"/>
        </w:rPr>
        <w:t>Moçambique</w:t>
      </w:r>
      <w:r>
        <w:rPr>
          <w:lang w:val="pt-PT"/>
        </w:rPr>
        <w:t xml:space="preserve"> </w:t>
      </w:r>
      <w:r w:rsidR="00841B53" w:rsidRPr="00841B53">
        <w:rPr>
          <w:lang w:val="pt-PT"/>
        </w:rPr>
        <w:t xml:space="preserve">ao nível dos aglomerados urbanos, </w:t>
      </w:r>
      <w:r w:rsidR="00FA14F9">
        <w:rPr>
          <w:lang w:val="pt-PT"/>
        </w:rPr>
        <w:t>era</w:t>
      </w:r>
      <w:r w:rsidR="00841B53" w:rsidRPr="00841B53">
        <w:rPr>
          <w:lang w:val="pt-PT"/>
        </w:rPr>
        <w:t xml:space="preserve"> alcan</w:t>
      </w:r>
      <w:r w:rsidR="00FA14F9">
        <w:rPr>
          <w:lang w:val="pt-PT"/>
        </w:rPr>
        <w:t>ça</w:t>
      </w:r>
      <w:r w:rsidR="00096963">
        <w:rPr>
          <w:lang w:val="pt-PT"/>
        </w:rPr>
        <w:t>r</w:t>
      </w:r>
      <w:r w:rsidR="00841B53" w:rsidRPr="00841B53">
        <w:rPr>
          <w:lang w:val="pt-PT"/>
        </w:rPr>
        <w:t xml:space="preserve"> uma</w:t>
      </w:r>
      <w:r w:rsidR="00841B53">
        <w:rPr>
          <w:lang w:val="pt-PT"/>
        </w:rPr>
        <w:t xml:space="preserve"> </w:t>
      </w:r>
      <w:r w:rsidR="00841B53" w:rsidRPr="00841B53">
        <w:rPr>
          <w:lang w:val="pt-PT"/>
        </w:rPr>
        <w:t>correcta gestão ambiental, com a existência de instituições vocacionadas e capacitadas</w:t>
      </w:r>
      <w:r w:rsidR="00841B53">
        <w:rPr>
          <w:lang w:val="pt-PT"/>
        </w:rPr>
        <w:t xml:space="preserve"> </w:t>
      </w:r>
      <w:r w:rsidR="00841B53" w:rsidRPr="00841B53">
        <w:rPr>
          <w:lang w:val="pt-PT"/>
        </w:rPr>
        <w:t>para o efeito, recursos humanos à altura das necessidades e uma boa articulação entre</w:t>
      </w:r>
      <w:r w:rsidR="00841B53">
        <w:rPr>
          <w:lang w:val="pt-PT"/>
        </w:rPr>
        <w:t xml:space="preserve"> </w:t>
      </w:r>
      <w:r w:rsidR="00841B53" w:rsidRPr="00841B53">
        <w:rPr>
          <w:lang w:val="pt-PT"/>
        </w:rPr>
        <w:t>os vários intervenientes.</w:t>
      </w:r>
    </w:p>
    <w:tbl>
      <w:tblPr>
        <w:tblW w:w="13860" w:type="dxa"/>
        <w:tblInd w:w="535" w:type="dxa"/>
        <w:tblLook w:val="04A0" w:firstRow="1" w:lastRow="0" w:firstColumn="1" w:lastColumn="0" w:noHBand="0" w:noVBand="1"/>
      </w:tblPr>
      <w:tblGrid>
        <w:gridCol w:w="3326"/>
        <w:gridCol w:w="5314"/>
        <w:gridCol w:w="5220"/>
      </w:tblGrid>
      <w:tr w:rsidR="002D35CD" w:rsidRPr="00174349" w14:paraId="449FB2CC" w14:textId="77777777" w:rsidTr="006829D7">
        <w:trPr>
          <w:trHeight w:val="288"/>
        </w:trPr>
        <w:tc>
          <w:tcPr>
            <w:tcW w:w="3326" w:type="dxa"/>
            <w:tcBorders>
              <w:top w:val="nil"/>
              <w:left w:val="single" w:sz="4" w:space="0" w:color="auto"/>
              <w:bottom w:val="single" w:sz="4" w:space="0" w:color="auto"/>
              <w:right w:val="single" w:sz="4" w:space="0" w:color="auto"/>
            </w:tcBorders>
            <w:shd w:val="clear" w:color="000000" w:fill="002060"/>
            <w:noWrap/>
            <w:vAlign w:val="center"/>
            <w:hideMark/>
          </w:tcPr>
          <w:p w14:paraId="26E4438F" w14:textId="58CE6B88" w:rsidR="002D35CD" w:rsidRPr="00174349" w:rsidRDefault="00023705" w:rsidP="006829D7">
            <w:pPr>
              <w:spacing w:before="0" w:after="0" w:line="240" w:lineRule="auto"/>
              <w:ind w:left="0"/>
              <w:jc w:val="left"/>
              <w:rPr>
                <w:rFonts w:cs="Calibri"/>
                <w:b/>
                <w:bCs/>
                <w:color w:val="FFFFFF"/>
                <w:lang w:val="pt-PT"/>
              </w:rPr>
            </w:pPr>
            <w:r>
              <w:rPr>
                <w:rFonts w:cs="Calibri"/>
                <w:b/>
                <w:bCs/>
                <w:color w:val="FFFFFF"/>
                <w:lang w:val="pt-PT"/>
              </w:rPr>
              <w:t>Objectivos</w:t>
            </w:r>
          </w:p>
        </w:tc>
        <w:tc>
          <w:tcPr>
            <w:tcW w:w="5314" w:type="dxa"/>
            <w:tcBorders>
              <w:top w:val="nil"/>
              <w:left w:val="nil"/>
              <w:bottom w:val="single" w:sz="4" w:space="0" w:color="auto"/>
              <w:right w:val="single" w:sz="4" w:space="0" w:color="auto"/>
            </w:tcBorders>
            <w:shd w:val="clear" w:color="000000" w:fill="002060"/>
            <w:noWrap/>
            <w:vAlign w:val="center"/>
            <w:hideMark/>
          </w:tcPr>
          <w:p w14:paraId="1E00902E" w14:textId="77777777" w:rsidR="002D35CD" w:rsidRPr="00174349" w:rsidRDefault="002D35CD" w:rsidP="006829D7">
            <w:pPr>
              <w:spacing w:before="0" w:after="0" w:line="240" w:lineRule="auto"/>
              <w:ind w:left="0"/>
              <w:jc w:val="left"/>
              <w:rPr>
                <w:rFonts w:cs="Calibri"/>
                <w:b/>
                <w:bCs/>
                <w:color w:val="FFFFFF"/>
                <w:lang w:val="pt-PT"/>
              </w:rPr>
            </w:pPr>
            <w:r w:rsidRPr="00174349">
              <w:rPr>
                <w:rFonts w:cs="Calibri"/>
                <w:b/>
                <w:bCs/>
                <w:color w:val="FFFFFF"/>
                <w:lang w:val="pt-PT"/>
              </w:rPr>
              <w:t>Estratégias</w:t>
            </w:r>
          </w:p>
        </w:tc>
        <w:tc>
          <w:tcPr>
            <w:tcW w:w="5220" w:type="dxa"/>
            <w:tcBorders>
              <w:top w:val="nil"/>
              <w:left w:val="nil"/>
              <w:bottom w:val="single" w:sz="4" w:space="0" w:color="auto"/>
              <w:right w:val="single" w:sz="4" w:space="0" w:color="auto"/>
            </w:tcBorders>
            <w:shd w:val="clear" w:color="000000" w:fill="002060"/>
            <w:noWrap/>
            <w:vAlign w:val="center"/>
            <w:hideMark/>
          </w:tcPr>
          <w:p w14:paraId="16A7F647" w14:textId="77777777" w:rsidR="002D35CD" w:rsidRPr="00174349" w:rsidRDefault="002D35CD" w:rsidP="006829D7">
            <w:pPr>
              <w:spacing w:before="0" w:after="0" w:line="240" w:lineRule="auto"/>
              <w:ind w:left="0"/>
              <w:jc w:val="left"/>
              <w:rPr>
                <w:rFonts w:cs="Calibri"/>
                <w:b/>
                <w:bCs/>
                <w:color w:val="FFFFFF"/>
                <w:lang w:val="pt-PT"/>
              </w:rPr>
            </w:pPr>
            <w:r w:rsidRPr="00174349">
              <w:rPr>
                <w:rFonts w:cs="Calibri"/>
                <w:b/>
                <w:bCs/>
                <w:color w:val="FFFFFF"/>
                <w:lang w:val="pt-PT"/>
              </w:rPr>
              <w:t>Desempenho</w:t>
            </w:r>
          </w:p>
        </w:tc>
      </w:tr>
      <w:tr w:rsidR="00096D9F" w:rsidRPr="005249B7" w14:paraId="32309C7E" w14:textId="77777777" w:rsidTr="00271A7B">
        <w:trPr>
          <w:trHeight w:val="2160"/>
        </w:trPr>
        <w:tc>
          <w:tcPr>
            <w:tcW w:w="3326" w:type="dxa"/>
            <w:tcBorders>
              <w:top w:val="nil"/>
              <w:left w:val="single" w:sz="4" w:space="0" w:color="auto"/>
              <w:bottom w:val="single" w:sz="4" w:space="0" w:color="auto"/>
              <w:right w:val="single" w:sz="4" w:space="0" w:color="auto"/>
            </w:tcBorders>
            <w:vAlign w:val="center"/>
            <w:hideMark/>
          </w:tcPr>
          <w:p w14:paraId="18408A19" w14:textId="77777777" w:rsidR="00096D9F" w:rsidRPr="0059270B" w:rsidRDefault="00096D9F" w:rsidP="00474989">
            <w:pPr>
              <w:pStyle w:val="ListParagraph"/>
              <w:numPr>
                <w:ilvl w:val="0"/>
                <w:numId w:val="8"/>
              </w:numPr>
              <w:spacing w:before="0" w:after="0" w:line="240" w:lineRule="auto"/>
              <w:ind w:left="162" w:hanging="162"/>
              <w:rPr>
                <w:rFonts w:cs="Calibri"/>
                <w:color w:val="000000"/>
                <w:sz w:val="18"/>
                <w:szCs w:val="18"/>
                <w:lang w:val="pt-PT"/>
              </w:rPr>
            </w:pPr>
            <w:r w:rsidRPr="0059270B">
              <w:rPr>
                <w:rFonts w:cs="Calibri"/>
                <w:color w:val="000000"/>
                <w:sz w:val="18"/>
                <w:szCs w:val="18"/>
                <w:lang w:val="pt-PT"/>
              </w:rPr>
              <w:t>Garantir uma gestão integrada, dinâmica e participativa do ambiente urbano;</w:t>
            </w:r>
          </w:p>
          <w:p w14:paraId="7EFE9F58" w14:textId="77777777" w:rsidR="00096D9F" w:rsidRPr="0059270B" w:rsidRDefault="00096D9F" w:rsidP="00474989">
            <w:pPr>
              <w:pStyle w:val="ListParagraph"/>
              <w:numPr>
                <w:ilvl w:val="0"/>
                <w:numId w:val="8"/>
              </w:numPr>
              <w:spacing w:before="0" w:after="0" w:line="240" w:lineRule="auto"/>
              <w:ind w:left="162" w:hanging="162"/>
              <w:rPr>
                <w:rFonts w:cs="Calibri"/>
                <w:color w:val="000000"/>
                <w:sz w:val="18"/>
                <w:szCs w:val="18"/>
                <w:lang w:val="pt-PT"/>
              </w:rPr>
            </w:pPr>
            <w:r w:rsidRPr="0059270B">
              <w:rPr>
                <w:rFonts w:cs="Calibri"/>
                <w:color w:val="000000"/>
                <w:sz w:val="18"/>
                <w:szCs w:val="18"/>
                <w:lang w:val="pt-PT"/>
              </w:rPr>
              <w:t>Gestão eficiente do ambiente no processo de desenvolvimento urbano.</w:t>
            </w:r>
          </w:p>
          <w:p w14:paraId="0933F100" w14:textId="77777777" w:rsidR="00096D9F" w:rsidRPr="0059270B" w:rsidRDefault="00096D9F" w:rsidP="00474989">
            <w:pPr>
              <w:pStyle w:val="ListParagraph"/>
              <w:numPr>
                <w:ilvl w:val="0"/>
                <w:numId w:val="8"/>
              </w:numPr>
              <w:spacing w:before="0" w:after="0" w:line="240" w:lineRule="auto"/>
              <w:ind w:left="162" w:hanging="162"/>
              <w:rPr>
                <w:rFonts w:cs="Calibri"/>
                <w:color w:val="000000"/>
                <w:sz w:val="18"/>
                <w:szCs w:val="18"/>
                <w:lang w:val="pt-PT"/>
              </w:rPr>
            </w:pPr>
            <w:r w:rsidRPr="0059270B">
              <w:rPr>
                <w:rFonts w:cs="Calibri"/>
                <w:color w:val="000000"/>
                <w:sz w:val="18"/>
                <w:szCs w:val="18"/>
                <w:lang w:val="pt-PT"/>
              </w:rPr>
              <w:t>Estabelecer os Centros nacionais especializados para investigação e treinamento em matéria de gestão ambiental;</w:t>
            </w:r>
          </w:p>
          <w:p w14:paraId="28B1548F" w14:textId="77777777" w:rsidR="00096D9F" w:rsidRPr="0059270B" w:rsidRDefault="00096D9F" w:rsidP="00474989">
            <w:pPr>
              <w:pStyle w:val="ListParagraph"/>
              <w:numPr>
                <w:ilvl w:val="0"/>
                <w:numId w:val="8"/>
              </w:numPr>
              <w:spacing w:before="0" w:after="0" w:line="240" w:lineRule="auto"/>
              <w:ind w:left="162" w:hanging="162"/>
              <w:rPr>
                <w:rFonts w:cs="Calibri"/>
                <w:color w:val="000000"/>
                <w:sz w:val="18"/>
                <w:szCs w:val="18"/>
                <w:lang w:val="pt-PT"/>
              </w:rPr>
            </w:pPr>
            <w:r w:rsidRPr="0059270B">
              <w:rPr>
                <w:rFonts w:cs="Calibri"/>
                <w:color w:val="000000"/>
                <w:sz w:val="18"/>
                <w:szCs w:val="18"/>
                <w:lang w:val="pt-PT"/>
              </w:rPr>
              <w:t>Melhorar continuamente os serviços de abastecimento de água, saneamento, recolha e tratamento do lixo;</w:t>
            </w:r>
          </w:p>
          <w:p w14:paraId="3605B755" w14:textId="77777777" w:rsidR="00096D9F" w:rsidRPr="0059270B" w:rsidRDefault="00096D9F" w:rsidP="00474989">
            <w:pPr>
              <w:pStyle w:val="ListParagraph"/>
              <w:numPr>
                <w:ilvl w:val="0"/>
                <w:numId w:val="8"/>
              </w:numPr>
              <w:spacing w:before="0" w:after="0" w:line="240" w:lineRule="auto"/>
              <w:ind w:left="162" w:hanging="162"/>
              <w:rPr>
                <w:rFonts w:cs="Calibri"/>
                <w:color w:val="000000"/>
                <w:sz w:val="18"/>
                <w:szCs w:val="18"/>
                <w:lang w:val="pt-PT"/>
              </w:rPr>
            </w:pPr>
            <w:r w:rsidRPr="0059270B">
              <w:rPr>
                <w:rFonts w:cs="Calibri"/>
                <w:color w:val="000000"/>
                <w:sz w:val="18"/>
                <w:szCs w:val="18"/>
                <w:lang w:val="pt-PT"/>
              </w:rPr>
              <w:t>Introduzir a componente ambiental nas instituições de gestão dos centros urbanos;</w:t>
            </w:r>
          </w:p>
          <w:p w14:paraId="1457195D" w14:textId="77777777" w:rsidR="00096D9F" w:rsidRPr="0059270B" w:rsidRDefault="00096D9F" w:rsidP="00474989">
            <w:pPr>
              <w:pStyle w:val="ListParagraph"/>
              <w:numPr>
                <w:ilvl w:val="0"/>
                <w:numId w:val="8"/>
              </w:numPr>
              <w:spacing w:before="0" w:after="0" w:line="240" w:lineRule="auto"/>
              <w:ind w:left="162" w:hanging="162"/>
              <w:rPr>
                <w:rFonts w:cs="Calibri"/>
                <w:color w:val="000000"/>
                <w:sz w:val="18"/>
                <w:szCs w:val="18"/>
                <w:lang w:val="pt-PT"/>
              </w:rPr>
            </w:pPr>
            <w:r w:rsidRPr="0059270B">
              <w:rPr>
                <w:rFonts w:cs="Calibri"/>
                <w:color w:val="000000"/>
                <w:sz w:val="18"/>
                <w:szCs w:val="18"/>
                <w:lang w:val="pt-PT"/>
              </w:rPr>
              <w:t>Minimizar a produção de lixos e resíduos e maximizar o seu reuso;</w:t>
            </w:r>
          </w:p>
          <w:p w14:paraId="6C74C452" w14:textId="77777777" w:rsidR="00096D9F" w:rsidRPr="0059270B" w:rsidRDefault="00096D9F" w:rsidP="00474989">
            <w:pPr>
              <w:pStyle w:val="ListParagraph"/>
              <w:numPr>
                <w:ilvl w:val="0"/>
                <w:numId w:val="8"/>
              </w:numPr>
              <w:spacing w:before="0" w:after="0" w:line="240" w:lineRule="auto"/>
              <w:ind w:left="162" w:hanging="162"/>
              <w:rPr>
                <w:rFonts w:cs="Calibri"/>
                <w:color w:val="000000"/>
                <w:sz w:val="18"/>
                <w:szCs w:val="18"/>
                <w:lang w:val="pt-PT"/>
              </w:rPr>
            </w:pPr>
            <w:r w:rsidRPr="0059270B">
              <w:rPr>
                <w:rFonts w:cs="Calibri"/>
                <w:color w:val="000000"/>
                <w:sz w:val="18"/>
                <w:szCs w:val="18"/>
                <w:lang w:val="pt-PT"/>
              </w:rPr>
              <w:t>Renovar o compromisso com a Agenda 21 no que se refere à boa gestão dos químicos;</w:t>
            </w:r>
          </w:p>
          <w:p w14:paraId="569C7F30" w14:textId="77777777" w:rsidR="00096D9F" w:rsidRPr="0059270B" w:rsidRDefault="00096D9F" w:rsidP="00474989">
            <w:pPr>
              <w:pStyle w:val="ListParagraph"/>
              <w:numPr>
                <w:ilvl w:val="0"/>
                <w:numId w:val="8"/>
              </w:numPr>
              <w:spacing w:before="0" w:after="0" w:line="240" w:lineRule="auto"/>
              <w:ind w:left="162" w:hanging="162"/>
              <w:rPr>
                <w:rFonts w:cs="Calibri"/>
                <w:color w:val="000000"/>
                <w:sz w:val="18"/>
                <w:szCs w:val="18"/>
                <w:lang w:val="pt-PT"/>
              </w:rPr>
            </w:pPr>
            <w:r w:rsidRPr="0059270B">
              <w:rPr>
                <w:rFonts w:cs="Calibri"/>
                <w:color w:val="000000"/>
                <w:sz w:val="18"/>
                <w:szCs w:val="18"/>
                <w:lang w:val="pt-PT"/>
              </w:rPr>
              <w:t>Alcançar uma abordagem integrada para avaliação, prevenção, gestão, mitigação e pronta resposta para a vulnerabilidade aos riscos ambientais e aos causados pelo homem e pelos desastres naturais;</w:t>
            </w:r>
          </w:p>
          <w:p w14:paraId="4CC848F3" w14:textId="77777777" w:rsidR="00096D9F" w:rsidRPr="0059270B" w:rsidRDefault="00096D9F" w:rsidP="00474989">
            <w:pPr>
              <w:pStyle w:val="ListParagraph"/>
              <w:numPr>
                <w:ilvl w:val="0"/>
                <w:numId w:val="8"/>
              </w:numPr>
              <w:spacing w:before="0" w:after="0" w:line="240" w:lineRule="auto"/>
              <w:ind w:left="162" w:hanging="162"/>
              <w:rPr>
                <w:rFonts w:cs="Calibri"/>
                <w:color w:val="000000"/>
                <w:sz w:val="18"/>
                <w:szCs w:val="18"/>
                <w:lang w:val="pt-PT"/>
              </w:rPr>
            </w:pPr>
            <w:r w:rsidRPr="0059270B">
              <w:rPr>
                <w:rFonts w:cs="Calibri"/>
                <w:color w:val="000000"/>
                <w:sz w:val="18"/>
                <w:szCs w:val="18"/>
                <w:lang w:val="pt-PT"/>
              </w:rPr>
              <w:t>Contribuir para as iniciativas globais tendentes a estabilizar o efeito estufa a um nível que reduza a perigosa interferência do Homem com o sistema climático, num período suficiente que permita a adaptação natural dos ecossistemas às mudanças climáticas, para assegurar que a produção alimentar não seja ameaçada e permitir que o desenvolvimento económico prossiga de uma maneira sustentável;</w:t>
            </w:r>
          </w:p>
          <w:p w14:paraId="3AA37D6D" w14:textId="77777777" w:rsidR="00096D9F" w:rsidRPr="0059270B" w:rsidRDefault="00096D9F" w:rsidP="00474989">
            <w:pPr>
              <w:pStyle w:val="ListParagraph"/>
              <w:numPr>
                <w:ilvl w:val="0"/>
                <w:numId w:val="8"/>
              </w:numPr>
              <w:spacing w:before="0" w:after="0" w:line="240" w:lineRule="auto"/>
              <w:ind w:left="162" w:hanging="162"/>
              <w:rPr>
                <w:rFonts w:cs="Calibri"/>
                <w:color w:val="000000"/>
                <w:sz w:val="18"/>
                <w:szCs w:val="18"/>
                <w:lang w:val="pt-PT"/>
              </w:rPr>
            </w:pPr>
            <w:r w:rsidRPr="0059270B">
              <w:rPr>
                <w:rFonts w:cs="Calibri"/>
                <w:color w:val="000000"/>
                <w:sz w:val="18"/>
                <w:szCs w:val="18"/>
                <w:lang w:val="pt-PT"/>
              </w:rPr>
              <w:t>Fortalecer a capacidade do país para medir, reduzir e avaliar os impactos da poluição do ar, incluindo os impactos sobre a saúde e providenciar apoio financeiro e técnico para este tipo de actividades;</w:t>
            </w:r>
          </w:p>
          <w:p w14:paraId="2D0F8EB3" w14:textId="77777777" w:rsidR="00096D9F" w:rsidRPr="0059270B" w:rsidRDefault="00096D9F" w:rsidP="00474989">
            <w:pPr>
              <w:pStyle w:val="ListParagraph"/>
              <w:numPr>
                <w:ilvl w:val="0"/>
                <w:numId w:val="8"/>
              </w:numPr>
              <w:spacing w:before="0" w:after="0" w:line="240" w:lineRule="auto"/>
              <w:ind w:left="162" w:hanging="162"/>
              <w:rPr>
                <w:rFonts w:cs="Calibri"/>
                <w:color w:val="000000"/>
                <w:sz w:val="18"/>
                <w:szCs w:val="18"/>
                <w:lang w:val="pt-PT"/>
              </w:rPr>
            </w:pPr>
            <w:r w:rsidRPr="0059270B">
              <w:rPr>
                <w:rFonts w:cs="Calibri"/>
                <w:color w:val="000000"/>
                <w:sz w:val="18"/>
                <w:szCs w:val="18"/>
                <w:lang w:val="pt-PT"/>
              </w:rPr>
              <w:t>Cumprir com todos os compromissos e obrigações nos termos da UNFCCC.</w:t>
            </w:r>
          </w:p>
          <w:p w14:paraId="48E2232C" w14:textId="77777777" w:rsidR="00096D9F" w:rsidRPr="0059270B" w:rsidRDefault="00096D9F" w:rsidP="00474989">
            <w:pPr>
              <w:pStyle w:val="ListParagraph"/>
              <w:numPr>
                <w:ilvl w:val="0"/>
                <w:numId w:val="8"/>
              </w:numPr>
              <w:spacing w:before="0" w:after="0" w:line="240" w:lineRule="auto"/>
              <w:ind w:left="162" w:hanging="162"/>
              <w:rPr>
                <w:rFonts w:cs="Calibri"/>
                <w:color w:val="000000"/>
                <w:sz w:val="18"/>
                <w:szCs w:val="18"/>
                <w:lang w:val="pt-PT"/>
              </w:rPr>
            </w:pPr>
            <w:r w:rsidRPr="0059270B">
              <w:rPr>
                <w:rFonts w:cs="Calibri"/>
                <w:color w:val="000000"/>
                <w:sz w:val="18"/>
                <w:szCs w:val="18"/>
                <w:lang w:val="pt-PT"/>
              </w:rPr>
              <w:t>Reduzir para metade, até ao ano 2015, o número de pessoas sem acesso ou sem condições de ter água potável e ao saneamento básico.</w:t>
            </w:r>
          </w:p>
          <w:p w14:paraId="510A4BDA" w14:textId="14D92CFD" w:rsidR="00096D9F" w:rsidRPr="004D5D33" w:rsidRDefault="00096D9F" w:rsidP="00474989">
            <w:pPr>
              <w:pStyle w:val="ListParagraph"/>
              <w:numPr>
                <w:ilvl w:val="0"/>
                <w:numId w:val="11"/>
              </w:numPr>
              <w:spacing w:before="0" w:after="0" w:line="240" w:lineRule="auto"/>
              <w:ind w:left="432" w:hanging="180"/>
              <w:rPr>
                <w:rFonts w:cs="Calibri"/>
                <w:color w:val="000000"/>
                <w:sz w:val="18"/>
                <w:szCs w:val="18"/>
                <w:lang w:val="pt-PT"/>
              </w:rPr>
            </w:pPr>
            <w:r w:rsidRPr="0059270B">
              <w:rPr>
                <w:rFonts w:cs="Calibri"/>
                <w:color w:val="000000"/>
                <w:sz w:val="18"/>
                <w:szCs w:val="18"/>
                <w:lang w:val="pt-PT"/>
              </w:rPr>
              <w:t>Mobilizar interna e internacionalmente recursos financeiros, a todos os níveis, transferir a tecnologia, promover as boas práticas e apoiar a capacitação em prol do desenvolvimento de serviços e infraestruturas de água e saneamento, assegurando que essas infra-estruturas e serviços satisfaçam as necessidades dos mais pobres e respeitem as questões de género.</w:t>
            </w:r>
          </w:p>
        </w:tc>
        <w:tc>
          <w:tcPr>
            <w:tcW w:w="5314" w:type="dxa"/>
            <w:tcBorders>
              <w:top w:val="nil"/>
              <w:left w:val="nil"/>
              <w:bottom w:val="single" w:sz="4" w:space="0" w:color="auto"/>
              <w:right w:val="single" w:sz="4" w:space="0" w:color="auto"/>
            </w:tcBorders>
            <w:vAlign w:val="center"/>
            <w:hideMark/>
          </w:tcPr>
          <w:p w14:paraId="18B7742B" w14:textId="77777777" w:rsidR="00096D9F" w:rsidRPr="0059270B" w:rsidRDefault="00096D9F" w:rsidP="00474989">
            <w:pPr>
              <w:pStyle w:val="ListParagraph"/>
              <w:numPr>
                <w:ilvl w:val="0"/>
                <w:numId w:val="8"/>
              </w:numPr>
              <w:spacing w:before="0" w:after="0" w:line="240" w:lineRule="auto"/>
              <w:ind w:left="162" w:hanging="162"/>
              <w:rPr>
                <w:rFonts w:cs="Calibri"/>
                <w:color w:val="000000"/>
                <w:sz w:val="18"/>
                <w:szCs w:val="18"/>
                <w:lang w:val="pt-PT"/>
              </w:rPr>
            </w:pPr>
            <w:r w:rsidRPr="0059270B">
              <w:rPr>
                <w:rFonts w:cs="Calibri"/>
                <w:color w:val="000000"/>
                <w:sz w:val="18"/>
                <w:szCs w:val="18"/>
                <w:lang w:val="pt-PT"/>
              </w:rPr>
              <w:t>Capacitar em Planificação Urbana e Ambiental os agentes de transformação urbana;</w:t>
            </w:r>
          </w:p>
          <w:p w14:paraId="50F05ADB" w14:textId="77777777" w:rsidR="00096D9F" w:rsidRPr="0059270B" w:rsidRDefault="00096D9F" w:rsidP="00474989">
            <w:pPr>
              <w:pStyle w:val="ListParagraph"/>
              <w:numPr>
                <w:ilvl w:val="0"/>
                <w:numId w:val="8"/>
              </w:numPr>
              <w:spacing w:before="0" w:after="0" w:line="240" w:lineRule="auto"/>
              <w:ind w:left="162" w:hanging="162"/>
              <w:rPr>
                <w:rFonts w:cs="Calibri"/>
                <w:color w:val="000000"/>
                <w:sz w:val="18"/>
                <w:szCs w:val="18"/>
                <w:lang w:val="pt-PT"/>
              </w:rPr>
            </w:pPr>
            <w:r w:rsidRPr="0059270B">
              <w:rPr>
                <w:rFonts w:cs="Calibri"/>
                <w:color w:val="000000"/>
                <w:sz w:val="18"/>
                <w:szCs w:val="18"/>
                <w:lang w:val="pt-PT"/>
              </w:rPr>
              <w:t>Promover a adopção de um planeamento ambiental urbano assente em bases legalmente estabelecidas;</w:t>
            </w:r>
          </w:p>
          <w:p w14:paraId="2FDA571B" w14:textId="77777777" w:rsidR="00096D9F" w:rsidRPr="0059270B" w:rsidRDefault="00096D9F" w:rsidP="00474989">
            <w:pPr>
              <w:pStyle w:val="ListParagraph"/>
              <w:numPr>
                <w:ilvl w:val="0"/>
                <w:numId w:val="8"/>
              </w:numPr>
              <w:spacing w:before="0" w:after="0" w:line="240" w:lineRule="auto"/>
              <w:ind w:left="162" w:hanging="162"/>
              <w:rPr>
                <w:rFonts w:cs="Calibri"/>
                <w:color w:val="000000"/>
                <w:sz w:val="18"/>
                <w:szCs w:val="18"/>
                <w:lang w:val="pt-PT"/>
              </w:rPr>
            </w:pPr>
            <w:r w:rsidRPr="0059270B">
              <w:rPr>
                <w:rFonts w:cs="Calibri"/>
                <w:color w:val="000000"/>
                <w:sz w:val="18"/>
                <w:szCs w:val="18"/>
                <w:lang w:val="pt-PT"/>
              </w:rPr>
              <w:t>Alocar os recursos humanos e financeiros mínimos para a materialização de princípios básicos do planeamento e gestão ambiental urbana;</w:t>
            </w:r>
          </w:p>
          <w:p w14:paraId="664C6E96" w14:textId="77777777" w:rsidR="00096D9F" w:rsidRPr="0059270B" w:rsidRDefault="00096D9F" w:rsidP="00474989">
            <w:pPr>
              <w:pStyle w:val="ListParagraph"/>
              <w:numPr>
                <w:ilvl w:val="0"/>
                <w:numId w:val="8"/>
              </w:numPr>
              <w:spacing w:before="0" w:after="0" w:line="240" w:lineRule="auto"/>
              <w:ind w:left="162" w:hanging="162"/>
              <w:rPr>
                <w:rFonts w:cs="Calibri"/>
                <w:color w:val="000000"/>
                <w:sz w:val="18"/>
                <w:szCs w:val="18"/>
                <w:lang w:val="pt-PT"/>
              </w:rPr>
            </w:pPr>
            <w:r w:rsidRPr="0059270B">
              <w:rPr>
                <w:rFonts w:cs="Calibri"/>
                <w:color w:val="000000"/>
                <w:sz w:val="18"/>
                <w:szCs w:val="18"/>
                <w:lang w:val="pt-PT"/>
              </w:rPr>
              <w:t>Desenvolver sistemas de gestão de resíduos, colocando-se como prioridade máxima a prevenção de formação de resíduos e maximização da reutilização e reciclagem, bem como a criação de facilidades de evacuação de resíduos que sejam benéficos ao ambiente, incluindo tecnologia de extracção da energia contida nos resíduos, encorajando o surgimento de pequenas iniciativas de reciclagem de resíduos que contribuam para a gestão urbana enquanto proporcionam oportunidades de geração de rendimentos;</w:t>
            </w:r>
          </w:p>
          <w:p w14:paraId="1D3B7126" w14:textId="77777777" w:rsidR="00096D9F" w:rsidRPr="0059270B" w:rsidRDefault="00096D9F" w:rsidP="00474989">
            <w:pPr>
              <w:pStyle w:val="ListParagraph"/>
              <w:numPr>
                <w:ilvl w:val="0"/>
                <w:numId w:val="8"/>
              </w:numPr>
              <w:spacing w:before="0" w:after="0" w:line="240" w:lineRule="auto"/>
              <w:ind w:left="162" w:hanging="162"/>
              <w:rPr>
                <w:rFonts w:cs="Calibri"/>
                <w:color w:val="000000"/>
                <w:sz w:val="18"/>
                <w:szCs w:val="18"/>
                <w:lang w:val="pt-PT"/>
              </w:rPr>
            </w:pPr>
            <w:r w:rsidRPr="0059270B">
              <w:rPr>
                <w:rFonts w:cs="Calibri"/>
                <w:color w:val="000000"/>
                <w:sz w:val="18"/>
                <w:szCs w:val="18"/>
                <w:lang w:val="pt-PT"/>
              </w:rPr>
              <w:t>Melhorar o acesso à posse da terra, habitação adequada e serviços sociais básicos para os mais pobres, em áreas urbanas periféricas, com particular destaque para chefes de família de sexo feminino;</w:t>
            </w:r>
          </w:p>
          <w:p w14:paraId="0C706D90" w14:textId="77777777" w:rsidR="00096D9F" w:rsidRPr="0059270B" w:rsidRDefault="00096D9F" w:rsidP="00474989">
            <w:pPr>
              <w:pStyle w:val="ListParagraph"/>
              <w:numPr>
                <w:ilvl w:val="0"/>
                <w:numId w:val="8"/>
              </w:numPr>
              <w:spacing w:before="0" w:after="0" w:line="240" w:lineRule="auto"/>
              <w:ind w:left="162" w:hanging="162"/>
              <w:rPr>
                <w:rFonts w:cs="Calibri"/>
                <w:color w:val="000000"/>
                <w:sz w:val="18"/>
                <w:szCs w:val="18"/>
                <w:lang w:val="pt-PT"/>
              </w:rPr>
            </w:pPr>
            <w:r w:rsidRPr="0059270B">
              <w:rPr>
                <w:rFonts w:cs="Calibri"/>
                <w:color w:val="000000"/>
                <w:sz w:val="18"/>
                <w:szCs w:val="18"/>
                <w:lang w:val="pt-PT"/>
              </w:rPr>
              <w:t>Utilizar tecnologias apropriadas e materiais sustentáveis de baixo custo, para a construção de habitação adequada e segura para os mais pobres, levando em conta a sua cultura, o clima, condições sociais específicas e a vulnerabilidade a desastres naturais.</w:t>
            </w:r>
          </w:p>
          <w:p w14:paraId="5027EDFA" w14:textId="77777777" w:rsidR="00096D9F" w:rsidRPr="0059270B" w:rsidRDefault="00096D9F" w:rsidP="00474989">
            <w:pPr>
              <w:pStyle w:val="ListParagraph"/>
              <w:numPr>
                <w:ilvl w:val="0"/>
                <w:numId w:val="8"/>
              </w:numPr>
              <w:spacing w:before="0" w:after="0" w:line="240" w:lineRule="auto"/>
              <w:ind w:left="162" w:hanging="162"/>
              <w:rPr>
                <w:rFonts w:cs="Calibri"/>
                <w:color w:val="000000"/>
                <w:sz w:val="18"/>
                <w:szCs w:val="18"/>
                <w:lang w:val="pt-PT"/>
              </w:rPr>
            </w:pPr>
            <w:r w:rsidRPr="0059270B">
              <w:rPr>
                <w:rFonts w:cs="Calibri"/>
                <w:color w:val="000000"/>
                <w:sz w:val="18"/>
                <w:szCs w:val="18"/>
                <w:lang w:val="pt-PT"/>
              </w:rPr>
              <w:t>Criação de incentivos para as indústrias que no seu processo de laboração desenvolvam projectos de melhoria da qualidade do meio ambiente;</w:t>
            </w:r>
          </w:p>
          <w:p w14:paraId="26E1604C" w14:textId="77777777" w:rsidR="00096D9F" w:rsidRPr="0059270B" w:rsidRDefault="00096D9F" w:rsidP="00474989">
            <w:pPr>
              <w:pStyle w:val="ListParagraph"/>
              <w:numPr>
                <w:ilvl w:val="0"/>
                <w:numId w:val="8"/>
              </w:numPr>
              <w:spacing w:before="0" w:after="0" w:line="240" w:lineRule="auto"/>
              <w:ind w:left="162" w:hanging="162"/>
              <w:rPr>
                <w:rFonts w:cs="Calibri"/>
                <w:color w:val="000000"/>
                <w:sz w:val="18"/>
                <w:szCs w:val="18"/>
                <w:lang w:val="pt-PT"/>
              </w:rPr>
            </w:pPr>
            <w:r w:rsidRPr="0059270B">
              <w:rPr>
                <w:rFonts w:cs="Calibri"/>
                <w:color w:val="000000"/>
                <w:sz w:val="18"/>
                <w:szCs w:val="18"/>
                <w:lang w:val="pt-PT"/>
              </w:rPr>
              <w:t>Definição e formulação de uma política de desenvolvimento urbano;</w:t>
            </w:r>
          </w:p>
          <w:p w14:paraId="2F37FA3C" w14:textId="77777777" w:rsidR="00096D9F" w:rsidRPr="0059270B" w:rsidRDefault="00096D9F" w:rsidP="00474989">
            <w:pPr>
              <w:pStyle w:val="ListParagraph"/>
              <w:numPr>
                <w:ilvl w:val="0"/>
                <w:numId w:val="8"/>
              </w:numPr>
              <w:spacing w:before="0" w:after="0" w:line="240" w:lineRule="auto"/>
              <w:ind w:left="162" w:hanging="162"/>
              <w:rPr>
                <w:rFonts w:cs="Calibri"/>
                <w:color w:val="000000"/>
                <w:sz w:val="18"/>
                <w:szCs w:val="18"/>
                <w:lang w:val="pt-PT"/>
              </w:rPr>
            </w:pPr>
            <w:r w:rsidRPr="0059270B">
              <w:rPr>
                <w:rFonts w:cs="Calibri"/>
                <w:color w:val="000000"/>
                <w:sz w:val="18"/>
                <w:szCs w:val="18"/>
                <w:lang w:val="pt-PT"/>
              </w:rPr>
              <w:t xml:space="preserve">Desenvolver sistemas de gestão de lixos e resíduos priorizando a prevenção, minimização, re - uso, reciclagem e criação de facilidades de depósito e recolha que sejam ambientalmente compatíveis, usando tecnologias para o aproveitamento da energia contida nos resíduos, encorajar iniciativas de pequena escala que suportem a gestão dos resíduos, que contribuam para a geração de rendimentos e constituam fontes para o desenvolvimento local; </w:t>
            </w:r>
          </w:p>
          <w:p w14:paraId="1187933C" w14:textId="77777777" w:rsidR="00096D9F" w:rsidRPr="0059270B" w:rsidRDefault="00096D9F" w:rsidP="00474989">
            <w:pPr>
              <w:pStyle w:val="ListParagraph"/>
              <w:numPr>
                <w:ilvl w:val="0"/>
                <w:numId w:val="8"/>
              </w:numPr>
              <w:spacing w:before="0" w:after="0" w:line="240" w:lineRule="auto"/>
              <w:ind w:left="162" w:hanging="162"/>
              <w:rPr>
                <w:rFonts w:cs="Calibri"/>
                <w:color w:val="000000"/>
                <w:sz w:val="18"/>
                <w:szCs w:val="18"/>
                <w:lang w:val="pt-PT"/>
              </w:rPr>
            </w:pPr>
            <w:r w:rsidRPr="0059270B">
              <w:rPr>
                <w:rFonts w:cs="Calibri"/>
                <w:color w:val="000000"/>
                <w:sz w:val="18"/>
                <w:szCs w:val="18"/>
                <w:lang w:val="pt-PT"/>
              </w:rPr>
              <w:t>Promoção de educação ambiental e divulgação de técnicas alternativas para gestão de lixos domésticos;</w:t>
            </w:r>
          </w:p>
          <w:p w14:paraId="19282A8F" w14:textId="77777777" w:rsidR="00096D9F" w:rsidRPr="0059270B" w:rsidRDefault="00096D9F" w:rsidP="00474989">
            <w:pPr>
              <w:pStyle w:val="ListParagraph"/>
              <w:numPr>
                <w:ilvl w:val="0"/>
                <w:numId w:val="8"/>
              </w:numPr>
              <w:spacing w:before="0" w:after="0" w:line="240" w:lineRule="auto"/>
              <w:ind w:left="162" w:hanging="162"/>
              <w:rPr>
                <w:rFonts w:cs="Calibri"/>
                <w:color w:val="000000"/>
                <w:sz w:val="18"/>
                <w:szCs w:val="18"/>
                <w:lang w:val="pt-PT"/>
              </w:rPr>
            </w:pPr>
            <w:r w:rsidRPr="0059270B">
              <w:rPr>
                <w:rFonts w:cs="Calibri"/>
                <w:color w:val="000000"/>
                <w:sz w:val="18"/>
                <w:szCs w:val="18"/>
                <w:lang w:val="pt-PT"/>
              </w:rPr>
              <w:t>Promover a redução dos riscos representados pelos metais pesados prejudiciais à saúde humana e ao ambiente, através da revisão de estudos da UNEP;</w:t>
            </w:r>
          </w:p>
          <w:p w14:paraId="34F5678C" w14:textId="77777777" w:rsidR="00096D9F" w:rsidRPr="0059270B" w:rsidRDefault="00096D9F" w:rsidP="00474989">
            <w:pPr>
              <w:pStyle w:val="ListParagraph"/>
              <w:numPr>
                <w:ilvl w:val="0"/>
                <w:numId w:val="8"/>
              </w:numPr>
              <w:spacing w:before="0" w:after="0" w:line="240" w:lineRule="auto"/>
              <w:ind w:left="162" w:hanging="162"/>
              <w:rPr>
                <w:rFonts w:cs="Calibri"/>
                <w:color w:val="000000"/>
                <w:sz w:val="18"/>
                <w:szCs w:val="18"/>
                <w:lang w:val="pt-PT"/>
              </w:rPr>
            </w:pPr>
            <w:r w:rsidRPr="0059270B">
              <w:rPr>
                <w:rFonts w:cs="Calibri"/>
                <w:color w:val="000000"/>
                <w:sz w:val="18"/>
                <w:szCs w:val="18"/>
                <w:lang w:val="pt-PT"/>
              </w:rPr>
              <w:t>Encorajar as estruturas competentes, a todos os níveis, a tomarem em conta as considerações relativas ao desenvolvimento sustentável nos processos de tomada de decisão, incluindo na formulação dos planos nacionais e territoriais de desenvolvimento, investimento em infra-estruturas, desenvolvimento de negócios e aprovisionamento público;</w:t>
            </w:r>
          </w:p>
          <w:p w14:paraId="45923728" w14:textId="77777777" w:rsidR="00096D9F" w:rsidRPr="0059270B" w:rsidRDefault="00096D9F" w:rsidP="00474989">
            <w:pPr>
              <w:pStyle w:val="ListParagraph"/>
              <w:numPr>
                <w:ilvl w:val="0"/>
                <w:numId w:val="8"/>
              </w:numPr>
              <w:spacing w:before="0" w:after="0" w:line="240" w:lineRule="auto"/>
              <w:ind w:left="162" w:hanging="162"/>
              <w:rPr>
                <w:rFonts w:cs="Calibri"/>
                <w:color w:val="000000"/>
                <w:sz w:val="18"/>
                <w:szCs w:val="18"/>
                <w:lang w:val="pt-PT"/>
              </w:rPr>
            </w:pPr>
            <w:r w:rsidRPr="0059270B">
              <w:rPr>
                <w:rFonts w:cs="Calibri"/>
                <w:color w:val="000000"/>
                <w:sz w:val="18"/>
                <w:szCs w:val="18"/>
                <w:lang w:val="pt-PT"/>
              </w:rPr>
              <w:t>Promover a interiorização dos custos ambientais e o uso de instrumentos económicos, tomando em consideração a filosofia de que, é o agente poluidor que, em princípio, deve suportar os custos trazidos pela poluição, com o devido respeito ao interesse público e sem distorcer o investimento.</w:t>
            </w:r>
          </w:p>
          <w:p w14:paraId="155AD672" w14:textId="77777777" w:rsidR="00096D9F" w:rsidRPr="0059270B" w:rsidRDefault="00096D9F" w:rsidP="00474989">
            <w:pPr>
              <w:pStyle w:val="ListParagraph"/>
              <w:numPr>
                <w:ilvl w:val="0"/>
                <w:numId w:val="8"/>
              </w:numPr>
              <w:spacing w:before="0" w:after="0" w:line="240" w:lineRule="auto"/>
              <w:ind w:left="162" w:hanging="162"/>
              <w:rPr>
                <w:rFonts w:cs="Calibri"/>
                <w:color w:val="000000"/>
                <w:sz w:val="18"/>
                <w:szCs w:val="18"/>
                <w:lang w:val="pt-PT"/>
              </w:rPr>
            </w:pPr>
            <w:r w:rsidRPr="0059270B">
              <w:rPr>
                <w:rFonts w:cs="Calibri"/>
                <w:color w:val="000000"/>
                <w:sz w:val="18"/>
                <w:szCs w:val="18"/>
                <w:lang w:val="pt-PT"/>
              </w:rPr>
              <w:t>Promover, nas indústrias, o uso de tecnologias que reduzam ao mínimo a poluição ambiental;</w:t>
            </w:r>
          </w:p>
          <w:p w14:paraId="58E18FE1" w14:textId="77777777" w:rsidR="00096D9F" w:rsidRPr="0059270B" w:rsidRDefault="00096D9F" w:rsidP="00474989">
            <w:pPr>
              <w:pStyle w:val="ListParagraph"/>
              <w:numPr>
                <w:ilvl w:val="0"/>
                <w:numId w:val="8"/>
              </w:numPr>
              <w:spacing w:before="0" w:after="0" w:line="240" w:lineRule="auto"/>
              <w:ind w:left="162" w:hanging="162"/>
              <w:rPr>
                <w:rFonts w:cs="Calibri"/>
                <w:color w:val="000000"/>
                <w:sz w:val="18"/>
                <w:szCs w:val="18"/>
                <w:lang w:val="pt-PT"/>
              </w:rPr>
            </w:pPr>
            <w:r w:rsidRPr="0059270B">
              <w:rPr>
                <w:rFonts w:cs="Calibri"/>
                <w:color w:val="000000"/>
                <w:sz w:val="18"/>
                <w:szCs w:val="18"/>
                <w:lang w:val="pt-PT"/>
              </w:rPr>
              <w:t>Combater a desertificação e mitigação dos efeitos das secas e das cheias, através de medidas como sejam o uso correcto da informação sobre as alterações climatéricas e previsões meteorológicas, o estabelecimento de sistemas de alerta e de aviso prévio, a gestão da terra e dos recursos naturais, a introdução de práticas agrícolas e conservação de ecossistemas, por forma a minimizar e alterar as actuais tendências contínuas de degradação da terra e dos recursos hídricos;</w:t>
            </w:r>
          </w:p>
          <w:p w14:paraId="60599AFB" w14:textId="77777777" w:rsidR="00096D9F" w:rsidRPr="0059270B" w:rsidRDefault="00096D9F" w:rsidP="00474989">
            <w:pPr>
              <w:pStyle w:val="ListParagraph"/>
              <w:numPr>
                <w:ilvl w:val="0"/>
                <w:numId w:val="8"/>
              </w:numPr>
              <w:spacing w:before="0" w:after="0" w:line="240" w:lineRule="auto"/>
              <w:ind w:left="162" w:hanging="162"/>
              <w:rPr>
                <w:rFonts w:cs="Calibri"/>
                <w:color w:val="000000"/>
                <w:sz w:val="18"/>
                <w:szCs w:val="18"/>
                <w:lang w:val="pt-PT"/>
              </w:rPr>
            </w:pPr>
            <w:r w:rsidRPr="0059270B">
              <w:rPr>
                <w:rFonts w:cs="Calibri"/>
                <w:color w:val="000000"/>
                <w:sz w:val="18"/>
                <w:szCs w:val="18"/>
                <w:lang w:val="pt-PT"/>
              </w:rPr>
              <w:t>Melhorar o acesso às alternativas a substâncias destruidoras da camada de ozono até 2010 adoptando medidas para enfrentar o tráfico ilegal de substâncias destruidoras do ozono;</w:t>
            </w:r>
          </w:p>
          <w:p w14:paraId="689B6CC4" w14:textId="40063207" w:rsidR="00096D9F" w:rsidRPr="0059270B" w:rsidRDefault="00096D9F" w:rsidP="00474989">
            <w:pPr>
              <w:pStyle w:val="ListParagraph"/>
              <w:numPr>
                <w:ilvl w:val="0"/>
                <w:numId w:val="8"/>
              </w:numPr>
              <w:spacing w:before="0" w:after="0" w:line="240" w:lineRule="auto"/>
              <w:ind w:left="162" w:hanging="162"/>
              <w:rPr>
                <w:rFonts w:cs="Calibri"/>
                <w:color w:val="000000"/>
                <w:sz w:val="18"/>
                <w:szCs w:val="18"/>
                <w:lang w:val="pt-PT"/>
              </w:rPr>
            </w:pPr>
            <w:r w:rsidRPr="0059270B">
              <w:rPr>
                <w:rFonts w:cs="Calibri"/>
                <w:color w:val="000000"/>
                <w:sz w:val="18"/>
                <w:szCs w:val="18"/>
                <w:lang w:val="pt-PT"/>
              </w:rPr>
              <w:t>Desenvolver e fortalecer as capacidades, a todos os níveis, de coligir e disseminar informação científica e técnica, incluindo o melhoramento dos sistemas de aviso prévio para a predição dos eventos climáticos extremos, especialmente os fenómenos El Niño/La Niña;</w:t>
            </w:r>
          </w:p>
          <w:p w14:paraId="2DA89663" w14:textId="77777777" w:rsidR="00096D9F" w:rsidRPr="0059270B" w:rsidRDefault="00096D9F" w:rsidP="00474989">
            <w:pPr>
              <w:pStyle w:val="ListParagraph"/>
              <w:numPr>
                <w:ilvl w:val="0"/>
                <w:numId w:val="8"/>
              </w:numPr>
              <w:spacing w:before="0" w:after="0" w:line="240" w:lineRule="auto"/>
              <w:ind w:left="162" w:hanging="162"/>
              <w:rPr>
                <w:rFonts w:cs="Calibri"/>
                <w:color w:val="000000"/>
                <w:sz w:val="18"/>
                <w:szCs w:val="18"/>
                <w:lang w:val="pt-PT"/>
              </w:rPr>
            </w:pPr>
            <w:r w:rsidRPr="0059270B">
              <w:rPr>
                <w:rFonts w:cs="Calibri"/>
                <w:color w:val="000000"/>
                <w:sz w:val="18"/>
                <w:szCs w:val="18"/>
                <w:lang w:val="pt-PT"/>
              </w:rPr>
              <w:t>Criar incentivos às indústrias para o aperfeiçoamento e utilização de tecnologias limpas e apropriadas;</w:t>
            </w:r>
          </w:p>
          <w:p w14:paraId="379E1F1E" w14:textId="77777777" w:rsidR="00096D9F" w:rsidRPr="0059270B" w:rsidRDefault="00096D9F" w:rsidP="00474989">
            <w:pPr>
              <w:pStyle w:val="ListParagraph"/>
              <w:numPr>
                <w:ilvl w:val="0"/>
                <w:numId w:val="8"/>
              </w:numPr>
              <w:spacing w:before="0" w:after="0" w:line="240" w:lineRule="auto"/>
              <w:ind w:left="162" w:hanging="162"/>
              <w:rPr>
                <w:rFonts w:cs="Calibri"/>
                <w:color w:val="000000"/>
                <w:sz w:val="18"/>
                <w:szCs w:val="18"/>
                <w:lang w:val="pt-PT"/>
              </w:rPr>
            </w:pPr>
            <w:r w:rsidRPr="0059270B">
              <w:rPr>
                <w:rFonts w:cs="Calibri"/>
                <w:color w:val="000000"/>
                <w:sz w:val="18"/>
                <w:szCs w:val="18"/>
                <w:lang w:val="pt-PT"/>
              </w:rPr>
              <w:t>Promover a observação sistemática da atmosfera do planeta, superfície terrestre e oceanos, através do melhoramento das estações de monitoramento, intensificação do uso de satélites e, ainda, a integração adequada destas observações de modo a produzir dados de alta qualidade que possam ser disseminados para utilização adequada;</w:t>
            </w:r>
          </w:p>
          <w:p w14:paraId="3A369ECB" w14:textId="481CA2DB" w:rsidR="00096D9F" w:rsidRPr="00174349" w:rsidRDefault="00096D9F" w:rsidP="00474989">
            <w:pPr>
              <w:pStyle w:val="ListParagraph"/>
              <w:numPr>
                <w:ilvl w:val="0"/>
                <w:numId w:val="8"/>
              </w:numPr>
              <w:spacing w:before="0" w:after="0" w:line="240" w:lineRule="auto"/>
              <w:ind w:left="162" w:hanging="162"/>
              <w:rPr>
                <w:rFonts w:cs="Calibri"/>
                <w:color w:val="000000"/>
                <w:sz w:val="18"/>
                <w:szCs w:val="18"/>
                <w:lang w:val="pt-PT"/>
              </w:rPr>
            </w:pPr>
            <w:r w:rsidRPr="0059270B">
              <w:rPr>
                <w:rFonts w:cs="Calibri"/>
                <w:color w:val="000000"/>
                <w:sz w:val="18"/>
                <w:szCs w:val="18"/>
                <w:lang w:val="pt-PT"/>
              </w:rPr>
              <w:t>Apoiar esforços que visem a redução das emissões de gases nocivos, através do encorajamento do uso de combustíveis limpos e do emprego de técnicas modernas de controle da poluição.</w:t>
            </w:r>
          </w:p>
        </w:tc>
        <w:tc>
          <w:tcPr>
            <w:tcW w:w="5220" w:type="dxa"/>
            <w:tcBorders>
              <w:top w:val="nil"/>
              <w:left w:val="nil"/>
              <w:bottom w:val="single" w:sz="4" w:space="0" w:color="auto"/>
              <w:right w:val="single" w:sz="4" w:space="0" w:color="auto"/>
            </w:tcBorders>
            <w:shd w:val="clear" w:color="auto" w:fill="D9D9D9" w:themeFill="background1" w:themeFillShade="D9"/>
            <w:noWrap/>
            <w:vAlign w:val="center"/>
            <w:hideMark/>
          </w:tcPr>
          <w:p w14:paraId="00447941" w14:textId="77777777" w:rsidR="00C26A87" w:rsidRPr="00C26A87" w:rsidRDefault="00C26A87" w:rsidP="00E85F04">
            <w:pPr>
              <w:pStyle w:val="ListParagraph"/>
              <w:numPr>
                <w:ilvl w:val="0"/>
                <w:numId w:val="8"/>
              </w:numPr>
              <w:spacing w:before="0" w:after="0" w:line="240" w:lineRule="auto"/>
              <w:ind w:left="162" w:hanging="162"/>
              <w:rPr>
                <w:rFonts w:cs="Calibri"/>
                <w:color w:val="000000"/>
                <w:sz w:val="18"/>
                <w:szCs w:val="18"/>
                <w:lang w:val="pt-PT"/>
              </w:rPr>
            </w:pPr>
            <w:r w:rsidRPr="00C26A87">
              <w:rPr>
                <w:rFonts w:cs="Calibri"/>
                <w:color w:val="000000"/>
                <w:sz w:val="18"/>
                <w:szCs w:val="18"/>
                <w:lang w:val="pt-PT"/>
              </w:rPr>
              <w:t>Aprovada a Política de Urbanização</w:t>
            </w:r>
          </w:p>
          <w:p w14:paraId="5B65E95D" w14:textId="77777777" w:rsidR="00C26A87" w:rsidRPr="00C26A87" w:rsidRDefault="00C26A87" w:rsidP="00E85F04">
            <w:pPr>
              <w:pStyle w:val="ListParagraph"/>
              <w:numPr>
                <w:ilvl w:val="0"/>
                <w:numId w:val="8"/>
              </w:numPr>
              <w:spacing w:before="0" w:after="0" w:line="240" w:lineRule="auto"/>
              <w:ind w:left="162" w:hanging="162"/>
              <w:rPr>
                <w:rFonts w:cs="Calibri"/>
                <w:color w:val="000000"/>
                <w:sz w:val="18"/>
                <w:szCs w:val="18"/>
                <w:lang w:val="pt-PT"/>
              </w:rPr>
            </w:pPr>
            <w:r w:rsidRPr="00C26A87">
              <w:rPr>
                <w:rFonts w:cs="Calibri"/>
                <w:color w:val="000000"/>
                <w:sz w:val="18"/>
                <w:szCs w:val="18"/>
                <w:lang w:val="pt-PT"/>
              </w:rPr>
              <w:t>Aprovado o Regulamento Sobre a Gestão de Resíduos Sólidos Urbanos</w:t>
            </w:r>
          </w:p>
          <w:p w14:paraId="498D0A72" w14:textId="77777777" w:rsidR="00C26A87" w:rsidRPr="00C26A87" w:rsidRDefault="00C26A87" w:rsidP="00E85F04">
            <w:pPr>
              <w:pStyle w:val="ListParagraph"/>
              <w:numPr>
                <w:ilvl w:val="0"/>
                <w:numId w:val="8"/>
              </w:numPr>
              <w:spacing w:before="0" w:after="0" w:line="240" w:lineRule="auto"/>
              <w:ind w:left="162" w:hanging="162"/>
              <w:rPr>
                <w:rFonts w:cs="Calibri"/>
                <w:color w:val="000000"/>
                <w:sz w:val="18"/>
                <w:szCs w:val="18"/>
                <w:lang w:val="pt-PT"/>
              </w:rPr>
            </w:pPr>
            <w:r w:rsidRPr="00C26A87">
              <w:rPr>
                <w:rFonts w:cs="Calibri"/>
                <w:color w:val="000000"/>
                <w:sz w:val="18"/>
                <w:szCs w:val="18"/>
                <w:lang w:val="pt-PT"/>
              </w:rPr>
              <w:t>Aprovado o Regulamento sobre a gestão e controlo do saco de plástico</w:t>
            </w:r>
          </w:p>
          <w:p w14:paraId="3CA63B40" w14:textId="77777777" w:rsidR="00C26A87" w:rsidRPr="00C26A87" w:rsidRDefault="00C26A87" w:rsidP="00E85F04">
            <w:pPr>
              <w:pStyle w:val="ListParagraph"/>
              <w:numPr>
                <w:ilvl w:val="0"/>
                <w:numId w:val="8"/>
              </w:numPr>
              <w:spacing w:before="0" w:after="0" w:line="240" w:lineRule="auto"/>
              <w:ind w:left="162" w:hanging="162"/>
              <w:rPr>
                <w:rFonts w:cs="Calibri"/>
                <w:color w:val="000000"/>
                <w:sz w:val="18"/>
                <w:szCs w:val="18"/>
                <w:lang w:val="pt-PT"/>
              </w:rPr>
            </w:pPr>
            <w:r w:rsidRPr="00C26A87">
              <w:rPr>
                <w:rFonts w:cs="Calibri"/>
                <w:color w:val="000000"/>
                <w:sz w:val="18"/>
                <w:szCs w:val="18"/>
                <w:lang w:val="pt-PT"/>
              </w:rPr>
              <w:t>Aprovado o Regulamento sobre a Gestão de Resíduos Sólidos Biomédicos</w:t>
            </w:r>
          </w:p>
          <w:p w14:paraId="24CE5B7E" w14:textId="77777777" w:rsidR="00C26A87" w:rsidRPr="00C26A87" w:rsidRDefault="00C26A87" w:rsidP="00E85F04">
            <w:pPr>
              <w:pStyle w:val="ListParagraph"/>
              <w:numPr>
                <w:ilvl w:val="0"/>
                <w:numId w:val="8"/>
              </w:numPr>
              <w:spacing w:before="0" w:after="0" w:line="240" w:lineRule="auto"/>
              <w:ind w:left="162" w:hanging="162"/>
              <w:rPr>
                <w:rFonts w:cs="Calibri"/>
                <w:color w:val="000000"/>
                <w:sz w:val="18"/>
                <w:szCs w:val="18"/>
                <w:lang w:val="pt-PT"/>
              </w:rPr>
            </w:pPr>
            <w:r w:rsidRPr="00C26A87">
              <w:rPr>
                <w:rFonts w:cs="Calibri"/>
                <w:color w:val="000000"/>
                <w:sz w:val="18"/>
                <w:szCs w:val="18"/>
                <w:lang w:val="pt-PT"/>
              </w:rPr>
              <w:t>Aprovado o Regulamento sobre Inspeção Ambiental</w:t>
            </w:r>
          </w:p>
          <w:p w14:paraId="243708D5" w14:textId="77777777" w:rsidR="00C26A87" w:rsidRPr="00C26A87" w:rsidRDefault="00C26A87" w:rsidP="00E85F04">
            <w:pPr>
              <w:pStyle w:val="ListParagraph"/>
              <w:numPr>
                <w:ilvl w:val="0"/>
                <w:numId w:val="8"/>
              </w:numPr>
              <w:spacing w:before="0" w:after="0" w:line="240" w:lineRule="auto"/>
              <w:ind w:left="162" w:hanging="162"/>
              <w:rPr>
                <w:rFonts w:cs="Calibri"/>
                <w:color w:val="000000"/>
                <w:sz w:val="18"/>
                <w:szCs w:val="18"/>
                <w:lang w:val="pt-PT"/>
              </w:rPr>
            </w:pPr>
            <w:r w:rsidRPr="00C26A87">
              <w:rPr>
                <w:rFonts w:cs="Calibri"/>
                <w:color w:val="000000"/>
                <w:sz w:val="18"/>
                <w:szCs w:val="18"/>
                <w:lang w:val="pt-PT"/>
              </w:rPr>
              <w:t>Desenvolvidos Planos Directores Municipais de Água e Saneamento (PDMAS)</w:t>
            </w:r>
          </w:p>
          <w:p w14:paraId="230B24B0" w14:textId="77777777" w:rsidR="00C26A87" w:rsidRPr="00C26A87" w:rsidRDefault="00C26A87" w:rsidP="00E85F04">
            <w:pPr>
              <w:pStyle w:val="ListParagraph"/>
              <w:numPr>
                <w:ilvl w:val="0"/>
                <w:numId w:val="8"/>
              </w:numPr>
              <w:spacing w:before="0" w:after="0" w:line="240" w:lineRule="auto"/>
              <w:ind w:left="162" w:hanging="162"/>
              <w:rPr>
                <w:rFonts w:cs="Calibri"/>
                <w:color w:val="000000"/>
                <w:sz w:val="18"/>
                <w:szCs w:val="18"/>
                <w:lang w:val="pt-PT"/>
              </w:rPr>
            </w:pPr>
            <w:r w:rsidRPr="00C26A87">
              <w:rPr>
                <w:rFonts w:cs="Calibri"/>
                <w:color w:val="000000"/>
                <w:sz w:val="18"/>
                <w:szCs w:val="18"/>
                <w:lang w:val="pt-PT"/>
              </w:rPr>
              <w:t>Desenvolvido o guião metodológico para a elaboração dos PDMAS</w:t>
            </w:r>
          </w:p>
          <w:p w14:paraId="61BB396A" w14:textId="77777777" w:rsidR="00C26A87" w:rsidRPr="00C26A87" w:rsidRDefault="00C26A87" w:rsidP="00E85F04">
            <w:pPr>
              <w:pStyle w:val="ListParagraph"/>
              <w:numPr>
                <w:ilvl w:val="0"/>
                <w:numId w:val="8"/>
              </w:numPr>
              <w:spacing w:before="0" w:after="0" w:line="240" w:lineRule="auto"/>
              <w:ind w:left="162" w:hanging="162"/>
              <w:rPr>
                <w:rFonts w:cs="Calibri"/>
                <w:color w:val="000000"/>
                <w:sz w:val="18"/>
                <w:szCs w:val="18"/>
                <w:lang w:val="pt-PT"/>
              </w:rPr>
            </w:pPr>
            <w:r w:rsidRPr="00C26A87">
              <w:rPr>
                <w:rFonts w:cs="Calibri"/>
                <w:color w:val="000000"/>
                <w:sz w:val="18"/>
                <w:szCs w:val="18"/>
                <w:lang w:val="pt-PT"/>
              </w:rPr>
              <w:t>Publicado um Guião Metodológico Para A Elaboração De Planos De Gestão Integrada De Resíduos Sólidos Urbanos</w:t>
            </w:r>
          </w:p>
          <w:p w14:paraId="381F0B9F" w14:textId="77777777" w:rsidR="00C26A87" w:rsidRPr="00C26A87" w:rsidRDefault="00C26A87" w:rsidP="00E85F04">
            <w:pPr>
              <w:pStyle w:val="ListParagraph"/>
              <w:numPr>
                <w:ilvl w:val="0"/>
                <w:numId w:val="8"/>
              </w:numPr>
              <w:spacing w:before="0" w:after="0" w:line="240" w:lineRule="auto"/>
              <w:ind w:left="162" w:hanging="162"/>
              <w:rPr>
                <w:rFonts w:cs="Calibri"/>
                <w:color w:val="000000"/>
                <w:sz w:val="18"/>
                <w:szCs w:val="18"/>
                <w:lang w:val="pt-PT"/>
              </w:rPr>
            </w:pPr>
            <w:r w:rsidRPr="00C26A87">
              <w:rPr>
                <w:rFonts w:cs="Calibri"/>
                <w:color w:val="000000"/>
                <w:sz w:val="18"/>
                <w:szCs w:val="18"/>
                <w:lang w:val="pt-PT"/>
              </w:rPr>
              <w:t>Elaborada a Estratégia De Conservação E Uso Sustentável Da Energia Da Biomassa</w:t>
            </w:r>
          </w:p>
          <w:p w14:paraId="176A3B3A" w14:textId="77777777" w:rsidR="00C26A87" w:rsidRPr="00C26A87" w:rsidRDefault="00C26A87" w:rsidP="00E85F04">
            <w:pPr>
              <w:pStyle w:val="ListParagraph"/>
              <w:numPr>
                <w:ilvl w:val="0"/>
                <w:numId w:val="8"/>
              </w:numPr>
              <w:spacing w:before="0" w:after="0" w:line="240" w:lineRule="auto"/>
              <w:ind w:left="162" w:hanging="162"/>
              <w:rPr>
                <w:rFonts w:cs="Calibri"/>
                <w:color w:val="000000"/>
                <w:sz w:val="18"/>
                <w:szCs w:val="18"/>
                <w:lang w:val="pt-PT"/>
              </w:rPr>
            </w:pPr>
            <w:r w:rsidRPr="00C26A87">
              <w:rPr>
                <w:rFonts w:cs="Calibri"/>
                <w:color w:val="000000"/>
                <w:sz w:val="18"/>
                <w:szCs w:val="18"/>
                <w:lang w:val="pt-PT"/>
              </w:rPr>
              <w:t>Elaborados os códigos de posturas Municipais</w:t>
            </w:r>
          </w:p>
          <w:p w14:paraId="15C99B5E" w14:textId="77777777" w:rsidR="00C26A87" w:rsidRPr="00C26A87" w:rsidRDefault="00C26A87" w:rsidP="00E85F04">
            <w:pPr>
              <w:pStyle w:val="ListParagraph"/>
              <w:numPr>
                <w:ilvl w:val="0"/>
                <w:numId w:val="8"/>
              </w:numPr>
              <w:spacing w:before="0" w:after="0" w:line="240" w:lineRule="auto"/>
              <w:ind w:left="162" w:hanging="162"/>
              <w:rPr>
                <w:rFonts w:cs="Calibri"/>
                <w:color w:val="000000"/>
                <w:sz w:val="18"/>
                <w:szCs w:val="18"/>
                <w:lang w:val="pt-PT"/>
              </w:rPr>
            </w:pPr>
            <w:r w:rsidRPr="00C26A87">
              <w:rPr>
                <w:rFonts w:cs="Calibri"/>
                <w:color w:val="000000"/>
                <w:sz w:val="18"/>
                <w:szCs w:val="18"/>
                <w:lang w:val="pt-PT"/>
              </w:rPr>
              <w:t>Criado o centro de desenvolvimento sustentável para zonas urbanas</w:t>
            </w:r>
          </w:p>
          <w:p w14:paraId="055E4494" w14:textId="77777777" w:rsidR="00C26A87" w:rsidRPr="00C26A87" w:rsidRDefault="00C26A87" w:rsidP="00E85F04">
            <w:pPr>
              <w:pStyle w:val="ListParagraph"/>
              <w:numPr>
                <w:ilvl w:val="0"/>
                <w:numId w:val="8"/>
              </w:numPr>
              <w:spacing w:before="0" w:after="0" w:line="240" w:lineRule="auto"/>
              <w:ind w:left="162" w:hanging="162"/>
              <w:rPr>
                <w:rFonts w:cs="Calibri"/>
                <w:color w:val="000000"/>
                <w:sz w:val="18"/>
                <w:szCs w:val="18"/>
                <w:lang w:val="pt-PT"/>
              </w:rPr>
            </w:pPr>
            <w:r w:rsidRPr="00C26A87">
              <w:rPr>
                <w:rFonts w:cs="Calibri"/>
                <w:color w:val="000000"/>
                <w:sz w:val="18"/>
                <w:szCs w:val="18"/>
                <w:lang w:val="pt-PT"/>
              </w:rPr>
              <w:t>Criada a AQUA</w:t>
            </w:r>
          </w:p>
          <w:p w14:paraId="7805BD1B" w14:textId="77777777" w:rsidR="00C26A87" w:rsidRPr="00C26A87" w:rsidRDefault="00C26A87" w:rsidP="00E85F04">
            <w:pPr>
              <w:pStyle w:val="ListParagraph"/>
              <w:numPr>
                <w:ilvl w:val="0"/>
                <w:numId w:val="8"/>
              </w:numPr>
              <w:spacing w:before="0" w:after="0" w:line="240" w:lineRule="auto"/>
              <w:ind w:left="162" w:hanging="162"/>
              <w:rPr>
                <w:rFonts w:cs="Calibri"/>
                <w:color w:val="000000"/>
                <w:sz w:val="18"/>
                <w:szCs w:val="18"/>
                <w:lang w:val="pt-PT"/>
              </w:rPr>
            </w:pPr>
            <w:r w:rsidRPr="00C26A87">
              <w:rPr>
                <w:rFonts w:cs="Calibri"/>
                <w:color w:val="000000"/>
                <w:sz w:val="18"/>
                <w:szCs w:val="18"/>
                <w:lang w:val="pt-PT"/>
              </w:rPr>
              <w:t>Realizado Inventário Nacional sobre a Gestão Ambiental Urbana</w:t>
            </w:r>
          </w:p>
          <w:p w14:paraId="7344EEF1" w14:textId="77777777" w:rsidR="00C26A87" w:rsidRPr="00C26A87" w:rsidRDefault="00C26A87" w:rsidP="00E85F04">
            <w:pPr>
              <w:pStyle w:val="ListParagraph"/>
              <w:numPr>
                <w:ilvl w:val="0"/>
                <w:numId w:val="8"/>
              </w:numPr>
              <w:spacing w:before="0" w:after="0" w:line="240" w:lineRule="auto"/>
              <w:ind w:left="162" w:hanging="162"/>
              <w:rPr>
                <w:rFonts w:cs="Calibri"/>
                <w:color w:val="000000"/>
                <w:sz w:val="18"/>
                <w:szCs w:val="18"/>
                <w:lang w:val="pt-PT"/>
              </w:rPr>
            </w:pPr>
            <w:r w:rsidRPr="00C26A87">
              <w:rPr>
                <w:rFonts w:cs="Calibri"/>
                <w:color w:val="000000"/>
                <w:sz w:val="18"/>
                <w:szCs w:val="18"/>
                <w:lang w:val="pt-PT"/>
              </w:rPr>
              <w:t>Implementados Programas que visam implantar infraestruturas para a Gestão de Resíduos nos Municípios e Vilas</w:t>
            </w:r>
          </w:p>
          <w:p w14:paraId="3AEDDE6A" w14:textId="77777777" w:rsidR="00C26A87" w:rsidRPr="00C26A87" w:rsidRDefault="00C26A87" w:rsidP="00E85F04">
            <w:pPr>
              <w:pStyle w:val="ListParagraph"/>
              <w:numPr>
                <w:ilvl w:val="0"/>
                <w:numId w:val="8"/>
              </w:numPr>
              <w:spacing w:before="0" w:after="0" w:line="240" w:lineRule="auto"/>
              <w:ind w:left="162" w:hanging="162"/>
              <w:rPr>
                <w:rFonts w:cs="Calibri"/>
                <w:color w:val="000000"/>
                <w:sz w:val="18"/>
                <w:szCs w:val="18"/>
                <w:lang w:val="pt-PT"/>
              </w:rPr>
            </w:pPr>
            <w:r w:rsidRPr="00C26A87">
              <w:rPr>
                <w:rFonts w:cs="Calibri"/>
                <w:color w:val="000000"/>
                <w:sz w:val="18"/>
                <w:szCs w:val="18"/>
                <w:lang w:val="pt-PT"/>
              </w:rPr>
              <w:t>Implementadas Iniciativas para utilização de fogões melhorados em todas as províncias</w:t>
            </w:r>
          </w:p>
          <w:p w14:paraId="531A475D" w14:textId="034C3696" w:rsidR="00F62E4D" w:rsidRPr="005226F1" w:rsidRDefault="00C26A87" w:rsidP="005226F1">
            <w:pPr>
              <w:pStyle w:val="ListParagraph"/>
              <w:numPr>
                <w:ilvl w:val="0"/>
                <w:numId w:val="8"/>
              </w:numPr>
              <w:spacing w:before="0" w:after="0" w:line="240" w:lineRule="auto"/>
              <w:ind w:left="162" w:hanging="162"/>
              <w:rPr>
                <w:rFonts w:cs="Calibri"/>
                <w:color w:val="000000"/>
                <w:sz w:val="18"/>
                <w:szCs w:val="18"/>
                <w:lang w:val="pt-PT"/>
              </w:rPr>
            </w:pPr>
            <w:r w:rsidRPr="00C26A87">
              <w:rPr>
                <w:rFonts w:cs="Calibri"/>
                <w:color w:val="000000"/>
                <w:sz w:val="18"/>
                <w:szCs w:val="18"/>
                <w:lang w:val="pt-PT"/>
              </w:rPr>
              <w:t>Existência de PMEs robustas que se dedicam a produção de fogões melhorados, como a MozCarbon, bem como vários artesões individuais</w:t>
            </w:r>
          </w:p>
        </w:tc>
      </w:tr>
    </w:tbl>
    <w:p w14:paraId="7F669BCE" w14:textId="22CBF343" w:rsidR="002D35CD" w:rsidRDefault="00E5201E" w:rsidP="00685542">
      <w:pPr>
        <w:pStyle w:val="Heading3"/>
        <w:spacing w:after="0"/>
        <w:rPr>
          <w:lang w:val="pt-PT"/>
        </w:rPr>
      </w:pPr>
      <w:bookmarkStart w:id="45" w:name="_Toc208048409"/>
      <w:r>
        <w:rPr>
          <w:lang w:val="pt-PT"/>
        </w:rPr>
        <w:t xml:space="preserve">População e </w:t>
      </w:r>
      <w:r w:rsidR="00856A16">
        <w:rPr>
          <w:lang w:val="pt-PT"/>
        </w:rPr>
        <w:t>Saúde</w:t>
      </w:r>
      <w:bookmarkEnd w:id="45"/>
    </w:p>
    <w:p w14:paraId="1EB0A6EE" w14:textId="3A463604" w:rsidR="00E5201E" w:rsidRDefault="00DC108C" w:rsidP="00685542">
      <w:pPr>
        <w:spacing w:before="0"/>
        <w:rPr>
          <w:lang w:val="pt-PT"/>
        </w:rPr>
      </w:pPr>
      <w:r w:rsidRPr="000F6592">
        <w:rPr>
          <w:lang w:val="pt-PT"/>
        </w:rPr>
        <w:t>A</w:t>
      </w:r>
      <w:r w:rsidRPr="000F6592">
        <w:rPr>
          <w:b/>
          <w:bCs/>
          <w:lang w:val="pt-PT"/>
        </w:rPr>
        <w:t xml:space="preserve"> </w:t>
      </w:r>
      <w:r w:rsidR="00DA13F1" w:rsidRPr="000F6592">
        <w:rPr>
          <w:b/>
          <w:bCs/>
          <w:lang w:val="pt-PT"/>
        </w:rPr>
        <w:t>visão</w:t>
      </w:r>
      <w:r w:rsidR="000F6592">
        <w:rPr>
          <w:b/>
          <w:bCs/>
          <w:lang w:val="pt-PT"/>
        </w:rPr>
        <w:t xml:space="preserve"> </w:t>
      </w:r>
      <w:r w:rsidR="000F6592" w:rsidRPr="000F6592">
        <w:rPr>
          <w:lang w:val="pt-PT"/>
        </w:rPr>
        <w:t>de</w:t>
      </w:r>
      <w:r w:rsidR="00DA13F1">
        <w:rPr>
          <w:lang w:val="pt-PT"/>
        </w:rPr>
        <w:t xml:space="preserve"> </w:t>
      </w:r>
      <w:r w:rsidRPr="00DC108C">
        <w:rPr>
          <w:lang w:val="pt-PT"/>
        </w:rPr>
        <w:t xml:space="preserve">Moçambique </w:t>
      </w:r>
      <w:r w:rsidR="009B3139">
        <w:rPr>
          <w:lang w:val="pt-PT"/>
        </w:rPr>
        <w:t>para área de população e saúde</w:t>
      </w:r>
      <w:r w:rsidR="008D68A7">
        <w:rPr>
          <w:lang w:val="pt-PT"/>
        </w:rPr>
        <w:t>, e</w:t>
      </w:r>
      <w:r w:rsidR="00367036">
        <w:rPr>
          <w:lang w:val="pt-PT"/>
        </w:rPr>
        <w:t>ra</w:t>
      </w:r>
      <w:r w:rsidRPr="00DC108C">
        <w:rPr>
          <w:lang w:val="pt-PT"/>
        </w:rPr>
        <w:t xml:space="preserve"> crescer com populações estáveis e com um</w:t>
      </w:r>
      <w:r>
        <w:rPr>
          <w:lang w:val="pt-PT"/>
        </w:rPr>
        <w:t xml:space="preserve"> </w:t>
      </w:r>
      <w:r w:rsidRPr="00DC108C">
        <w:rPr>
          <w:lang w:val="pt-PT"/>
        </w:rPr>
        <w:t>equilíbrio de grupos etários dentro dos limites sócio-económicos e ambientais</w:t>
      </w:r>
      <w:r>
        <w:rPr>
          <w:lang w:val="pt-PT"/>
        </w:rPr>
        <w:t xml:space="preserve"> </w:t>
      </w:r>
      <w:r w:rsidRPr="00DC108C">
        <w:rPr>
          <w:lang w:val="pt-PT"/>
        </w:rPr>
        <w:t>sustentáveis.</w:t>
      </w:r>
    </w:p>
    <w:tbl>
      <w:tblPr>
        <w:tblW w:w="13860" w:type="dxa"/>
        <w:tblInd w:w="535" w:type="dxa"/>
        <w:tblLook w:val="04A0" w:firstRow="1" w:lastRow="0" w:firstColumn="1" w:lastColumn="0" w:noHBand="0" w:noVBand="1"/>
      </w:tblPr>
      <w:tblGrid>
        <w:gridCol w:w="3326"/>
        <w:gridCol w:w="5314"/>
        <w:gridCol w:w="5220"/>
      </w:tblGrid>
      <w:tr w:rsidR="00350A60" w:rsidRPr="00174349" w14:paraId="2319A5C1" w14:textId="77777777" w:rsidTr="006829D7">
        <w:trPr>
          <w:trHeight w:val="288"/>
        </w:trPr>
        <w:tc>
          <w:tcPr>
            <w:tcW w:w="3326" w:type="dxa"/>
            <w:tcBorders>
              <w:top w:val="nil"/>
              <w:left w:val="single" w:sz="4" w:space="0" w:color="auto"/>
              <w:bottom w:val="single" w:sz="4" w:space="0" w:color="auto"/>
              <w:right w:val="single" w:sz="4" w:space="0" w:color="auto"/>
            </w:tcBorders>
            <w:shd w:val="clear" w:color="000000" w:fill="002060"/>
            <w:noWrap/>
            <w:vAlign w:val="center"/>
            <w:hideMark/>
          </w:tcPr>
          <w:p w14:paraId="0BA02D8D" w14:textId="5904542B" w:rsidR="00350A60" w:rsidRPr="00174349" w:rsidRDefault="00023705" w:rsidP="006829D7">
            <w:pPr>
              <w:spacing w:before="0" w:after="0" w:line="240" w:lineRule="auto"/>
              <w:ind w:left="0"/>
              <w:jc w:val="left"/>
              <w:rPr>
                <w:rFonts w:cs="Calibri"/>
                <w:b/>
                <w:bCs/>
                <w:color w:val="FFFFFF"/>
                <w:lang w:val="pt-PT"/>
              </w:rPr>
            </w:pPr>
            <w:r>
              <w:rPr>
                <w:rFonts w:cs="Calibri"/>
                <w:b/>
                <w:bCs/>
                <w:color w:val="FFFFFF"/>
                <w:lang w:val="pt-PT"/>
              </w:rPr>
              <w:t>Objectivos</w:t>
            </w:r>
          </w:p>
        </w:tc>
        <w:tc>
          <w:tcPr>
            <w:tcW w:w="5314" w:type="dxa"/>
            <w:tcBorders>
              <w:top w:val="nil"/>
              <w:left w:val="nil"/>
              <w:bottom w:val="single" w:sz="4" w:space="0" w:color="auto"/>
              <w:right w:val="single" w:sz="4" w:space="0" w:color="auto"/>
            </w:tcBorders>
            <w:shd w:val="clear" w:color="000000" w:fill="002060"/>
            <w:noWrap/>
            <w:vAlign w:val="center"/>
            <w:hideMark/>
          </w:tcPr>
          <w:p w14:paraId="1B001FC4" w14:textId="77777777" w:rsidR="00350A60" w:rsidRPr="00174349" w:rsidRDefault="00350A60" w:rsidP="006829D7">
            <w:pPr>
              <w:spacing w:before="0" w:after="0" w:line="240" w:lineRule="auto"/>
              <w:ind w:left="0"/>
              <w:jc w:val="left"/>
              <w:rPr>
                <w:rFonts w:cs="Calibri"/>
                <w:b/>
                <w:bCs/>
                <w:color w:val="FFFFFF"/>
                <w:lang w:val="pt-PT"/>
              </w:rPr>
            </w:pPr>
            <w:r w:rsidRPr="00174349">
              <w:rPr>
                <w:rFonts w:cs="Calibri"/>
                <w:b/>
                <w:bCs/>
                <w:color w:val="FFFFFF"/>
                <w:lang w:val="pt-PT"/>
              </w:rPr>
              <w:t>Estratégias</w:t>
            </w:r>
          </w:p>
        </w:tc>
        <w:tc>
          <w:tcPr>
            <w:tcW w:w="5220" w:type="dxa"/>
            <w:tcBorders>
              <w:top w:val="nil"/>
              <w:left w:val="nil"/>
              <w:bottom w:val="single" w:sz="4" w:space="0" w:color="auto"/>
              <w:right w:val="single" w:sz="4" w:space="0" w:color="auto"/>
            </w:tcBorders>
            <w:shd w:val="clear" w:color="000000" w:fill="002060"/>
            <w:noWrap/>
            <w:vAlign w:val="center"/>
            <w:hideMark/>
          </w:tcPr>
          <w:p w14:paraId="6ECF55C0" w14:textId="77777777" w:rsidR="00350A60" w:rsidRPr="00174349" w:rsidRDefault="00350A60" w:rsidP="006829D7">
            <w:pPr>
              <w:spacing w:before="0" w:after="0" w:line="240" w:lineRule="auto"/>
              <w:ind w:left="0"/>
              <w:jc w:val="left"/>
              <w:rPr>
                <w:rFonts w:cs="Calibri"/>
                <w:b/>
                <w:bCs/>
                <w:color w:val="FFFFFF"/>
                <w:lang w:val="pt-PT"/>
              </w:rPr>
            </w:pPr>
            <w:r w:rsidRPr="00174349">
              <w:rPr>
                <w:rFonts w:cs="Calibri"/>
                <w:b/>
                <w:bCs/>
                <w:color w:val="FFFFFF"/>
                <w:lang w:val="pt-PT"/>
              </w:rPr>
              <w:t>Desempenho</w:t>
            </w:r>
          </w:p>
        </w:tc>
      </w:tr>
      <w:tr w:rsidR="00F66E84" w:rsidRPr="005249B7" w14:paraId="32C58BE7" w14:textId="77777777" w:rsidTr="00367036">
        <w:trPr>
          <w:trHeight w:val="432"/>
        </w:trPr>
        <w:tc>
          <w:tcPr>
            <w:tcW w:w="3326" w:type="dxa"/>
            <w:tcBorders>
              <w:top w:val="nil"/>
              <w:left w:val="single" w:sz="4" w:space="0" w:color="auto"/>
              <w:bottom w:val="single" w:sz="4" w:space="0" w:color="auto"/>
              <w:right w:val="single" w:sz="4" w:space="0" w:color="auto"/>
            </w:tcBorders>
            <w:vAlign w:val="center"/>
            <w:hideMark/>
          </w:tcPr>
          <w:p w14:paraId="208503E3" w14:textId="77777777" w:rsidR="00F66E84" w:rsidRPr="00BA5EFC" w:rsidRDefault="00F66E84" w:rsidP="00474989">
            <w:pPr>
              <w:pStyle w:val="ListParagraph"/>
              <w:numPr>
                <w:ilvl w:val="0"/>
                <w:numId w:val="8"/>
              </w:numPr>
              <w:spacing w:before="0" w:after="0" w:line="240" w:lineRule="auto"/>
              <w:ind w:left="162" w:hanging="162"/>
              <w:rPr>
                <w:rFonts w:cs="Calibri"/>
                <w:color w:val="000000"/>
                <w:sz w:val="18"/>
                <w:szCs w:val="18"/>
                <w:lang w:val="pt-PT"/>
              </w:rPr>
            </w:pPr>
            <w:r w:rsidRPr="00BA5EFC">
              <w:rPr>
                <w:rFonts w:cs="Calibri"/>
                <w:color w:val="000000"/>
                <w:sz w:val="18"/>
                <w:szCs w:val="18"/>
                <w:lang w:val="pt-PT"/>
              </w:rPr>
              <w:t>Proporcionar à população informação, formação e outros meios que permitam às mulheres, homens e adolescentes, guiarem a sua vida reprodutiva sexual, em conformidade com os seus desejos, capacidades individuais e sentido de responsabilidade cívica e social, visando atingir um desenvolvimento económico mais equitativo e sustentável;</w:t>
            </w:r>
          </w:p>
          <w:p w14:paraId="3F5A24DE" w14:textId="76BD98F6" w:rsidR="00F66E84" w:rsidRDefault="00F66E84" w:rsidP="00474989">
            <w:pPr>
              <w:pStyle w:val="ListParagraph"/>
              <w:numPr>
                <w:ilvl w:val="0"/>
                <w:numId w:val="8"/>
              </w:numPr>
              <w:spacing w:before="0" w:after="0" w:line="240" w:lineRule="auto"/>
              <w:ind w:left="162" w:hanging="162"/>
              <w:rPr>
                <w:rFonts w:cs="Calibri"/>
                <w:color w:val="000000"/>
                <w:sz w:val="18"/>
                <w:szCs w:val="18"/>
                <w:lang w:val="pt-PT"/>
              </w:rPr>
            </w:pPr>
            <w:r w:rsidRPr="00BA5EFC">
              <w:rPr>
                <w:rFonts w:cs="Calibri"/>
                <w:color w:val="000000"/>
                <w:sz w:val="18"/>
                <w:szCs w:val="18"/>
                <w:lang w:val="pt-PT"/>
              </w:rPr>
              <w:t>Reduzir as causas e os impactos das questões ambientais sobre a saúde das populações, especialmente para mulheres e crianças, no que se refere ao índice das doenças respiratórias e outros impactos para a saúde, resultantes da poluição do ar</w:t>
            </w:r>
            <w:r w:rsidR="00BA5EFC">
              <w:rPr>
                <w:rFonts w:cs="Calibri"/>
                <w:color w:val="000000"/>
                <w:sz w:val="18"/>
                <w:szCs w:val="18"/>
                <w:lang w:val="pt-PT"/>
              </w:rPr>
              <w:t>;</w:t>
            </w:r>
          </w:p>
          <w:p w14:paraId="6C30A233" w14:textId="76AC7E4B" w:rsidR="00BA5EFC" w:rsidRPr="00174349" w:rsidRDefault="00BA5EFC" w:rsidP="00474989">
            <w:pPr>
              <w:pStyle w:val="ListParagraph"/>
              <w:numPr>
                <w:ilvl w:val="0"/>
                <w:numId w:val="8"/>
              </w:numPr>
              <w:spacing w:before="0" w:after="0" w:line="240" w:lineRule="auto"/>
              <w:ind w:left="162" w:hanging="162"/>
              <w:rPr>
                <w:rFonts w:cs="Calibri"/>
                <w:color w:val="000000"/>
                <w:sz w:val="18"/>
                <w:szCs w:val="18"/>
                <w:lang w:val="pt-PT"/>
              </w:rPr>
            </w:pPr>
            <w:r w:rsidRPr="00BA5EFC">
              <w:rPr>
                <w:rFonts w:cs="Calibri"/>
                <w:color w:val="000000"/>
                <w:sz w:val="18"/>
                <w:szCs w:val="18"/>
                <w:lang w:val="pt-PT"/>
              </w:rPr>
              <w:t>Diminuição da incidência e prevalência das doenças comuns endémicas, em particular aquelas que tem grande expressão nas taxas de morbilidade e de mortalidade, com particular incidência para a malária e a cólera, que são provocados por problemas relacionados com o ambiente;</w:t>
            </w:r>
          </w:p>
        </w:tc>
        <w:tc>
          <w:tcPr>
            <w:tcW w:w="5314" w:type="dxa"/>
            <w:tcBorders>
              <w:top w:val="nil"/>
              <w:left w:val="nil"/>
              <w:bottom w:val="single" w:sz="4" w:space="0" w:color="auto"/>
              <w:right w:val="single" w:sz="4" w:space="0" w:color="auto"/>
            </w:tcBorders>
            <w:vAlign w:val="center"/>
            <w:hideMark/>
          </w:tcPr>
          <w:p w14:paraId="5655D35C" w14:textId="77777777" w:rsidR="00F66E84" w:rsidRPr="00BA5EFC" w:rsidRDefault="00F66E84" w:rsidP="00474989">
            <w:pPr>
              <w:pStyle w:val="ListParagraph"/>
              <w:numPr>
                <w:ilvl w:val="0"/>
                <w:numId w:val="8"/>
              </w:numPr>
              <w:spacing w:before="0" w:after="0" w:line="240" w:lineRule="auto"/>
              <w:ind w:left="162" w:hanging="162"/>
              <w:rPr>
                <w:rFonts w:cs="Calibri"/>
                <w:color w:val="000000"/>
                <w:sz w:val="18"/>
                <w:szCs w:val="18"/>
                <w:lang w:val="pt-PT"/>
              </w:rPr>
            </w:pPr>
            <w:r w:rsidRPr="00BA5EFC">
              <w:rPr>
                <w:rFonts w:cs="Calibri"/>
                <w:color w:val="000000"/>
                <w:sz w:val="18"/>
                <w:szCs w:val="18"/>
                <w:lang w:val="pt-PT"/>
              </w:rPr>
              <w:t>Promover a sensibilização entre os dirigentes, personalidades nacionais e a comunidade em geral, sobre os problemas do rápido crescimento da população e seus efeitos no desenvolvimento nacional, tendo em conta o equilíbrio Homem–Recursos Naturais;</w:t>
            </w:r>
          </w:p>
          <w:p w14:paraId="359A5666" w14:textId="77777777" w:rsidR="00F66E84" w:rsidRPr="00BA5EFC" w:rsidRDefault="00F66E84" w:rsidP="00474989">
            <w:pPr>
              <w:pStyle w:val="ListParagraph"/>
              <w:numPr>
                <w:ilvl w:val="0"/>
                <w:numId w:val="8"/>
              </w:numPr>
              <w:spacing w:before="0" w:after="0" w:line="240" w:lineRule="auto"/>
              <w:ind w:left="162" w:hanging="162"/>
              <w:rPr>
                <w:rFonts w:cs="Calibri"/>
                <w:color w:val="000000"/>
                <w:sz w:val="18"/>
                <w:szCs w:val="18"/>
                <w:lang w:val="pt-PT"/>
              </w:rPr>
            </w:pPr>
            <w:r w:rsidRPr="00BA5EFC">
              <w:rPr>
                <w:rFonts w:cs="Calibri"/>
                <w:color w:val="000000"/>
                <w:sz w:val="18"/>
                <w:szCs w:val="18"/>
                <w:lang w:val="pt-PT"/>
              </w:rPr>
              <w:t>Reforçar a capacidade organizava e técnica das instituições do Governo a todos os níveis, enfatizando a formação e capacitação dos recursos humanos no campo da população, especialmente nas áreas de investigação, planificação e gestão de programas e projectos populacionais, visando estabelecer o equilíbrio na relação Homem–Recursos;</w:t>
            </w:r>
          </w:p>
          <w:p w14:paraId="222296F5" w14:textId="77777777" w:rsidR="00F66E84" w:rsidRDefault="00F66E84" w:rsidP="00474989">
            <w:pPr>
              <w:pStyle w:val="ListParagraph"/>
              <w:numPr>
                <w:ilvl w:val="0"/>
                <w:numId w:val="8"/>
              </w:numPr>
              <w:spacing w:before="0" w:after="0" w:line="240" w:lineRule="auto"/>
              <w:ind w:left="162" w:hanging="162"/>
              <w:rPr>
                <w:rFonts w:cs="Calibri"/>
                <w:color w:val="000000"/>
                <w:sz w:val="18"/>
                <w:szCs w:val="18"/>
                <w:lang w:val="pt-PT"/>
              </w:rPr>
            </w:pPr>
            <w:r w:rsidRPr="00BA5EFC">
              <w:rPr>
                <w:rFonts w:cs="Calibri"/>
                <w:color w:val="000000"/>
                <w:sz w:val="18"/>
                <w:szCs w:val="18"/>
                <w:lang w:val="pt-PT"/>
              </w:rPr>
              <w:t>Aumentar a disponibilidade e o acesso a alimentos adequados, nutritivos, culturalmente aceitáveis, para todos os moçambicanos, bem como a protecção sanitária do consumidor</w:t>
            </w:r>
            <w:r w:rsidR="00DD2879">
              <w:rPr>
                <w:rFonts w:cs="Calibri"/>
                <w:color w:val="000000"/>
                <w:sz w:val="18"/>
                <w:szCs w:val="18"/>
                <w:lang w:val="pt-PT"/>
              </w:rPr>
              <w:t>;</w:t>
            </w:r>
          </w:p>
          <w:p w14:paraId="2570CB14" w14:textId="77777777" w:rsidR="00DD2879" w:rsidRPr="00DD2879" w:rsidRDefault="00DD2879" w:rsidP="00474989">
            <w:pPr>
              <w:pStyle w:val="ListParagraph"/>
              <w:numPr>
                <w:ilvl w:val="0"/>
                <w:numId w:val="8"/>
              </w:numPr>
              <w:spacing w:before="0" w:after="0" w:line="240" w:lineRule="auto"/>
              <w:ind w:left="162" w:hanging="162"/>
              <w:rPr>
                <w:rFonts w:cs="Calibri"/>
                <w:color w:val="000000"/>
                <w:sz w:val="18"/>
                <w:szCs w:val="18"/>
                <w:lang w:val="pt-PT"/>
              </w:rPr>
            </w:pPr>
            <w:r w:rsidRPr="00DD2879">
              <w:rPr>
                <w:rFonts w:cs="Calibri"/>
                <w:color w:val="000000"/>
                <w:sz w:val="18"/>
                <w:szCs w:val="18"/>
                <w:lang w:val="pt-PT"/>
              </w:rPr>
              <w:t>Providenciar serviços básicos de saúde para todos, através da redução das ameaças à saúde ambiental, com especial atenção para as crianças, estabelecendo relações entre a pobreza , saúde e ambiente;</w:t>
            </w:r>
          </w:p>
          <w:p w14:paraId="732B945B" w14:textId="77777777" w:rsidR="00DD2879" w:rsidRPr="00DD2879" w:rsidRDefault="00DD2879" w:rsidP="00474989">
            <w:pPr>
              <w:pStyle w:val="ListParagraph"/>
              <w:numPr>
                <w:ilvl w:val="0"/>
                <w:numId w:val="8"/>
              </w:numPr>
              <w:spacing w:before="0" w:after="0" w:line="240" w:lineRule="auto"/>
              <w:ind w:left="162" w:hanging="162"/>
              <w:rPr>
                <w:rFonts w:cs="Calibri"/>
                <w:color w:val="000000"/>
                <w:sz w:val="18"/>
                <w:szCs w:val="18"/>
                <w:lang w:val="pt-PT"/>
              </w:rPr>
            </w:pPr>
            <w:r w:rsidRPr="00DD2879">
              <w:rPr>
                <w:rFonts w:cs="Calibri"/>
                <w:color w:val="000000"/>
                <w:sz w:val="18"/>
                <w:szCs w:val="18"/>
                <w:lang w:val="pt-PT"/>
              </w:rPr>
              <w:t>Estabelecer as conexões e índices de risco entre as condições ambientais e a prevalência e incidência das doenças endémicas;</w:t>
            </w:r>
          </w:p>
          <w:p w14:paraId="222E284A" w14:textId="69E75BF2" w:rsidR="00DD2879" w:rsidRPr="00174349" w:rsidRDefault="00DD2879" w:rsidP="00474989">
            <w:pPr>
              <w:pStyle w:val="ListParagraph"/>
              <w:numPr>
                <w:ilvl w:val="0"/>
                <w:numId w:val="8"/>
              </w:numPr>
              <w:spacing w:before="0" w:after="0" w:line="240" w:lineRule="auto"/>
              <w:ind w:left="162" w:hanging="162"/>
              <w:rPr>
                <w:rFonts w:cs="Calibri"/>
                <w:color w:val="000000"/>
                <w:sz w:val="18"/>
                <w:szCs w:val="18"/>
                <w:lang w:val="pt-PT"/>
              </w:rPr>
            </w:pPr>
            <w:r w:rsidRPr="00DD2879">
              <w:rPr>
                <w:rFonts w:cs="Calibri"/>
                <w:color w:val="000000"/>
                <w:sz w:val="18"/>
                <w:szCs w:val="18"/>
                <w:lang w:val="pt-PT"/>
              </w:rPr>
              <w:t>Promover a eliminação da produção de tintas fabricadas com base no chumbo e noutras fontes de exposição humana, evitando, em particular, a exposição de crianças ao chumbo, intensificando as acções de monitoramento e vigilância, bem como o tratamento de casos de envenenamento pelo chumbo.</w:t>
            </w:r>
          </w:p>
        </w:tc>
        <w:tc>
          <w:tcPr>
            <w:tcW w:w="5220" w:type="dxa"/>
            <w:tcBorders>
              <w:top w:val="nil"/>
              <w:left w:val="nil"/>
              <w:bottom w:val="single" w:sz="4" w:space="0" w:color="auto"/>
              <w:right w:val="single" w:sz="4" w:space="0" w:color="auto"/>
            </w:tcBorders>
            <w:shd w:val="clear" w:color="auto" w:fill="D9D9D9" w:themeFill="background1" w:themeFillShade="D9"/>
            <w:noWrap/>
            <w:hideMark/>
          </w:tcPr>
          <w:p w14:paraId="543A08CA" w14:textId="77777777" w:rsidR="009F0FAF" w:rsidRPr="009F0FAF" w:rsidRDefault="009F0FAF" w:rsidP="009F0FAF">
            <w:pPr>
              <w:pStyle w:val="ListParagraph"/>
              <w:numPr>
                <w:ilvl w:val="0"/>
                <w:numId w:val="8"/>
              </w:numPr>
              <w:spacing w:before="0" w:after="0" w:line="240" w:lineRule="auto"/>
              <w:ind w:left="162" w:hanging="162"/>
              <w:rPr>
                <w:rFonts w:cs="Calibri"/>
                <w:color w:val="000000"/>
                <w:sz w:val="18"/>
                <w:szCs w:val="18"/>
                <w:lang w:val="pt-PT"/>
              </w:rPr>
            </w:pPr>
            <w:r w:rsidRPr="009F0FAF">
              <w:rPr>
                <w:rFonts w:cs="Calibri"/>
                <w:color w:val="000000"/>
                <w:sz w:val="18"/>
                <w:szCs w:val="18"/>
                <w:lang w:val="pt-PT"/>
              </w:rPr>
              <w:t>Aprovada a Política Nacional de Desenvolvimento Urbano</w:t>
            </w:r>
          </w:p>
          <w:p w14:paraId="7A62123D" w14:textId="77777777" w:rsidR="009F0FAF" w:rsidRPr="009F0FAF" w:rsidRDefault="009F0FAF" w:rsidP="009F0FAF">
            <w:pPr>
              <w:pStyle w:val="ListParagraph"/>
              <w:numPr>
                <w:ilvl w:val="0"/>
                <w:numId w:val="8"/>
              </w:numPr>
              <w:spacing w:before="0" w:after="0" w:line="240" w:lineRule="auto"/>
              <w:ind w:left="162" w:hanging="162"/>
              <w:rPr>
                <w:rFonts w:cs="Calibri"/>
                <w:color w:val="000000"/>
                <w:sz w:val="18"/>
                <w:szCs w:val="18"/>
                <w:lang w:val="pt-PT"/>
              </w:rPr>
            </w:pPr>
            <w:r w:rsidRPr="009F0FAF">
              <w:rPr>
                <w:rFonts w:cs="Calibri"/>
                <w:color w:val="000000"/>
                <w:sz w:val="18"/>
                <w:szCs w:val="18"/>
                <w:lang w:val="pt-PT"/>
              </w:rPr>
              <w:t>Regulamento sobre a gestão das substâncias que destroem a camada de ozono</w:t>
            </w:r>
          </w:p>
          <w:p w14:paraId="2937E6FB" w14:textId="77777777" w:rsidR="009F0FAF" w:rsidRPr="009F0FAF" w:rsidRDefault="009F0FAF" w:rsidP="009F0FAF">
            <w:pPr>
              <w:pStyle w:val="ListParagraph"/>
              <w:numPr>
                <w:ilvl w:val="0"/>
                <w:numId w:val="8"/>
              </w:numPr>
              <w:spacing w:before="0" w:after="0" w:line="240" w:lineRule="auto"/>
              <w:ind w:left="162" w:hanging="162"/>
              <w:rPr>
                <w:rFonts w:cs="Calibri"/>
                <w:color w:val="000000"/>
                <w:sz w:val="18"/>
                <w:szCs w:val="18"/>
                <w:lang w:val="pt-PT"/>
              </w:rPr>
            </w:pPr>
            <w:r w:rsidRPr="009F0FAF">
              <w:rPr>
                <w:rFonts w:cs="Calibri"/>
                <w:color w:val="000000"/>
                <w:sz w:val="18"/>
                <w:szCs w:val="18"/>
                <w:lang w:val="pt-PT"/>
              </w:rPr>
              <w:t>Aprovado o Regulamento sobre o Controlo dos Hidroclorofluorcarbonetos (HCFCs), Hidrofluorcarbonetos (HFCs) e seus equipamentos</w:t>
            </w:r>
          </w:p>
          <w:p w14:paraId="3268CF43" w14:textId="77777777" w:rsidR="009F0FAF" w:rsidRPr="009F0FAF" w:rsidRDefault="009F0FAF" w:rsidP="009F0FAF">
            <w:pPr>
              <w:pStyle w:val="ListParagraph"/>
              <w:numPr>
                <w:ilvl w:val="0"/>
                <w:numId w:val="8"/>
              </w:numPr>
              <w:spacing w:before="0" w:after="0" w:line="240" w:lineRule="auto"/>
              <w:ind w:left="162" w:hanging="162"/>
              <w:rPr>
                <w:rFonts w:cs="Calibri"/>
                <w:color w:val="000000"/>
                <w:sz w:val="18"/>
                <w:szCs w:val="18"/>
                <w:lang w:val="pt-PT"/>
              </w:rPr>
            </w:pPr>
            <w:r w:rsidRPr="009F0FAF">
              <w:rPr>
                <w:rFonts w:cs="Calibri"/>
                <w:color w:val="000000"/>
                <w:sz w:val="18"/>
                <w:szCs w:val="18"/>
                <w:lang w:val="pt-PT"/>
              </w:rPr>
              <w:t>Aprovado o regulamento sobre gestão de produtos Químicos e POPs</w:t>
            </w:r>
          </w:p>
          <w:p w14:paraId="3D69275C" w14:textId="77777777" w:rsidR="00676366" w:rsidRDefault="009F0FAF" w:rsidP="009F0FAF">
            <w:pPr>
              <w:pStyle w:val="ListParagraph"/>
              <w:numPr>
                <w:ilvl w:val="0"/>
                <w:numId w:val="8"/>
              </w:numPr>
              <w:spacing w:before="0" w:after="0" w:line="240" w:lineRule="auto"/>
              <w:ind w:left="162" w:hanging="162"/>
              <w:rPr>
                <w:rFonts w:cs="Calibri"/>
                <w:color w:val="000000"/>
                <w:sz w:val="18"/>
                <w:szCs w:val="18"/>
                <w:lang w:val="pt-PT"/>
              </w:rPr>
            </w:pPr>
            <w:r w:rsidRPr="009F0FAF">
              <w:rPr>
                <w:rFonts w:cs="Calibri"/>
                <w:color w:val="000000"/>
                <w:sz w:val="18"/>
                <w:szCs w:val="18"/>
                <w:lang w:val="pt-PT"/>
              </w:rPr>
              <w:t>Aprovada a Estratégia Nacional de Intervenção em Assentamentos</w:t>
            </w:r>
          </w:p>
          <w:p w14:paraId="0326D34F" w14:textId="77777777" w:rsidR="000908BF" w:rsidRPr="000908BF" w:rsidRDefault="000908BF" w:rsidP="000908BF">
            <w:pPr>
              <w:pStyle w:val="ListParagraph"/>
              <w:numPr>
                <w:ilvl w:val="0"/>
                <w:numId w:val="8"/>
              </w:numPr>
              <w:spacing w:before="0" w:after="0" w:line="240" w:lineRule="auto"/>
              <w:ind w:left="162" w:hanging="162"/>
              <w:rPr>
                <w:rFonts w:cs="Calibri"/>
                <w:color w:val="000000"/>
                <w:sz w:val="18"/>
                <w:szCs w:val="18"/>
                <w:lang w:val="pt-PT"/>
              </w:rPr>
            </w:pPr>
            <w:r w:rsidRPr="000908BF">
              <w:rPr>
                <w:rFonts w:cs="Calibri"/>
                <w:color w:val="000000"/>
                <w:sz w:val="18"/>
                <w:szCs w:val="18"/>
                <w:lang w:val="pt-PT"/>
              </w:rPr>
              <w:t>Ratificadas as convenções de Roterdão, Estocolmo, Basileia, MinaMata (Convenção do Mercúrio)</w:t>
            </w:r>
          </w:p>
          <w:p w14:paraId="7E629522" w14:textId="77777777" w:rsidR="000908BF" w:rsidRPr="000908BF" w:rsidRDefault="000908BF" w:rsidP="000908BF">
            <w:pPr>
              <w:pStyle w:val="ListParagraph"/>
              <w:numPr>
                <w:ilvl w:val="0"/>
                <w:numId w:val="8"/>
              </w:numPr>
              <w:spacing w:before="0" w:after="0" w:line="240" w:lineRule="auto"/>
              <w:ind w:left="162" w:hanging="162"/>
              <w:rPr>
                <w:rFonts w:cs="Calibri"/>
                <w:color w:val="000000"/>
                <w:sz w:val="18"/>
                <w:szCs w:val="18"/>
                <w:lang w:val="pt-PT"/>
              </w:rPr>
            </w:pPr>
            <w:r w:rsidRPr="000908BF">
              <w:rPr>
                <w:rFonts w:cs="Calibri"/>
                <w:color w:val="000000"/>
                <w:sz w:val="18"/>
                <w:szCs w:val="18"/>
                <w:lang w:val="pt-PT"/>
              </w:rPr>
              <w:t>Realizados os Censos Populacionais (1997, 2007, 2017) aferindo dados sobre densidade populacional, urbanização, acesso a água, saneamento, ocupação do solo</w:t>
            </w:r>
          </w:p>
          <w:p w14:paraId="4D04D15F" w14:textId="77777777" w:rsidR="000908BF" w:rsidRPr="000908BF" w:rsidRDefault="000908BF" w:rsidP="000908BF">
            <w:pPr>
              <w:pStyle w:val="ListParagraph"/>
              <w:numPr>
                <w:ilvl w:val="0"/>
                <w:numId w:val="8"/>
              </w:numPr>
              <w:spacing w:before="0" w:after="0" w:line="240" w:lineRule="auto"/>
              <w:ind w:left="162" w:hanging="162"/>
              <w:rPr>
                <w:rFonts w:cs="Calibri"/>
                <w:color w:val="000000"/>
                <w:sz w:val="18"/>
                <w:szCs w:val="18"/>
                <w:lang w:val="pt-PT"/>
              </w:rPr>
            </w:pPr>
            <w:r w:rsidRPr="000908BF">
              <w:rPr>
                <w:rFonts w:cs="Calibri"/>
                <w:color w:val="000000"/>
                <w:sz w:val="18"/>
                <w:szCs w:val="18"/>
                <w:lang w:val="pt-PT"/>
              </w:rPr>
              <w:t>Elaborado o 1º Compêndio de Estatísticas Ambientais</w:t>
            </w:r>
          </w:p>
          <w:p w14:paraId="6EDA4A69" w14:textId="77777777" w:rsidR="000908BF" w:rsidRPr="000908BF" w:rsidRDefault="000908BF" w:rsidP="000908BF">
            <w:pPr>
              <w:pStyle w:val="ListParagraph"/>
              <w:numPr>
                <w:ilvl w:val="0"/>
                <w:numId w:val="8"/>
              </w:numPr>
              <w:spacing w:before="0" w:after="0" w:line="240" w:lineRule="auto"/>
              <w:ind w:left="162" w:hanging="162"/>
              <w:rPr>
                <w:rFonts w:cs="Calibri"/>
                <w:color w:val="000000"/>
                <w:sz w:val="18"/>
                <w:szCs w:val="18"/>
                <w:lang w:val="pt-PT"/>
              </w:rPr>
            </w:pPr>
            <w:r w:rsidRPr="000908BF">
              <w:rPr>
                <w:rFonts w:cs="Calibri"/>
                <w:color w:val="000000"/>
                <w:sz w:val="18"/>
                <w:szCs w:val="18"/>
                <w:lang w:val="pt-PT"/>
              </w:rPr>
              <w:t>Divulgadas Técnicas Construtivas Resilientes a Mudanças Climáticas</w:t>
            </w:r>
          </w:p>
          <w:p w14:paraId="1BBE649A" w14:textId="77777777" w:rsidR="000908BF" w:rsidRPr="000908BF" w:rsidRDefault="000908BF" w:rsidP="000908BF">
            <w:pPr>
              <w:pStyle w:val="ListParagraph"/>
              <w:numPr>
                <w:ilvl w:val="0"/>
                <w:numId w:val="8"/>
              </w:numPr>
              <w:spacing w:before="0" w:after="0" w:line="240" w:lineRule="auto"/>
              <w:ind w:left="162" w:hanging="162"/>
              <w:rPr>
                <w:rFonts w:cs="Calibri"/>
                <w:color w:val="000000"/>
                <w:sz w:val="18"/>
                <w:szCs w:val="18"/>
                <w:lang w:val="pt-PT"/>
              </w:rPr>
            </w:pPr>
            <w:r w:rsidRPr="000908BF">
              <w:rPr>
                <w:rFonts w:cs="Calibri"/>
                <w:color w:val="000000"/>
                <w:sz w:val="18"/>
                <w:szCs w:val="18"/>
                <w:lang w:val="pt-PT"/>
              </w:rPr>
              <w:t xml:space="preserve">Implementada a iniciativa de </w:t>
            </w:r>
            <w:r w:rsidRPr="00685542">
              <w:rPr>
                <w:rFonts w:cs="Calibri"/>
                <w:i/>
                <w:iCs/>
                <w:color w:val="000000"/>
                <w:sz w:val="18"/>
                <w:szCs w:val="18"/>
                <w:lang w:val="pt-PT"/>
              </w:rPr>
              <w:t>roll back</w:t>
            </w:r>
            <w:r w:rsidRPr="000908BF">
              <w:rPr>
                <w:rFonts w:cs="Calibri"/>
                <w:color w:val="000000"/>
                <w:sz w:val="18"/>
                <w:szCs w:val="18"/>
                <w:lang w:val="pt-PT"/>
              </w:rPr>
              <w:t xml:space="preserve"> malaria</w:t>
            </w:r>
          </w:p>
          <w:p w14:paraId="33E9FE17" w14:textId="3E46C9C1" w:rsidR="000908BF" w:rsidRPr="00174349" w:rsidRDefault="000908BF" w:rsidP="000908BF">
            <w:pPr>
              <w:pStyle w:val="ListParagraph"/>
              <w:numPr>
                <w:ilvl w:val="0"/>
                <w:numId w:val="8"/>
              </w:numPr>
              <w:spacing w:before="0" w:after="0" w:line="240" w:lineRule="auto"/>
              <w:ind w:left="162" w:hanging="162"/>
              <w:rPr>
                <w:rFonts w:cs="Calibri"/>
                <w:color w:val="000000"/>
                <w:sz w:val="18"/>
                <w:szCs w:val="18"/>
                <w:lang w:val="pt-PT"/>
              </w:rPr>
            </w:pPr>
            <w:r w:rsidRPr="000908BF">
              <w:rPr>
                <w:rFonts w:cs="Calibri"/>
                <w:color w:val="000000"/>
                <w:sz w:val="18"/>
                <w:szCs w:val="18"/>
                <w:lang w:val="pt-PT"/>
              </w:rPr>
              <w:t>Campanhas de tratamento de água</w:t>
            </w:r>
          </w:p>
        </w:tc>
      </w:tr>
    </w:tbl>
    <w:p w14:paraId="062F445A" w14:textId="5DD9E770" w:rsidR="000C0A32" w:rsidRDefault="000C0A32" w:rsidP="000C0A32">
      <w:pPr>
        <w:pStyle w:val="Heading3"/>
        <w:rPr>
          <w:lang w:val="pt-PT"/>
        </w:rPr>
      </w:pPr>
      <w:bookmarkStart w:id="46" w:name="_Toc208048410"/>
      <w:r w:rsidRPr="000C0A32">
        <w:rPr>
          <w:lang w:val="pt-PT"/>
        </w:rPr>
        <w:t>Água e Saneamento</w:t>
      </w:r>
      <w:bookmarkEnd w:id="46"/>
    </w:p>
    <w:p w14:paraId="7746BDCA" w14:textId="4AA92A7B" w:rsidR="000C0A32" w:rsidRDefault="00C54DB3" w:rsidP="00EE606A">
      <w:pPr>
        <w:rPr>
          <w:lang w:val="pt-PT"/>
        </w:rPr>
      </w:pPr>
      <w:r>
        <w:rPr>
          <w:lang w:val="pt-PT"/>
        </w:rPr>
        <w:t xml:space="preserve">A </w:t>
      </w:r>
      <w:r w:rsidR="002E4878" w:rsidRPr="00C54DB3">
        <w:rPr>
          <w:b/>
          <w:bCs/>
          <w:lang w:val="pt-PT"/>
        </w:rPr>
        <w:t>Visão</w:t>
      </w:r>
      <w:r>
        <w:rPr>
          <w:lang w:val="pt-PT"/>
        </w:rPr>
        <w:t xml:space="preserve"> de </w:t>
      </w:r>
      <w:r w:rsidR="00EE606A" w:rsidRPr="00EE606A">
        <w:rPr>
          <w:lang w:val="pt-PT"/>
        </w:rPr>
        <w:t xml:space="preserve">Moçambique, a médio prazo, </w:t>
      </w:r>
      <w:r w:rsidR="002E4878">
        <w:rPr>
          <w:lang w:val="pt-PT"/>
        </w:rPr>
        <w:t>preconiza</w:t>
      </w:r>
      <w:r w:rsidR="00AC4B86">
        <w:rPr>
          <w:lang w:val="pt-PT"/>
        </w:rPr>
        <w:t>va</w:t>
      </w:r>
      <w:r w:rsidR="002E4878">
        <w:rPr>
          <w:lang w:val="pt-PT"/>
        </w:rPr>
        <w:t xml:space="preserve"> </w:t>
      </w:r>
      <w:r w:rsidR="00EE606A" w:rsidRPr="00EE606A">
        <w:rPr>
          <w:lang w:val="pt-PT"/>
        </w:rPr>
        <w:t>satisfazer as necessidades básicas de água</w:t>
      </w:r>
      <w:r w:rsidR="00EE606A">
        <w:rPr>
          <w:lang w:val="pt-PT"/>
        </w:rPr>
        <w:t xml:space="preserve"> </w:t>
      </w:r>
      <w:r w:rsidR="00EE606A" w:rsidRPr="00EE606A">
        <w:rPr>
          <w:lang w:val="pt-PT"/>
        </w:rPr>
        <w:t>potável, bem como reduzir o impacto negativo dos resíduos sólidos e dos esgotos</w:t>
      </w:r>
      <w:r w:rsidR="00EE606A">
        <w:rPr>
          <w:lang w:val="pt-PT"/>
        </w:rPr>
        <w:t xml:space="preserve"> </w:t>
      </w:r>
      <w:r w:rsidR="00EE606A" w:rsidRPr="00EE606A">
        <w:rPr>
          <w:lang w:val="pt-PT"/>
        </w:rPr>
        <w:t>sobre o ambiente, visando uma gestão ecologicamente racional dos recursos hídricos e</w:t>
      </w:r>
      <w:r w:rsidR="00EE606A">
        <w:rPr>
          <w:lang w:val="pt-PT"/>
        </w:rPr>
        <w:t xml:space="preserve"> </w:t>
      </w:r>
      <w:r w:rsidR="00EE606A" w:rsidRPr="00EE606A">
        <w:rPr>
          <w:lang w:val="pt-PT"/>
        </w:rPr>
        <w:t>dos resíduos sólidos</w:t>
      </w:r>
    </w:p>
    <w:tbl>
      <w:tblPr>
        <w:tblW w:w="13860" w:type="dxa"/>
        <w:tblInd w:w="535" w:type="dxa"/>
        <w:tblLook w:val="04A0" w:firstRow="1" w:lastRow="0" w:firstColumn="1" w:lastColumn="0" w:noHBand="0" w:noVBand="1"/>
      </w:tblPr>
      <w:tblGrid>
        <w:gridCol w:w="3326"/>
        <w:gridCol w:w="5314"/>
        <w:gridCol w:w="5220"/>
      </w:tblGrid>
      <w:tr w:rsidR="00457772" w:rsidRPr="00174349" w14:paraId="55BA9545" w14:textId="77777777" w:rsidTr="006829D7">
        <w:trPr>
          <w:trHeight w:val="288"/>
        </w:trPr>
        <w:tc>
          <w:tcPr>
            <w:tcW w:w="3326" w:type="dxa"/>
            <w:tcBorders>
              <w:top w:val="nil"/>
              <w:left w:val="single" w:sz="4" w:space="0" w:color="auto"/>
              <w:bottom w:val="single" w:sz="4" w:space="0" w:color="auto"/>
              <w:right w:val="single" w:sz="4" w:space="0" w:color="auto"/>
            </w:tcBorders>
            <w:shd w:val="clear" w:color="000000" w:fill="002060"/>
            <w:noWrap/>
            <w:vAlign w:val="center"/>
            <w:hideMark/>
          </w:tcPr>
          <w:p w14:paraId="77A073F9" w14:textId="1480FE72" w:rsidR="00457772" w:rsidRPr="00174349" w:rsidRDefault="00023705" w:rsidP="006829D7">
            <w:pPr>
              <w:spacing w:before="0" w:after="0" w:line="240" w:lineRule="auto"/>
              <w:ind w:left="0"/>
              <w:jc w:val="left"/>
              <w:rPr>
                <w:rFonts w:cs="Calibri"/>
                <w:b/>
                <w:bCs/>
                <w:color w:val="FFFFFF"/>
                <w:lang w:val="pt-PT"/>
              </w:rPr>
            </w:pPr>
            <w:r>
              <w:rPr>
                <w:rFonts w:cs="Calibri"/>
                <w:b/>
                <w:bCs/>
                <w:color w:val="FFFFFF"/>
                <w:lang w:val="pt-PT"/>
              </w:rPr>
              <w:t>Objectivos</w:t>
            </w:r>
          </w:p>
        </w:tc>
        <w:tc>
          <w:tcPr>
            <w:tcW w:w="5314" w:type="dxa"/>
            <w:tcBorders>
              <w:top w:val="nil"/>
              <w:left w:val="nil"/>
              <w:bottom w:val="single" w:sz="4" w:space="0" w:color="auto"/>
              <w:right w:val="single" w:sz="4" w:space="0" w:color="auto"/>
            </w:tcBorders>
            <w:shd w:val="clear" w:color="000000" w:fill="002060"/>
            <w:noWrap/>
            <w:vAlign w:val="center"/>
            <w:hideMark/>
          </w:tcPr>
          <w:p w14:paraId="618E193B" w14:textId="77777777" w:rsidR="00457772" w:rsidRPr="00174349" w:rsidRDefault="00457772" w:rsidP="006829D7">
            <w:pPr>
              <w:spacing w:before="0" w:after="0" w:line="240" w:lineRule="auto"/>
              <w:ind w:left="0"/>
              <w:jc w:val="left"/>
              <w:rPr>
                <w:rFonts w:cs="Calibri"/>
                <w:b/>
                <w:bCs/>
                <w:color w:val="FFFFFF"/>
                <w:lang w:val="pt-PT"/>
              </w:rPr>
            </w:pPr>
            <w:r w:rsidRPr="00174349">
              <w:rPr>
                <w:rFonts w:cs="Calibri"/>
                <w:b/>
                <w:bCs/>
                <w:color w:val="FFFFFF"/>
                <w:lang w:val="pt-PT"/>
              </w:rPr>
              <w:t>Estratégias</w:t>
            </w:r>
          </w:p>
        </w:tc>
        <w:tc>
          <w:tcPr>
            <w:tcW w:w="5220" w:type="dxa"/>
            <w:tcBorders>
              <w:top w:val="nil"/>
              <w:left w:val="nil"/>
              <w:bottom w:val="single" w:sz="4" w:space="0" w:color="auto"/>
              <w:right w:val="single" w:sz="4" w:space="0" w:color="auto"/>
            </w:tcBorders>
            <w:shd w:val="clear" w:color="000000" w:fill="002060"/>
            <w:noWrap/>
            <w:vAlign w:val="center"/>
            <w:hideMark/>
          </w:tcPr>
          <w:p w14:paraId="236ADD5A" w14:textId="77777777" w:rsidR="00457772" w:rsidRPr="00174349" w:rsidRDefault="00457772" w:rsidP="006829D7">
            <w:pPr>
              <w:spacing w:before="0" w:after="0" w:line="240" w:lineRule="auto"/>
              <w:ind w:left="0"/>
              <w:jc w:val="left"/>
              <w:rPr>
                <w:rFonts w:cs="Calibri"/>
                <w:b/>
                <w:bCs/>
                <w:color w:val="FFFFFF"/>
                <w:lang w:val="pt-PT"/>
              </w:rPr>
            </w:pPr>
            <w:r w:rsidRPr="00174349">
              <w:rPr>
                <w:rFonts w:cs="Calibri"/>
                <w:b/>
                <w:bCs/>
                <w:color w:val="FFFFFF"/>
                <w:lang w:val="pt-PT"/>
              </w:rPr>
              <w:t>Desempenho</w:t>
            </w:r>
          </w:p>
        </w:tc>
      </w:tr>
      <w:tr w:rsidR="00E7183D" w:rsidRPr="005249B7" w14:paraId="29105E93" w14:textId="77777777" w:rsidTr="00AE672E">
        <w:trPr>
          <w:trHeight w:val="864"/>
        </w:trPr>
        <w:tc>
          <w:tcPr>
            <w:tcW w:w="3326" w:type="dxa"/>
            <w:tcBorders>
              <w:top w:val="nil"/>
              <w:left w:val="single" w:sz="4" w:space="0" w:color="auto"/>
              <w:bottom w:val="single" w:sz="4" w:space="0" w:color="auto"/>
              <w:right w:val="single" w:sz="4" w:space="0" w:color="auto"/>
            </w:tcBorders>
            <w:vAlign w:val="center"/>
            <w:hideMark/>
          </w:tcPr>
          <w:p w14:paraId="6E95A6BC" w14:textId="77777777" w:rsidR="00E7183D" w:rsidRPr="0019152B" w:rsidRDefault="00E7183D" w:rsidP="00474989">
            <w:pPr>
              <w:pStyle w:val="ListParagraph"/>
              <w:numPr>
                <w:ilvl w:val="0"/>
                <w:numId w:val="8"/>
              </w:numPr>
              <w:spacing w:before="0" w:after="0" w:line="240" w:lineRule="auto"/>
              <w:ind w:left="162" w:hanging="162"/>
              <w:rPr>
                <w:rFonts w:cs="Calibri"/>
                <w:color w:val="000000"/>
                <w:sz w:val="18"/>
                <w:szCs w:val="18"/>
                <w:lang w:val="pt-PT"/>
              </w:rPr>
            </w:pPr>
            <w:r w:rsidRPr="0019152B">
              <w:rPr>
                <w:rFonts w:cs="Calibri"/>
                <w:color w:val="000000"/>
                <w:sz w:val="18"/>
                <w:szCs w:val="18"/>
                <w:lang w:val="pt-PT"/>
              </w:rPr>
              <w:t>Promover a gestão integrada e sustentável dos recursos hídricos para satisfazer, agora e no futuro, as necessidades básicas em água à população, assegurando-se a protecção do meio ambiente e estimulando o desenvolvimento sócio-económico;</w:t>
            </w:r>
          </w:p>
          <w:p w14:paraId="7E2A75A0" w14:textId="77777777" w:rsidR="00E7183D" w:rsidRPr="0019152B" w:rsidRDefault="00E7183D" w:rsidP="00474989">
            <w:pPr>
              <w:pStyle w:val="ListParagraph"/>
              <w:numPr>
                <w:ilvl w:val="0"/>
                <w:numId w:val="8"/>
              </w:numPr>
              <w:spacing w:before="0" w:after="0" w:line="240" w:lineRule="auto"/>
              <w:ind w:left="162" w:hanging="162"/>
              <w:rPr>
                <w:rFonts w:cs="Calibri"/>
                <w:color w:val="000000"/>
                <w:sz w:val="18"/>
                <w:szCs w:val="18"/>
                <w:lang w:val="pt-PT"/>
              </w:rPr>
            </w:pPr>
            <w:r w:rsidRPr="0019152B">
              <w:rPr>
                <w:rFonts w:cs="Calibri"/>
                <w:color w:val="000000"/>
                <w:sz w:val="18"/>
                <w:szCs w:val="18"/>
                <w:lang w:val="pt-PT"/>
              </w:rPr>
              <w:t>Garantir que pelo menos 43% da população rural tenha disponibilidade de água potável através de fontes próprias a uma distância mínima de 500 metros de distância.</w:t>
            </w:r>
          </w:p>
          <w:p w14:paraId="3DEF7ABA" w14:textId="77777777" w:rsidR="00E7183D" w:rsidRPr="0019152B" w:rsidRDefault="00E7183D" w:rsidP="00474989">
            <w:pPr>
              <w:pStyle w:val="ListParagraph"/>
              <w:numPr>
                <w:ilvl w:val="0"/>
                <w:numId w:val="8"/>
              </w:numPr>
              <w:spacing w:before="0" w:after="0" w:line="240" w:lineRule="auto"/>
              <w:ind w:left="162" w:hanging="162"/>
              <w:rPr>
                <w:rFonts w:cs="Calibri"/>
                <w:color w:val="000000"/>
                <w:sz w:val="18"/>
                <w:szCs w:val="18"/>
                <w:lang w:val="pt-PT"/>
              </w:rPr>
            </w:pPr>
            <w:r w:rsidRPr="0019152B">
              <w:rPr>
                <w:rFonts w:cs="Calibri"/>
                <w:color w:val="000000"/>
                <w:sz w:val="18"/>
                <w:szCs w:val="18"/>
                <w:lang w:val="pt-PT"/>
              </w:rPr>
              <w:t>Melhorar a actual taxa de cobertura de saneamento e de esgotos que actualmente é de 36% nas zonas peri-urbanas, 10% nas zonas urbanas e 18% nas áreas rurais visando salvaguardar a saúde pública e o bem estar da população;</w:t>
            </w:r>
          </w:p>
          <w:p w14:paraId="7589757E" w14:textId="2744184D" w:rsidR="00E7183D" w:rsidRPr="00174349" w:rsidRDefault="00E7183D" w:rsidP="00474989">
            <w:pPr>
              <w:pStyle w:val="ListParagraph"/>
              <w:numPr>
                <w:ilvl w:val="0"/>
                <w:numId w:val="8"/>
              </w:numPr>
              <w:spacing w:before="0" w:after="0" w:line="240" w:lineRule="auto"/>
              <w:ind w:left="162" w:hanging="162"/>
              <w:rPr>
                <w:rFonts w:cs="Calibri"/>
                <w:color w:val="000000"/>
                <w:sz w:val="18"/>
                <w:szCs w:val="18"/>
                <w:lang w:val="pt-PT"/>
              </w:rPr>
            </w:pPr>
            <w:r w:rsidRPr="0019152B">
              <w:rPr>
                <w:rFonts w:cs="Calibri"/>
                <w:color w:val="000000"/>
                <w:sz w:val="18"/>
                <w:szCs w:val="18"/>
                <w:lang w:val="pt-PT"/>
              </w:rPr>
              <w:t>Promover uma gestão ecológica e racional dos resíduos sólidos nas áreas urbanas.</w:t>
            </w:r>
          </w:p>
        </w:tc>
        <w:tc>
          <w:tcPr>
            <w:tcW w:w="5314" w:type="dxa"/>
            <w:tcBorders>
              <w:top w:val="nil"/>
              <w:left w:val="nil"/>
              <w:bottom w:val="single" w:sz="4" w:space="0" w:color="auto"/>
              <w:right w:val="single" w:sz="4" w:space="0" w:color="auto"/>
            </w:tcBorders>
            <w:vAlign w:val="center"/>
            <w:hideMark/>
          </w:tcPr>
          <w:p w14:paraId="0E542C83" w14:textId="77777777" w:rsidR="00E7183D" w:rsidRPr="0019152B" w:rsidRDefault="00E7183D" w:rsidP="00474989">
            <w:pPr>
              <w:pStyle w:val="ListParagraph"/>
              <w:numPr>
                <w:ilvl w:val="0"/>
                <w:numId w:val="8"/>
              </w:numPr>
              <w:spacing w:before="0" w:after="0" w:line="240" w:lineRule="auto"/>
              <w:ind w:left="162" w:hanging="162"/>
              <w:rPr>
                <w:rFonts w:cs="Calibri"/>
                <w:color w:val="000000"/>
                <w:sz w:val="18"/>
                <w:szCs w:val="18"/>
                <w:lang w:val="pt-PT"/>
              </w:rPr>
            </w:pPr>
            <w:r w:rsidRPr="0019152B">
              <w:rPr>
                <w:rFonts w:cs="Calibri"/>
                <w:color w:val="000000"/>
                <w:sz w:val="18"/>
                <w:szCs w:val="18"/>
                <w:lang w:val="pt-PT"/>
              </w:rPr>
              <w:t>Monitorar qualitativa e quantitativamente os recursos hídricos principalmente nas fronteiras, por forma a garantir os níveis de consumo necessários;</w:t>
            </w:r>
          </w:p>
          <w:p w14:paraId="4E3C5F9A" w14:textId="77777777" w:rsidR="00E7183D" w:rsidRPr="0019152B" w:rsidRDefault="00E7183D" w:rsidP="00474989">
            <w:pPr>
              <w:pStyle w:val="ListParagraph"/>
              <w:numPr>
                <w:ilvl w:val="0"/>
                <w:numId w:val="8"/>
              </w:numPr>
              <w:spacing w:before="0" w:after="0" w:line="240" w:lineRule="auto"/>
              <w:ind w:left="162" w:hanging="162"/>
              <w:rPr>
                <w:rFonts w:cs="Calibri"/>
                <w:color w:val="000000"/>
                <w:sz w:val="18"/>
                <w:szCs w:val="18"/>
                <w:lang w:val="pt-PT"/>
              </w:rPr>
            </w:pPr>
            <w:r w:rsidRPr="0019152B">
              <w:rPr>
                <w:rFonts w:cs="Calibri"/>
                <w:color w:val="000000"/>
                <w:sz w:val="18"/>
                <w:szCs w:val="18"/>
                <w:lang w:val="pt-PT"/>
              </w:rPr>
              <w:t>Investir no melhoramento da saúde pública, através da garantia do provimento de água potável e de saneamento básico para as populações mais carentes;</w:t>
            </w:r>
          </w:p>
          <w:p w14:paraId="7D2C71C1" w14:textId="77777777" w:rsidR="00E7183D" w:rsidRPr="0019152B" w:rsidRDefault="00E7183D" w:rsidP="00474989">
            <w:pPr>
              <w:pStyle w:val="ListParagraph"/>
              <w:numPr>
                <w:ilvl w:val="0"/>
                <w:numId w:val="8"/>
              </w:numPr>
              <w:spacing w:before="0" w:after="0" w:line="240" w:lineRule="auto"/>
              <w:ind w:left="162" w:hanging="162"/>
              <w:rPr>
                <w:rFonts w:cs="Calibri"/>
                <w:color w:val="000000"/>
                <w:sz w:val="18"/>
                <w:szCs w:val="18"/>
                <w:lang w:val="pt-PT"/>
              </w:rPr>
            </w:pPr>
            <w:r w:rsidRPr="0019152B">
              <w:rPr>
                <w:rFonts w:cs="Calibri"/>
                <w:color w:val="000000"/>
                <w:sz w:val="18"/>
                <w:szCs w:val="18"/>
                <w:lang w:val="pt-PT"/>
              </w:rPr>
              <w:t>Reforçar os programas de extensão da cobertura dos sistemas de água para as periferias das cidades, incluindo a reabilitação dos já existentes.</w:t>
            </w:r>
          </w:p>
          <w:p w14:paraId="2D14FF03" w14:textId="77777777" w:rsidR="00E7183D" w:rsidRPr="0019152B" w:rsidRDefault="00E7183D" w:rsidP="00474989">
            <w:pPr>
              <w:pStyle w:val="ListParagraph"/>
              <w:numPr>
                <w:ilvl w:val="0"/>
                <w:numId w:val="8"/>
              </w:numPr>
              <w:spacing w:before="0" w:after="0" w:line="240" w:lineRule="auto"/>
              <w:ind w:left="162" w:hanging="162"/>
              <w:rPr>
                <w:rFonts w:cs="Calibri"/>
                <w:color w:val="000000"/>
                <w:sz w:val="18"/>
                <w:szCs w:val="18"/>
                <w:lang w:val="pt-PT"/>
              </w:rPr>
            </w:pPr>
            <w:r w:rsidRPr="0019152B">
              <w:rPr>
                <w:rFonts w:cs="Calibri"/>
                <w:color w:val="000000"/>
                <w:sz w:val="18"/>
                <w:szCs w:val="18"/>
                <w:lang w:val="pt-PT"/>
              </w:rPr>
              <w:t>Descentralizar a gestão dos recursos hídricos, saneamento, envolvendo, onde for necessário, a componente comunitária e privada;</w:t>
            </w:r>
          </w:p>
          <w:p w14:paraId="1987E059" w14:textId="77777777" w:rsidR="00E7183D" w:rsidRPr="0019152B" w:rsidRDefault="00E7183D" w:rsidP="00474989">
            <w:pPr>
              <w:pStyle w:val="ListParagraph"/>
              <w:numPr>
                <w:ilvl w:val="0"/>
                <w:numId w:val="8"/>
              </w:numPr>
              <w:spacing w:before="0" w:after="0" w:line="240" w:lineRule="auto"/>
              <w:ind w:left="162" w:hanging="162"/>
              <w:rPr>
                <w:rFonts w:cs="Calibri"/>
                <w:color w:val="000000"/>
                <w:sz w:val="18"/>
                <w:szCs w:val="18"/>
                <w:lang w:val="pt-PT"/>
              </w:rPr>
            </w:pPr>
            <w:r w:rsidRPr="0019152B">
              <w:rPr>
                <w:rFonts w:cs="Calibri"/>
                <w:color w:val="000000"/>
                <w:sz w:val="18"/>
                <w:szCs w:val="18"/>
                <w:lang w:val="pt-PT"/>
              </w:rPr>
              <w:t>Implementar os sistemas de saneamento a baixo custo e medidas que visem a mitigação de problemas derivados da sua ausência e a redução dos gastos com a gestão dos mesmos, pesquisando a utilização de tecnologias apropriadas, visando soluções mais sustentáveis;</w:t>
            </w:r>
          </w:p>
          <w:p w14:paraId="0CB66A09" w14:textId="77777777" w:rsidR="00E7183D" w:rsidRPr="0019152B" w:rsidRDefault="00E7183D" w:rsidP="00474989">
            <w:pPr>
              <w:pStyle w:val="ListParagraph"/>
              <w:numPr>
                <w:ilvl w:val="0"/>
                <w:numId w:val="8"/>
              </w:numPr>
              <w:spacing w:before="0" w:after="0" w:line="240" w:lineRule="auto"/>
              <w:ind w:left="162" w:hanging="162"/>
              <w:rPr>
                <w:rFonts w:cs="Calibri"/>
                <w:color w:val="000000"/>
                <w:sz w:val="18"/>
                <w:szCs w:val="18"/>
                <w:lang w:val="pt-PT"/>
              </w:rPr>
            </w:pPr>
            <w:r w:rsidRPr="0019152B">
              <w:rPr>
                <w:rFonts w:cs="Calibri"/>
                <w:color w:val="000000"/>
                <w:sz w:val="18"/>
                <w:szCs w:val="18"/>
                <w:lang w:val="pt-PT"/>
              </w:rPr>
              <w:t>Reduzir a quantidade dos resíduos sólidos concentrados nos centros urbanos e melhorar a sua recolha e eliminação. Nos casos mais graves, desencadear medidas de remediação, de modo a contribuir para a prevenção da poluição e os danos à saúde pública;</w:t>
            </w:r>
          </w:p>
          <w:p w14:paraId="383BD42E" w14:textId="4D0E9B7C" w:rsidR="00E7183D" w:rsidRPr="00174349" w:rsidRDefault="00E7183D" w:rsidP="00474989">
            <w:pPr>
              <w:pStyle w:val="ListParagraph"/>
              <w:numPr>
                <w:ilvl w:val="0"/>
                <w:numId w:val="8"/>
              </w:numPr>
              <w:spacing w:before="0" w:after="0" w:line="240" w:lineRule="auto"/>
              <w:ind w:left="162" w:hanging="162"/>
              <w:rPr>
                <w:rFonts w:cs="Calibri"/>
                <w:color w:val="000000"/>
                <w:sz w:val="18"/>
                <w:szCs w:val="18"/>
                <w:lang w:val="pt-PT"/>
              </w:rPr>
            </w:pPr>
            <w:r w:rsidRPr="0019152B">
              <w:rPr>
                <w:rFonts w:cs="Calibri"/>
                <w:color w:val="000000"/>
                <w:sz w:val="18"/>
                <w:szCs w:val="18"/>
                <w:lang w:val="pt-PT"/>
              </w:rPr>
              <w:t>Identificar e controlar os danos ambientais associados à qualidade do abastecimento da água e saneamento do meio.</w:t>
            </w:r>
          </w:p>
        </w:tc>
        <w:tc>
          <w:tcPr>
            <w:tcW w:w="5220" w:type="dxa"/>
            <w:tcBorders>
              <w:top w:val="nil"/>
              <w:left w:val="nil"/>
              <w:bottom w:val="single" w:sz="4" w:space="0" w:color="auto"/>
              <w:right w:val="single" w:sz="4" w:space="0" w:color="auto"/>
            </w:tcBorders>
            <w:shd w:val="clear" w:color="auto" w:fill="D9D9D9" w:themeFill="background1" w:themeFillShade="D9"/>
            <w:noWrap/>
            <w:hideMark/>
          </w:tcPr>
          <w:p w14:paraId="4325B0EE" w14:textId="77777777" w:rsidR="00F806DA" w:rsidRPr="00F806DA" w:rsidRDefault="00F806DA" w:rsidP="00F806DA">
            <w:pPr>
              <w:pStyle w:val="ListParagraph"/>
              <w:numPr>
                <w:ilvl w:val="0"/>
                <w:numId w:val="8"/>
              </w:numPr>
              <w:spacing w:before="0" w:after="0" w:line="240" w:lineRule="auto"/>
              <w:ind w:left="162" w:hanging="162"/>
              <w:rPr>
                <w:rFonts w:cs="Calibri"/>
                <w:color w:val="000000"/>
                <w:sz w:val="18"/>
                <w:szCs w:val="18"/>
                <w:lang w:val="pt-PT"/>
              </w:rPr>
            </w:pPr>
            <w:r w:rsidRPr="00F806DA">
              <w:rPr>
                <w:rFonts w:cs="Calibri"/>
                <w:color w:val="000000"/>
                <w:sz w:val="18"/>
                <w:szCs w:val="18"/>
                <w:lang w:val="pt-PT"/>
              </w:rPr>
              <w:t>Aprovada a Política de Águas (resolução n.º 42/2016 de 30 de Dezembro)</w:t>
            </w:r>
          </w:p>
          <w:p w14:paraId="1FB984DC" w14:textId="5C021543" w:rsidR="00F806DA" w:rsidRPr="00F806DA" w:rsidRDefault="00F806DA" w:rsidP="00F806DA">
            <w:pPr>
              <w:pStyle w:val="ListParagraph"/>
              <w:numPr>
                <w:ilvl w:val="0"/>
                <w:numId w:val="8"/>
              </w:numPr>
              <w:spacing w:before="0" w:after="0" w:line="240" w:lineRule="auto"/>
              <w:ind w:left="162" w:hanging="162"/>
              <w:rPr>
                <w:rFonts w:cs="Calibri"/>
                <w:color w:val="000000"/>
                <w:sz w:val="18"/>
                <w:szCs w:val="18"/>
                <w:lang w:val="pt-PT"/>
              </w:rPr>
            </w:pPr>
            <w:r w:rsidRPr="00F806DA">
              <w:rPr>
                <w:rFonts w:cs="Calibri"/>
                <w:color w:val="000000"/>
                <w:sz w:val="18"/>
                <w:szCs w:val="18"/>
                <w:lang w:val="pt-PT"/>
              </w:rPr>
              <w:t>Aprovada a Lei de Serviços Públicos de Abastecimento de Água e Saneamento</w:t>
            </w:r>
            <w:r w:rsidR="00356F90">
              <w:rPr>
                <w:rFonts w:cs="Calibri"/>
                <w:color w:val="000000"/>
                <w:sz w:val="18"/>
                <w:szCs w:val="18"/>
                <w:lang w:val="pt-PT"/>
              </w:rPr>
              <w:t xml:space="preserve"> (</w:t>
            </w:r>
            <w:r w:rsidR="00356F90" w:rsidRPr="00817B42">
              <w:rPr>
                <w:rFonts w:cs="Calibri"/>
                <w:color w:val="000000"/>
                <w:sz w:val="18"/>
                <w:szCs w:val="18"/>
                <w:lang w:val="pt-PT"/>
              </w:rPr>
              <w:t>Lei n.º 9/2024, de 7 de Junho</w:t>
            </w:r>
            <w:r w:rsidR="00356F90">
              <w:rPr>
                <w:rFonts w:cs="Calibri"/>
                <w:color w:val="000000"/>
                <w:sz w:val="18"/>
                <w:szCs w:val="18"/>
                <w:lang w:val="pt-PT"/>
              </w:rPr>
              <w:t>)</w:t>
            </w:r>
          </w:p>
          <w:p w14:paraId="607C4FA8" w14:textId="77777777" w:rsidR="00F806DA" w:rsidRPr="00F806DA" w:rsidRDefault="00F806DA" w:rsidP="00F806DA">
            <w:pPr>
              <w:pStyle w:val="ListParagraph"/>
              <w:numPr>
                <w:ilvl w:val="0"/>
                <w:numId w:val="8"/>
              </w:numPr>
              <w:spacing w:before="0" w:after="0" w:line="240" w:lineRule="auto"/>
              <w:ind w:left="162" w:hanging="162"/>
              <w:rPr>
                <w:rFonts w:cs="Calibri"/>
                <w:color w:val="000000"/>
                <w:sz w:val="18"/>
                <w:szCs w:val="18"/>
                <w:lang w:val="pt-PT"/>
              </w:rPr>
            </w:pPr>
            <w:r w:rsidRPr="00F806DA">
              <w:rPr>
                <w:rFonts w:cs="Calibri"/>
                <w:color w:val="000000"/>
                <w:sz w:val="18"/>
                <w:szCs w:val="18"/>
                <w:lang w:val="pt-PT"/>
              </w:rPr>
              <w:t>Aprovado o Regulamento de Licenças e Concessões de água bruta (Decreto n.º 43/2007 de 30 de Outubro)</w:t>
            </w:r>
          </w:p>
          <w:p w14:paraId="1AEE36B7" w14:textId="77777777" w:rsidR="00F806DA" w:rsidRPr="00F806DA" w:rsidRDefault="00F806DA" w:rsidP="00F806DA">
            <w:pPr>
              <w:pStyle w:val="ListParagraph"/>
              <w:numPr>
                <w:ilvl w:val="0"/>
                <w:numId w:val="8"/>
              </w:numPr>
              <w:spacing w:before="0" w:after="0" w:line="240" w:lineRule="auto"/>
              <w:ind w:left="162" w:hanging="162"/>
              <w:rPr>
                <w:rFonts w:cs="Calibri"/>
                <w:color w:val="000000"/>
                <w:sz w:val="18"/>
                <w:szCs w:val="18"/>
                <w:lang w:val="pt-PT"/>
              </w:rPr>
            </w:pPr>
            <w:r w:rsidRPr="00F806DA">
              <w:rPr>
                <w:rFonts w:cs="Calibri"/>
                <w:color w:val="000000"/>
                <w:sz w:val="18"/>
                <w:szCs w:val="18"/>
                <w:lang w:val="pt-PT"/>
              </w:rPr>
              <w:t>Aprovado o Regulamento de Pequenas Barragens que inclui aspectos inerentes à gestão ambiental</w:t>
            </w:r>
          </w:p>
          <w:p w14:paraId="3A4AF16B" w14:textId="77777777" w:rsidR="00F806DA" w:rsidRPr="00F806DA" w:rsidRDefault="00F806DA" w:rsidP="00F806DA">
            <w:pPr>
              <w:pStyle w:val="ListParagraph"/>
              <w:numPr>
                <w:ilvl w:val="0"/>
                <w:numId w:val="8"/>
              </w:numPr>
              <w:spacing w:before="0" w:after="0" w:line="240" w:lineRule="auto"/>
              <w:ind w:left="162" w:hanging="162"/>
              <w:rPr>
                <w:rFonts w:cs="Calibri"/>
                <w:color w:val="000000"/>
                <w:sz w:val="18"/>
                <w:szCs w:val="18"/>
                <w:lang w:val="pt-PT"/>
              </w:rPr>
            </w:pPr>
            <w:r w:rsidRPr="00F806DA">
              <w:rPr>
                <w:rFonts w:cs="Calibri"/>
                <w:color w:val="000000"/>
                <w:sz w:val="18"/>
                <w:szCs w:val="18"/>
                <w:lang w:val="pt-PT"/>
              </w:rPr>
              <w:t>Aprovado o Regulamento de Pesquisa e Exploração de Águas Subterrâneas - RPEAS (Decreto n.º 18/2012)</w:t>
            </w:r>
          </w:p>
          <w:p w14:paraId="0183A576" w14:textId="77777777" w:rsidR="00F806DA" w:rsidRPr="00F806DA" w:rsidRDefault="00F806DA" w:rsidP="00F806DA">
            <w:pPr>
              <w:pStyle w:val="ListParagraph"/>
              <w:numPr>
                <w:ilvl w:val="0"/>
                <w:numId w:val="8"/>
              </w:numPr>
              <w:spacing w:before="0" w:after="0" w:line="240" w:lineRule="auto"/>
              <w:ind w:left="162" w:hanging="162"/>
              <w:rPr>
                <w:rFonts w:cs="Calibri"/>
                <w:color w:val="000000"/>
                <w:sz w:val="18"/>
                <w:szCs w:val="18"/>
                <w:lang w:val="pt-PT"/>
              </w:rPr>
            </w:pPr>
            <w:r w:rsidRPr="00F806DA">
              <w:rPr>
                <w:rFonts w:cs="Calibri"/>
                <w:color w:val="000000"/>
                <w:sz w:val="18"/>
                <w:szCs w:val="18"/>
                <w:lang w:val="pt-PT"/>
              </w:rPr>
              <w:t>Aprovada a Estratégia de Saneamento Rural</w:t>
            </w:r>
          </w:p>
          <w:p w14:paraId="74D17288" w14:textId="77777777" w:rsidR="00F806DA" w:rsidRPr="00F806DA" w:rsidRDefault="00F806DA" w:rsidP="00F806DA">
            <w:pPr>
              <w:pStyle w:val="ListParagraph"/>
              <w:numPr>
                <w:ilvl w:val="0"/>
                <w:numId w:val="8"/>
              </w:numPr>
              <w:spacing w:before="0" w:after="0" w:line="240" w:lineRule="auto"/>
              <w:ind w:left="162" w:hanging="162"/>
              <w:rPr>
                <w:rFonts w:cs="Calibri"/>
                <w:color w:val="000000"/>
                <w:sz w:val="18"/>
                <w:szCs w:val="18"/>
                <w:lang w:val="pt-PT"/>
              </w:rPr>
            </w:pPr>
            <w:r w:rsidRPr="00F806DA">
              <w:rPr>
                <w:rFonts w:cs="Calibri"/>
                <w:color w:val="000000"/>
                <w:sz w:val="18"/>
                <w:szCs w:val="18"/>
                <w:lang w:val="pt-PT"/>
              </w:rPr>
              <w:t>Implementado o Programa Nacional de Águas e Saneamento Rural (PRONASAR)</w:t>
            </w:r>
          </w:p>
          <w:p w14:paraId="4FCBAE13" w14:textId="77777777" w:rsidR="00F806DA" w:rsidRPr="00F806DA" w:rsidRDefault="00F806DA" w:rsidP="00F806DA">
            <w:pPr>
              <w:pStyle w:val="ListParagraph"/>
              <w:numPr>
                <w:ilvl w:val="0"/>
                <w:numId w:val="8"/>
              </w:numPr>
              <w:spacing w:before="0" w:after="0" w:line="240" w:lineRule="auto"/>
              <w:ind w:left="162" w:hanging="162"/>
              <w:rPr>
                <w:rFonts w:cs="Calibri"/>
                <w:color w:val="000000"/>
                <w:sz w:val="18"/>
                <w:szCs w:val="18"/>
                <w:lang w:val="pt-PT"/>
              </w:rPr>
            </w:pPr>
            <w:r w:rsidRPr="00F806DA">
              <w:rPr>
                <w:rFonts w:cs="Calibri"/>
                <w:color w:val="000000"/>
                <w:sz w:val="18"/>
                <w:szCs w:val="18"/>
                <w:lang w:val="pt-PT"/>
              </w:rPr>
              <w:t>Realizadas monitorias dos caudais das águas dos rios partilhados com os países vizinhos</w:t>
            </w:r>
          </w:p>
          <w:p w14:paraId="15B3AD69" w14:textId="1D31AC9F" w:rsidR="005A0F7D" w:rsidRPr="00174349" w:rsidRDefault="00F806DA" w:rsidP="00F806DA">
            <w:pPr>
              <w:pStyle w:val="ListParagraph"/>
              <w:numPr>
                <w:ilvl w:val="0"/>
                <w:numId w:val="8"/>
              </w:numPr>
              <w:spacing w:before="0" w:after="0" w:line="240" w:lineRule="auto"/>
              <w:ind w:left="162" w:hanging="162"/>
              <w:rPr>
                <w:rFonts w:cs="Calibri"/>
                <w:color w:val="000000"/>
                <w:sz w:val="18"/>
                <w:szCs w:val="18"/>
                <w:lang w:val="pt-PT"/>
              </w:rPr>
            </w:pPr>
            <w:r w:rsidRPr="00F806DA">
              <w:rPr>
                <w:rFonts w:cs="Calibri"/>
                <w:color w:val="000000"/>
                <w:sz w:val="18"/>
                <w:szCs w:val="18"/>
                <w:lang w:val="pt-PT"/>
              </w:rPr>
              <w:t>Implementados programas de sensibilização das populações de modo a evitar que estas joguem para o rio substâncias que possam poluir a água</w:t>
            </w:r>
          </w:p>
        </w:tc>
      </w:tr>
    </w:tbl>
    <w:p w14:paraId="21AA831C" w14:textId="44AA13D1" w:rsidR="001C3052" w:rsidRDefault="001C3052" w:rsidP="00F10914">
      <w:pPr>
        <w:pStyle w:val="Heading3"/>
        <w:rPr>
          <w:lang w:val="pt-PT"/>
        </w:rPr>
      </w:pPr>
      <w:bookmarkStart w:id="47" w:name="_Toc208048411"/>
      <w:r>
        <w:rPr>
          <w:lang w:val="pt-PT"/>
        </w:rPr>
        <w:t>Bem-</w:t>
      </w:r>
      <w:r w:rsidR="00F10914">
        <w:rPr>
          <w:lang w:val="pt-PT"/>
        </w:rPr>
        <w:t>E</w:t>
      </w:r>
      <w:r>
        <w:rPr>
          <w:lang w:val="pt-PT"/>
        </w:rPr>
        <w:t>star</w:t>
      </w:r>
      <w:bookmarkEnd w:id="47"/>
      <w:r>
        <w:rPr>
          <w:lang w:val="pt-PT"/>
        </w:rPr>
        <w:tab/>
      </w:r>
    </w:p>
    <w:p w14:paraId="70E8499F" w14:textId="55886046" w:rsidR="00F10914" w:rsidRDefault="00A55366" w:rsidP="00E1147E">
      <w:pPr>
        <w:rPr>
          <w:lang w:val="pt-PT"/>
        </w:rPr>
      </w:pPr>
      <w:r>
        <w:rPr>
          <w:lang w:val="pt-PT"/>
        </w:rPr>
        <w:t xml:space="preserve">A </w:t>
      </w:r>
      <w:r w:rsidRPr="00A55366">
        <w:rPr>
          <w:b/>
          <w:bCs/>
          <w:lang w:val="pt-PT"/>
        </w:rPr>
        <w:t>visão</w:t>
      </w:r>
      <w:r>
        <w:rPr>
          <w:lang w:val="pt-PT"/>
        </w:rPr>
        <w:t xml:space="preserve"> de Moçambique</w:t>
      </w:r>
      <w:r w:rsidR="00E068E5">
        <w:rPr>
          <w:lang w:val="pt-PT"/>
        </w:rPr>
        <w:t xml:space="preserve"> a</w:t>
      </w:r>
      <w:r w:rsidR="00E1147E" w:rsidRPr="00E1147E">
        <w:rPr>
          <w:lang w:val="pt-PT"/>
        </w:rPr>
        <w:t xml:space="preserve"> médio prazo, </w:t>
      </w:r>
      <w:r w:rsidR="00E068E5">
        <w:rPr>
          <w:lang w:val="pt-PT"/>
        </w:rPr>
        <w:t>preconiza</w:t>
      </w:r>
      <w:r w:rsidR="00BD3495">
        <w:rPr>
          <w:lang w:val="pt-PT"/>
        </w:rPr>
        <w:t>va</w:t>
      </w:r>
      <w:r w:rsidR="00E068E5">
        <w:rPr>
          <w:lang w:val="pt-PT"/>
        </w:rPr>
        <w:t xml:space="preserve"> </w:t>
      </w:r>
      <w:r w:rsidR="00E1147E" w:rsidRPr="00E1147E">
        <w:rPr>
          <w:lang w:val="pt-PT"/>
        </w:rPr>
        <w:t>a integração dos factores populacionais em</w:t>
      </w:r>
      <w:r w:rsidR="00E1147E">
        <w:rPr>
          <w:lang w:val="pt-PT"/>
        </w:rPr>
        <w:t xml:space="preserve"> </w:t>
      </w:r>
      <w:r w:rsidR="00E1147E" w:rsidRPr="00E1147E">
        <w:rPr>
          <w:lang w:val="pt-PT"/>
        </w:rPr>
        <w:t>todas demais políticas e programas, visando assegurar o melhoramento da qualidade</w:t>
      </w:r>
      <w:r w:rsidR="00E1147E">
        <w:rPr>
          <w:lang w:val="pt-PT"/>
        </w:rPr>
        <w:t xml:space="preserve"> </w:t>
      </w:r>
      <w:r w:rsidR="00E1147E" w:rsidRPr="00E1147E">
        <w:rPr>
          <w:lang w:val="pt-PT"/>
        </w:rPr>
        <w:t>de vida da população, com particular incidência no alívio à pobreza das camadas mais</w:t>
      </w:r>
      <w:r w:rsidR="00E1147E">
        <w:rPr>
          <w:lang w:val="pt-PT"/>
        </w:rPr>
        <w:t xml:space="preserve"> </w:t>
      </w:r>
      <w:r w:rsidR="00E1147E" w:rsidRPr="00E1147E">
        <w:rPr>
          <w:lang w:val="pt-PT"/>
        </w:rPr>
        <w:t>necessitadas</w:t>
      </w:r>
      <w:r w:rsidR="00FA23FB">
        <w:rPr>
          <w:lang w:val="pt-PT"/>
        </w:rPr>
        <w:t>.</w:t>
      </w:r>
    </w:p>
    <w:tbl>
      <w:tblPr>
        <w:tblW w:w="13860" w:type="dxa"/>
        <w:tblInd w:w="535" w:type="dxa"/>
        <w:tblLook w:val="04A0" w:firstRow="1" w:lastRow="0" w:firstColumn="1" w:lastColumn="0" w:noHBand="0" w:noVBand="1"/>
      </w:tblPr>
      <w:tblGrid>
        <w:gridCol w:w="3326"/>
        <w:gridCol w:w="5314"/>
        <w:gridCol w:w="5220"/>
      </w:tblGrid>
      <w:tr w:rsidR="000256D9" w:rsidRPr="00174349" w14:paraId="48F7DC4C" w14:textId="77777777" w:rsidTr="006829D7">
        <w:trPr>
          <w:trHeight w:val="288"/>
        </w:trPr>
        <w:tc>
          <w:tcPr>
            <w:tcW w:w="3326" w:type="dxa"/>
            <w:tcBorders>
              <w:top w:val="nil"/>
              <w:left w:val="single" w:sz="4" w:space="0" w:color="auto"/>
              <w:bottom w:val="single" w:sz="4" w:space="0" w:color="auto"/>
              <w:right w:val="single" w:sz="4" w:space="0" w:color="auto"/>
            </w:tcBorders>
            <w:shd w:val="clear" w:color="000000" w:fill="002060"/>
            <w:noWrap/>
            <w:vAlign w:val="center"/>
            <w:hideMark/>
          </w:tcPr>
          <w:p w14:paraId="547CF68A" w14:textId="38304A7C" w:rsidR="000256D9" w:rsidRPr="00174349" w:rsidRDefault="00023705" w:rsidP="006829D7">
            <w:pPr>
              <w:spacing w:before="0" w:after="0" w:line="240" w:lineRule="auto"/>
              <w:ind w:left="0"/>
              <w:jc w:val="left"/>
              <w:rPr>
                <w:rFonts w:cs="Calibri"/>
                <w:b/>
                <w:bCs/>
                <w:color w:val="FFFFFF"/>
                <w:lang w:val="pt-PT"/>
              </w:rPr>
            </w:pPr>
            <w:r>
              <w:rPr>
                <w:rFonts w:cs="Calibri"/>
                <w:b/>
                <w:bCs/>
                <w:color w:val="FFFFFF"/>
                <w:lang w:val="pt-PT"/>
              </w:rPr>
              <w:t>Objectivos</w:t>
            </w:r>
          </w:p>
        </w:tc>
        <w:tc>
          <w:tcPr>
            <w:tcW w:w="5314" w:type="dxa"/>
            <w:tcBorders>
              <w:top w:val="nil"/>
              <w:left w:val="nil"/>
              <w:bottom w:val="single" w:sz="4" w:space="0" w:color="auto"/>
              <w:right w:val="single" w:sz="4" w:space="0" w:color="auto"/>
            </w:tcBorders>
            <w:shd w:val="clear" w:color="000000" w:fill="002060"/>
            <w:noWrap/>
            <w:vAlign w:val="center"/>
            <w:hideMark/>
          </w:tcPr>
          <w:p w14:paraId="590ADDCE" w14:textId="77777777" w:rsidR="000256D9" w:rsidRPr="00174349" w:rsidRDefault="000256D9" w:rsidP="006829D7">
            <w:pPr>
              <w:spacing w:before="0" w:after="0" w:line="240" w:lineRule="auto"/>
              <w:ind w:left="0"/>
              <w:jc w:val="left"/>
              <w:rPr>
                <w:rFonts w:cs="Calibri"/>
                <w:b/>
                <w:bCs/>
                <w:color w:val="FFFFFF"/>
                <w:lang w:val="pt-PT"/>
              </w:rPr>
            </w:pPr>
            <w:r w:rsidRPr="00174349">
              <w:rPr>
                <w:rFonts w:cs="Calibri"/>
                <w:b/>
                <w:bCs/>
                <w:color w:val="FFFFFF"/>
                <w:lang w:val="pt-PT"/>
              </w:rPr>
              <w:t>Estratégias</w:t>
            </w:r>
          </w:p>
        </w:tc>
        <w:tc>
          <w:tcPr>
            <w:tcW w:w="5220" w:type="dxa"/>
            <w:tcBorders>
              <w:top w:val="nil"/>
              <w:left w:val="nil"/>
              <w:bottom w:val="single" w:sz="4" w:space="0" w:color="auto"/>
              <w:right w:val="single" w:sz="4" w:space="0" w:color="auto"/>
            </w:tcBorders>
            <w:shd w:val="clear" w:color="000000" w:fill="002060"/>
            <w:noWrap/>
            <w:vAlign w:val="center"/>
            <w:hideMark/>
          </w:tcPr>
          <w:p w14:paraId="10EC013B" w14:textId="77777777" w:rsidR="000256D9" w:rsidRPr="00174349" w:rsidRDefault="000256D9" w:rsidP="006829D7">
            <w:pPr>
              <w:spacing w:before="0" w:after="0" w:line="240" w:lineRule="auto"/>
              <w:ind w:left="0"/>
              <w:jc w:val="left"/>
              <w:rPr>
                <w:rFonts w:cs="Calibri"/>
                <w:b/>
                <w:bCs/>
                <w:color w:val="FFFFFF"/>
                <w:lang w:val="pt-PT"/>
              </w:rPr>
            </w:pPr>
            <w:r w:rsidRPr="00174349">
              <w:rPr>
                <w:rFonts w:cs="Calibri"/>
                <w:b/>
                <w:bCs/>
                <w:color w:val="FFFFFF"/>
                <w:lang w:val="pt-PT"/>
              </w:rPr>
              <w:t>Desempenho</w:t>
            </w:r>
          </w:p>
        </w:tc>
      </w:tr>
      <w:tr w:rsidR="008D0EFD" w:rsidRPr="005249B7" w14:paraId="6984DCD9" w14:textId="77777777" w:rsidTr="00AE672E">
        <w:trPr>
          <w:trHeight w:val="864"/>
        </w:trPr>
        <w:tc>
          <w:tcPr>
            <w:tcW w:w="3326" w:type="dxa"/>
            <w:tcBorders>
              <w:top w:val="nil"/>
              <w:left w:val="single" w:sz="4" w:space="0" w:color="auto"/>
              <w:bottom w:val="single" w:sz="4" w:space="0" w:color="auto"/>
              <w:right w:val="single" w:sz="4" w:space="0" w:color="auto"/>
            </w:tcBorders>
            <w:vAlign w:val="center"/>
            <w:hideMark/>
          </w:tcPr>
          <w:p w14:paraId="222C6FFF" w14:textId="77777777" w:rsidR="008D0EFD" w:rsidRPr="008D0EFD" w:rsidRDefault="008D0EFD" w:rsidP="00474989">
            <w:pPr>
              <w:pStyle w:val="ListParagraph"/>
              <w:numPr>
                <w:ilvl w:val="0"/>
                <w:numId w:val="8"/>
              </w:numPr>
              <w:spacing w:before="0" w:after="0" w:line="240" w:lineRule="auto"/>
              <w:ind w:left="162" w:hanging="162"/>
              <w:rPr>
                <w:rFonts w:cs="Calibri"/>
                <w:color w:val="000000"/>
                <w:sz w:val="18"/>
                <w:szCs w:val="18"/>
                <w:lang w:val="pt-PT"/>
              </w:rPr>
            </w:pPr>
            <w:r w:rsidRPr="008D0EFD">
              <w:rPr>
                <w:rFonts w:cs="Calibri"/>
                <w:color w:val="000000"/>
                <w:sz w:val="18"/>
                <w:szCs w:val="18"/>
                <w:lang w:val="pt-PT"/>
              </w:rPr>
              <w:t>Providenciar, às populações exclusivamente dependentes da agricultura, o acesso aos recursos agrícolas promovendo um apropriado sistema de posse de terras, reconhecendo e protegendo a propriedade comum e a gestão comunitária dos recursos.</w:t>
            </w:r>
          </w:p>
          <w:p w14:paraId="1DD15ADD" w14:textId="77777777" w:rsidR="008D0EFD" w:rsidRPr="008D0EFD" w:rsidRDefault="008D0EFD" w:rsidP="00474989">
            <w:pPr>
              <w:pStyle w:val="ListParagraph"/>
              <w:numPr>
                <w:ilvl w:val="0"/>
                <w:numId w:val="8"/>
              </w:numPr>
              <w:spacing w:before="0" w:after="0" w:line="240" w:lineRule="auto"/>
              <w:ind w:left="162" w:hanging="162"/>
              <w:rPr>
                <w:rFonts w:cs="Calibri"/>
                <w:color w:val="000000"/>
                <w:sz w:val="18"/>
                <w:szCs w:val="18"/>
                <w:lang w:val="pt-PT"/>
              </w:rPr>
            </w:pPr>
            <w:r w:rsidRPr="008D0EFD">
              <w:rPr>
                <w:rFonts w:cs="Calibri"/>
                <w:color w:val="000000"/>
                <w:sz w:val="18"/>
                <w:szCs w:val="18"/>
                <w:lang w:val="pt-PT"/>
              </w:rPr>
              <w:t>Incrementar o papel da mulher a todos os níveis e em todos os aspectos do desenvolvimento rural, especialmente na agricultura, nutrição e na segurança alimentar;</w:t>
            </w:r>
          </w:p>
          <w:p w14:paraId="03977FDE" w14:textId="77777777" w:rsidR="008D0EFD" w:rsidRPr="008D0EFD" w:rsidRDefault="008D0EFD" w:rsidP="00474989">
            <w:pPr>
              <w:pStyle w:val="ListParagraph"/>
              <w:numPr>
                <w:ilvl w:val="0"/>
                <w:numId w:val="8"/>
              </w:numPr>
              <w:spacing w:before="0" w:after="0" w:line="240" w:lineRule="auto"/>
              <w:ind w:left="162" w:hanging="162"/>
              <w:rPr>
                <w:rFonts w:cs="Calibri"/>
                <w:color w:val="000000"/>
                <w:sz w:val="18"/>
                <w:szCs w:val="18"/>
                <w:lang w:val="pt-PT"/>
              </w:rPr>
            </w:pPr>
            <w:r w:rsidRPr="008D0EFD">
              <w:rPr>
                <w:rFonts w:cs="Calibri"/>
                <w:color w:val="000000"/>
                <w:sz w:val="18"/>
                <w:szCs w:val="18"/>
                <w:lang w:val="pt-PT"/>
              </w:rPr>
              <w:t>Estabelecer uma agricultura sustentável e um desenvolvimento rural baseados numa abordagem integrada para aumentar a produção alimentar e contribuir para a segurança alimentar;</w:t>
            </w:r>
          </w:p>
          <w:p w14:paraId="5F8661B6" w14:textId="77777777" w:rsidR="008D0EFD" w:rsidRDefault="008D0EFD" w:rsidP="00474989">
            <w:pPr>
              <w:pStyle w:val="ListParagraph"/>
              <w:numPr>
                <w:ilvl w:val="0"/>
                <w:numId w:val="8"/>
              </w:numPr>
              <w:spacing w:before="0" w:after="0" w:line="240" w:lineRule="auto"/>
              <w:ind w:left="162" w:hanging="162"/>
              <w:rPr>
                <w:rFonts w:cs="Calibri"/>
                <w:color w:val="000000"/>
                <w:sz w:val="18"/>
                <w:szCs w:val="18"/>
                <w:lang w:val="pt-PT"/>
              </w:rPr>
            </w:pPr>
            <w:r w:rsidRPr="008D0EFD">
              <w:rPr>
                <w:rFonts w:cs="Calibri"/>
                <w:color w:val="000000"/>
                <w:sz w:val="18"/>
                <w:szCs w:val="18"/>
                <w:lang w:val="pt-PT"/>
              </w:rPr>
              <w:t>Fortalecer a contribuição do desenvolvimento industrial para o alívio da pobreza baseando-se numa gestão sustentável dos recursos naturais a explorar.</w:t>
            </w:r>
          </w:p>
          <w:p w14:paraId="3744FCCD" w14:textId="415F766F" w:rsidR="009C6968" w:rsidRPr="00174349" w:rsidRDefault="009C6968" w:rsidP="00474989">
            <w:pPr>
              <w:pStyle w:val="ListParagraph"/>
              <w:numPr>
                <w:ilvl w:val="0"/>
                <w:numId w:val="8"/>
              </w:numPr>
              <w:spacing w:before="0" w:after="0" w:line="240" w:lineRule="auto"/>
              <w:ind w:left="162" w:hanging="162"/>
              <w:rPr>
                <w:rFonts w:cs="Calibri"/>
                <w:color w:val="000000"/>
                <w:sz w:val="18"/>
                <w:szCs w:val="18"/>
                <w:lang w:val="pt-PT"/>
              </w:rPr>
            </w:pPr>
            <w:r w:rsidRPr="0054288F">
              <w:rPr>
                <w:rFonts w:cs="Calibri"/>
                <w:color w:val="000000"/>
                <w:sz w:val="18"/>
                <w:szCs w:val="18"/>
                <w:lang w:val="pt-PT"/>
              </w:rPr>
              <w:t>Contribuir o desenvolvimento social e o bem-estar da população no quadro dos investimentos em programas de desenvolvimento económico equilibrado.</w:t>
            </w:r>
          </w:p>
        </w:tc>
        <w:tc>
          <w:tcPr>
            <w:tcW w:w="5314" w:type="dxa"/>
            <w:tcBorders>
              <w:top w:val="nil"/>
              <w:left w:val="nil"/>
              <w:bottom w:val="single" w:sz="4" w:space="0" w:color="auto"/>
              <w:right w:val="single" w:sz="4" w:space="0" w:color="auto"/>
            </w:tcBorders>
            <w:vAlign w:val="center"/>
            <w:hideMark/>
          </w:tcPr>
          <w:p w14:paraId="594BDBDD" w14:textId="4DDBE53E" w:rsidR="008D0EFD" w:rsidRPr="008D0EFD" w:rsidRDefault="008D0EFD" w:rsidP="00474989">
            <w:pPr>
              <w:pStyle w:val="ListParagraph"/>
              <w:numPr>
                <w:ilvl w:val="0"/>
                <w:numId w:val="8"/>
              </w:numPr>
              <w:spacing w:before="0" w:after="0" w:line="240" w:lineRule="auto"/>
              <w:ind w:left="162" w:hanging="162"/>
              <w:rPr>
                <w:rFonts w:cs="Calibri"/>
                <w:color w:val="000000"/>
                <w:sz w:val="18"/>
                <w:szCs w:val="18"/>
                <w:lang w:val="pt-PT"/>
              </w:rPr>
            </w:pPr>
            <w:r w:rsidRPr="008D0EFD">
              <w:rPr>
                <w:rFonts w:cs="Calibri"/>
                <w:color w:val="000000"/>
                <w:sz w:val="18"/>
                <w:szCs w:val="18"/>
                <w:lang w:val="pt-PT"/>
              </w:rPr>
              <w:t xml:space="preserve">Transferir conhecimentos e técnicas básicas da agricultura sustentável, incluindo medidas para a gestão dos recursos naturais para </w:t>
            </w:r>
            <w:r w:rsidR="003B7B57" w:rsidRPr="008D0EFD">
              <w:rPr>
                <w:rFonts w:cs="Calibri"/>
                <w:color w:val="000000"/>
                <w:sz w:val="18"/>
                <w:szCs w:val="18"/>
                <w:lang w:val="pt-PT"/>
              </w:rPr>
              <w:t>o</w:t>
            </w:r>
            <w:r w:rsidR="003B7B57">
              <w:rPr>
                <w:rFonts w:cs="Calibri"/>
                <w:color w:val="000000"/>
                <w:sz w:val="18"/>
                <w:szCs w:val="18"/>
                <w:lang w:val="pt-PT"/>
              </w:rPr>
              <w:t>s</w:t>
            </w:r>
            <w:r w:rsidR="003B7B57" w:rsidRPr="008D0EFD">
              <w:rPr>
                <w:rFonts w:cs="Calibri"/>
                <w:color w:val="000000"/>
                <w:sz w:val="18"/>
                <w:szCs w:val="18"/>
                <w:lang w:val="pt-PT"/>
              </w:rPr>
              <w:t xml:space="preserve"> pequeno</w:t>
            </w:r>
            <w:r w:rsidR="003B7B57">
              <w:rPr>
                <w:rFonts w:cs="Calibri"/>
                <w:color w:val="000000"/>
                <w:sz w:val="18"/>
                <w:szCs w:val="18"/>
                <w:lang w:val="pt-PT"/>
              </w:rPr>
              <w:t>s</w:t>
            </w:r>
            <w:r w:rsidRPr="008D0EFD">
              <w:rPr>
                <w:rFonts w:cs="Calibri"/>
                <w:color w:val="000000"/>
                <w:sz w:val="18"/>
                <w:szCs w:val="18"/>
                <w:lang w:val="pt-PT"/>
              </w:rPr>
              <w:t xml:space="preserve"> e médios agricultores, visando o incremento de uma agricultura produtiva e segurança alimentar;</w:t>
            </w:r>
          </w:p>
          <w:p w14:paraId="4E3E96B5" w14:textId="77777777" w:rsidR="008D0EFD" w:rsidRPr="008D0EFD" w:rsidRDefault="008D0EFD" w:rsidP="00474989">
            <w:pPr>
              <w:pStyle w:val="ListParagraph"/>
              <w:numPr>
                <w:ilvl w:val="0"/>
                <w:numId w:val="8"/>
              </w:numPr>
              <w:spacing w:before="0" w:after="0" w:line="240" w:lineRule="auto"/>
              <w:ind w:left="162" w:hanging="162"/>
              <w:rPr>
                <w:rFonts w:cs="Calibri"/>
                <w:color w:val="000000"/>
                <w:sz w:val="18"/>
                <w:szCs w:val="18"/>
                <w:lang w:val="pt-PT"/>
              </w:rPr>
            </w:pPr>
            <w:r w:rsidRPr="008D0EFD">
              <w:rPr>
                <w:rFonts w:cs="Calibri"/>
                <w:color w:val="000000"/>
                <w:sz w:val="18"/>
                <w:szCs w:val="18"/>
                <w:lang w:val="pt-PT"/>
              </w:rPr>
              <w:t>Desenvolver e implementar programas de gestão integrada de terras e do uso da água que sejam baseados num uso sustentável de recursos renováveis e numa avaliação sócio-económica integrada de potências ambientais, fortalecendo a capacidade do governo, autoridades locais e comunitárias, para monitorar e gerir a quantidade e qualidade da terra e dos recursos aquíferos;</w:t>
            </w:r>
          </w:p>
          <w:p w14:paraId="52288D65" w14:textId="77777777" w:rsidR="008D0EFD" w:rsidRPr="008D0EFD" w:rsidRDefault="008D0EFD" w:rsidP="00474989">
            <w:pPr>
              <w:pStyle w:val="ListParagraph"/>
              <w:numPr>
                <w:ilvl w:val="0"/>
                <w:numId w:val="8"/>
              </w:numPr>
              <w:spacing w:before="0" w:after="0" w:line="240" w:lineRule="auto"/>
              <w:ind w:left="162" w:hanging="162"/>
              <w:rPr>
                <w:rFonts w:cs="Calibri"/>
                <w:color w:val="000000"/>
                <w:sz w:val="18"/>
                <w:szCs w:val="18"/>
                <w:lang w:val="pt-PT"/>
              </w:rPr>
            </w:pPr>
            <w:r w:rsidRPr="008D0EFD">
              <w:rPr>
                <w:rFonts w:cs="Calibri"/>
                <w:color w:val="000000"/>
                <w:sz w:val="18"/>
                <w:szCs w:val="18"/>
                <w:lang w:val="pt-PT"/>
              </w:rPr>
              <w:t>Providenciar assistência e mobilizar recursos para incrementar a produtividade e competitividade industriais, assim como o desenvolvimento industrial, incluindo a transferência de tecnologias ambientalmente aceites;</w:t>
            </w:r>
          </w:p>
          <w:p w14:paraId="78C54E41" w14:textId="77777777" w:rsidR="008D0EFD" w:rsidRPr="008D0EFD" w:rsidRDefault="008D0EFD" w:rsidP="00474989">
            <w:pPr>
              <w:pStyle w:val="ListParagraph"/>
              <w:numPr>
                <w:ilvl w:val="0"/>
                <w:numId w:val="8"/>
              </w:numPr>
              <w:spacing w:before="0" w:after="0" w:line="240" w:lineRule="auto"/>
              <w:ind w:left="162" w:hanging="162"/>
              <w:rPr>
                <w:rFonts w:cs="Calibri"/>
                <w:color w:val="000000"/>
                <w:sz w:val="18"/>
                <w:szCs w:val="18"/>
                <w:lang w:val="pt-PT"/>
              </w:rPr>
            </w:pPr>
            <w:r w:rsidRPr="008D0EFD">
              <w:rPr>
                <w:rFonts w:cs="Calibri"/>
                <w:color w:val="000000"/>
                <w:sz w:val="18"/>
                <w:szCs w:val="18"/>
                <w:lang w:val="pt-PT"/>
              </w:rPr>
              <w:t>Providenciar apoio na gestão da exploração dos recursos naturais para a geração de rendimentos, para a população vivendo abaixo dos níveis de pobreza;</w:t>
            </w:r>
          </w:p>
          <w:p w14:paraId="44580967" w14:textId="77777777" w:rsidR="008D0EFD" w:rsidRPr="005B3E12" w:rsidRDefault="008D0EFD" w:rsidP="00474989">
            <w:pPr>
              <w:pStyle w:val="ListParagraph"/>
              <w:numPr>
                <w:ilvl w:val="0"/>
                <w:numId w:val="8"/>
              </w:numPr>
              <w:spacing w:before="0" w:after="0" w:line="240" w:lineRule="auto"/>
              <w:ind w:left="162" w:hanging="162"/>
              <w:rPr>
                <w:rFonts w:cs="Calibri"/>
                <w:color w:val="000000"/>
                <w:sz w:val="18"/>
                <w:szCs w:val="18"/>
                <w:lang w:val="pt-PT"/>
              </w:rPr>
            </w:pPr>
            <w:r w:rsidRPr="005B3E12">
              <w:rPr>
                <w:rFonts w:cs="Calibri"/>
                <w:color w:val="000000"/>
                <w:sz w:val="18"/>
                <w:szCs w:val="18"/>
                <w:lang w:val="pt-PT"/>
              </w:rPr>
              <w:t>Introduzir a noção de custos ambientais e a responsabilização sobre os danos ambientais resultantes das actividades nocivas, sem distorcer ou desencorajar os interesses dos negócios e de investimentos por nacionais e estrangeiros;</w:t>
            </w:r>
          </w:p>
          <w:p w14:paraId="006D7C94" w14:textId="77777777" w:rsidR="008D0EFD" w:rsidRPr="005B3E12" w:rsidRDefault="008D0EFD" w:rsidP="00474989">
            <w:pPr>
              <w:pStyle w:val="ListParagraph"/>
              <w:numPr>
                <w:ilvl w:val="0"/>
                <w:numId w:val="8"/>
              </w:numPr>
              <w:spacing w:before="0" w:after="0" w:line="240" w:lineRule="auto"/>
              <w:ind w:left="162" w:hanging="162"/>
              <w:rPr>
                <w:rFonts w:cs="Calibri"/>
                <w:color w:val="000000"/>
                <w:sz w:val="18"/>
                <w:szCs w:val="18"/>
                <w:lang w:val="pt-PT"/>
              </w:rPr>
            </w:pPr>
            <w:r w:rsidRPr="005B3E12">
              <w:rPr>
                <w:rFonts w:cs="Calibri"/>
                <w:color w:val="000000"/>
                <w:sz w:val="18"/>
                <w:szCs w:val="18"/>
                <w:lang w:val="pt-PT"/>
              </w:rPr>
              <w:t>Promover programas para uma boa, efectiva e eficiente gestão ambiental dos processos de fertilização de solos e controlo de pragas;</w:t>
            </w:r>
          </w:p>
          <w:p w14:paraId="707A8143" w14:textId="77777777" w:rsidR="008D0EFD" w:rsidRDefault="008D0EFD" w:rsidP="00474989">
            <w:pPr>
              <w:pStyle w:val="ListParagraph"/>
              <w:numPr>
                <w:ilvl w:val="0"/>
                <w:numId w:val="8"/>
              </w:numPr>
              <w:spacing w:before="0" w:after="0" w:line="240" w:lineRule="auto"/>
              <w:ind w:left="162" w:hanging="162"/>
              <w:rPr>
                <w:rFonts w:cs="Calibri"/>
                <w:color w:val="000000"/>
                <w:sz w:val="18"/>
                <w:szCs w:val="18"/>
                <w:lang w:val="pt-PT"/>
              </w:rPr>
            </w:pPr>
            <w:r w:rsidRPr="005B3E12">
              <w:rPr>
                <w:rFonts w:cs="Calibri"/>
                <w:color w:val="000000"/>
                <w:sz w:val="18"/>
                <w:szCs w:val="18"/>
                <w:lang w:val="pt-PT"/>
              </w:rPr>
              <w:t>Desincentivar o negócio e actividades de desenvolvimento (ou componentes) passíveis de causar danos ambientais significativos.</w:t>
            </w:r>
          </w:p>
          <w:p w14:paraId="26BDEA64" w14:textId="77777777" w:rsidR="009C6968" w:rsidRPr="0054288F" w:rsidRDefault="009C6968" w:rsidP="00474989">
            <w:pPr>
              <w:pStyle w:val="ListParagraph"/>
              <w:numPr>
                <w:ilvl w:val="0"/>
                <w:numId w:val="8"/>
              </w:numPr>
              <w:spacing w:before="0" w:after="0" w:line="240" w:lineRule="auto"/>
              <w:ind w:left="162" w:hanging="162"/>
              <w:rPr>
                <w:rFonts w:cs="Calibri"/>
                <w:color w:val="000000"/>
                <w:sz w:val="18"/>
                <w:szCs w:val="18"/>
                <w:lang w:val="pt-PT"/>
              </w:rPr>
            </w:pPr>
            <w:r w:rsidRPr="0054288F">
              <w:rPr>
                <w:rFonts w:cs="Calibri"/>
                <w:color w:val="000000"/>
                <w:sz w:val="18"/>
                <w:szCs w:val="18"/>
                <w:lang w:val="pt-PT"/>
              </w:rPr>
              <w:t>Melhorar o acesso às fontes alternativas de energia económica e socialmente viáveis e ambientalmente sustentáveis, tomando em consideração as especificidades e circunstâncias nacionais, através da electrificação rural, sistemas de energia descentralizados, incremento do uso de combustíveis gasosos e líquidos, limpos e renováveis, reforçando a eficiência energética;</w:t>
            </w:r>
          </w:p>
          <w:p w14:paraId="5ED5CC54" w14:textId="77777777" w:rsidR="009C6968" w:rsidRPr="0054288F" w:rsidRDefault="009C6968" w:rsidP="00474989">
            <w:pPr>
              <w:pStyle w:val="ListParagraph"/>
              <w:numPr>
                <w:ilvl w:val="0"/>
                <w:numId w:val="8"/>
              </w:numPr>
              <w:spacing w:before="0" w:after="0" w:line="240" w:lineRule="auto"/>
              <w:ind w:left="162" w:hanging="162"/>
              <w:rPr>
                <w:rFonts w:cs="Calibri"/>
                <w:color w:val="000000"/>
                <w:sz w:val="18"/>
                <w:szCs w:val="18"/>
                <w:lang w:val="pt-PT"/>
              </w:rPr>
            </w:pPr>
            <w:r w:rsidRPr="0054288F">
              <w:rPr>
                <w:rFonts w:cs="Calibri"/>
                <w:color w:val="000000"/>
                <w:sz w:val="18"/>
                <w:szCs w:val="18"/>
                <w:lang w:val="pt-PT"/>
              </w:rPr>
              <w:t>Melhorar e promover o acesso a tecnologias modernas de uso da biomassa e das fontes de combustível lenhoso, sua distribuição e comercialização, incluindo o uso de resíduos agrícolas, sobretudo nas zonas rurais e onde esta prática seja sustentável;</w:t>
            </w:r>
          </w:p>
          <w:p w14:paraId="4B0C8FBA" w14:textId="77777777" w:rsidR="009C6968" w:rsidRPr="0054288F" w:rsidRDefault="009C6968" w:rsidP="00474989">
            <w:pPr>
              <w:pStyle w:val="ListParagraph"/>
              <w:numPr>
                <w:ilvl w:val="0"/>
                <w:numId w:val="8"/>
              </w:numPr>
              <w:spacing w:before="0" w:after="0" w:line="240" w:lineRule="auto"/>
              <w:ind w:left="162" w:hanging="162"/>
              <w:rPr>
                <w:rFonts w:cs="Calibri"/>
                <w:color w:val="000000"/>
                <w:sz w:val="18"/>
                <w:szCs w:val="18"/>
                <w:lang w:val="pt-PT"/>
              </w:rPr>
            </w:pPr>
            <w:r w:rsidRPr="0054288F">
              <w:rPr>
                <w:rFonts w:cs="Calibri"/>
                <w:color w:val="000000"/>
                <w:sz w:val="18"/>
                <w:szCs w:val="18"/>
                <w:lang w:val="pt-PT"/>
              </w:rPr>
              <w:t>Apoiar o processo de transição do uso de combustíveis fósseis líquidos e gasosos limpos, onde forem considerados ambientalmente viáveis, socialmente aceitáveis e rentáveis;</w:t>
            </w:r>
          </w:p>
          <w:p w14:paraId="79D5AEC9" w14:textId="3BF2AAE9" w:rsidR="009C6968" w:rsidRPr="00174349" w:rsidRDefault="009C6968" w:rsidP="00474989">
            <w:pPr>
              <w:pStyle w:val="ListParagraph"/>
              <w:numPr>
                <w:ilvl w:val="0"/>
                <w:numId w:val="8"/>
              </w:numPr>
              <w:spacing w:before="0" w:after="0" w:line="240" w:lineRule="auto"/>
              <w:ind w:left="162" w:hanging="162"/>
              <w:rPr>
                <w:rFonts w:cs="Calibri"/>
                <w:color w:val="000000"/>
                <w:sz w:val="18"/>
                <w:szCs w:val="18"/>
                <w:lang w:val="pt-PT"/>
              </w:rPr>
            </w:pPr>
            <w:r w:rsidRPr="0054288F">
              <w:rPr>
                <w:rFonts w:cs="Calibri"/>
                <w:color w:val="000000"/>
                <w:sz w:val="18"/>
                <w:szCs w:val="18"/>
                <w:lang w:val="pt-PT"/>
              </w:rPr>
              <w:t>Assistir e facilitar, de forma acelerada, a participação em parcerias do sector privado e público, bem como o acesso das pessoas vivendo em situação de pobreza aos serviços de energia fiáveis, economicamente viáveis e ambientalmente e socialmente aceitáveis, visando o melhoramento dos padrões de vida e o alívio à pobreza.</w:t>
            </w:r>
          </w:p>
        </w:tc>
        <w:tc>
          <w:tcPr>
            <w:tcW w:w="5220" w:type="dxa"/>
            <w:tcBorders>
              <w:top w:val="nil"/>
              <w:left w:val="nil"/>
              <w:bottom w:val="single" w:sz="4" w:space="0" w:color="auto"/>
              <w:right w:val="single" w:sz="4" w:space="0" w:color="auto"/>
            </w:tcBorders>
            <w:shd w:val="clear" w:color="auto" w:fill="D9D9D9" w:themeFill="background1" w:themeFillShade="D9"/>
            <w:noWrap/>
            <w:hideMark/>
          </w:tcPr>
          <w:p w14:paraId="1510588B" w14:textId="77777777" w:rsidR="000511E1" w:rsidRPr="000511E1" w:rsidRDefault="000511E1" w:rsidP="000511E1">
            <w:pPr>
              <w:pStyle w:val="ListParagraph"/>
              <w:numPr>
                <w:ilvl w:val="0"/>
                <w:numId w:val="8"/>
              </w:numPr>
              <w:spacing w:before="0" w:after="0" w:line="240" w:lineRule="auto"/>
              <w:ind w:left="162" w:hanging="162"/>
              <w:rPr>
                <w:rFonts w:cs="Calibri"/>
                <w:sz w:val="18"/>
                <w:szCs w:val="18"/>
                <w:lang w:val="pt-PT"/>
              </w:rPr>
            </w:pPr>
            <w:r w:rsidRPr="000511E1">
              <w:rPr>
                <w:rFonts w:cs="Calibri"/>
                <w:sz w:val="18"/>
                <w:szCs w:val="18"/>
                <w:lang w:val="pt-PT"/>
              </w:rPr>
              <w:t>Aprovada a Política de Género e Estratégia de Implementação</w:t>
            </w:r>
          </w:p>
          <w:p w14:paraId="413C03F8" w14:textId="77777777" w:rsidR="000511E1" w:rsidRPr="000511E1" w:rsidRDefault="000511E1" w:rsidP="000511E1">
            <w:pPr>
              <w:pStyle w:val="ListParagraph"/>
              <w:numPr>
                <w:ilvl w:val="0"/>
                <w:numId w:val="8"/>
              </w:numPr>
              <w:spacing w:before="0" w:after="0" w:line="240" w:lineRule="auto"/>
              <w:ind w:left="162" w:hanging="162"/>
              <w:rPr>
                <w:rFonts w:cs="Calibri"/>
                <w:sz w:val="18"/>
                <w:szCs w:val="18"/>
                <w:lang w:val="pt-PT"/>
              </w:rPr>
            </w:pPr>
            <w:r w:rsidRPr="000511E1">
              <w:rPr>
                <w:rFonts w:cs="Calibri"/>
                <w:sz w:val="18"/>
                <w:szCs w:val="18"/>
                <w:lang w:val="pt-PT"/>
              </w:rPr>
              <w:t>Elaborada a Lei da Proteção Social Básica</w:t>
            </w:r>
          </w:p>
          <w:p w14:paraId="3D0AC7BC" w14:textId="77777777" w:rsidR="003942ED" w:rsidRPr="003942ED" w:rsidRDefault="003942ED" w:rsidP="003942ED">
            <w:pPr>
              <w:pStyle w:val="ListParagraph"/>
              <w:numPr>
                <w:ilvl w:val="0"/>
                <w:numId w:val="8"/>
              </w:numPr>
              <w:spacing w:before="0" w:after="0" w:line="240" w:lineRule="auto"/>
              <w:ind w:left="162" w:hanging="162"/>
              <w:rPr>
                <w:rFonts w:cs="Calibri"/>
                <w:sz w:val="18"/>
                <w:szCs w:val="18"/>
                <w:lang w:val="pt-PT"/>
              </w:rPr>
            </w:pPr>
            <w:r w:rsidRPr="003942ED">
              <w:rPr>
                <w:rFonts w:cs="Calibri"/>
                <w:sz w:val="18"/>
                <w:szCs w:val="18"/>
                <w:lang w:val="pt-PT"/>
              </w:rPr>
              <w:t>Elaborada a Estratégia Nacional de Desenvolvimento Sustentável</w:t>
            </w:r>
          </w:p>
          <w:p w14:paraId="69F6CC21" w14:textId="77777777" w:rsidR="003942ED" w:rsidRPr="003942ED" w:rsidRDefault="003942ED" w:rsidP="003942ED">
            <w:pPr>
              <w:pStyle w:val="ListParagraph"/>
              <w:numPr>
                <w:ilvl w:val="0"/>
                <w:numId w:val="8"/>
              </w:numPr>
              <w:spacing w:before="0" w:after="0" w:line="240" w:lineRule="auto"/>
              <w:ind w:left="162" w:hanging="162"/>
              <w:rPr>
                <w:rFonts w:cs="Calibri"/>
                <w:sz w:val="18"/>
                <w:szCs w:val="18"/>
                <w:lang w:val="pt-PT"/>
              </w:rPr>
            </w:pPr>
            <w:r w:rsidRPr="003942ED">
              <w:rPr>
                <w:rFonts w:cs="Calibri"/>
                <w:sz w:val="18"/>
                <w:szCs w:val="18"/>
                <w:lang w:val="pt-PT"/>
              </w:rPr>
              <w:t>Elaborados planos de Reassentamento resultantes de actividades económicas</w:t>
            </w:r>
          </w:p>
          <w:p w14:paraId="3423992C" w14:textId="77777777" w:rsidR="003942ED" w:rsidRPr="003942ED" w:rsidRDefault="003942ED" w:rsidP="003942ED">
            <w:pPr>
              <w:pStyle w:val="ListParagraph"/>
              <w:numPr>
                <w:ilvl w:val="0"/>
                <w:numId w:val="8"/>
              </w:numPr>
              <w:spacing w:before="0" w:after="0" w:line="240" w:lineRule="auto"/>
              <w:ind w:left="162" w:hanging="162"/>
              <w:rPr>
                <w:rFonts w:cs="Calibri"/>
                <w:sz w:val="18"/>
                <w:szCs w:val="18"/>
                <w:lang w:val="pt-PT"/>
              </w:rPr>
            </w:pPr>
            <w:r w:rsidRPr="003942ED">
              <w:rPr>
                <w:rFonts w:cs="Calibri"/>
                <w:sz w:val="18"/>
                <w:szCs w:val="18"/>
                <w:lang w:val="pt-PT"/>
              </w:rPr>
              <w:t>Criado o Fundo Nacional do Ambiente</w:t>
            </w:r>
          </w:p>
          <w:p w14:paraId="70AE8C02" w14:textId="77777777" w:rsidR="003942ED" w:rsidRPr="003942ED" w:rsidRDefault="003942ED" w:rsidP="003942ED">
            <w:pPr>
              <w:pStyle w:val="ListParagraph"/>
              <w:numPr>
                <w:ilvl w:val="0"/>
                <w:numId w:val="8"/>
              </w:numPr>
              <w:spacing w:before="0" w:after="0" w:line="240" w:lineRule="auto"/>
              <w:ind w:left="162" w:hanging="162"/>
              <w:rPr>
                <w:rFonts w:cs="Calibri"/>
                <w:sz w:val="18"/>
                <w:szCs w:val="18"/>
                <w:lang w:val="pt-PT"/>
              </w:rPr>
            </w:pPr>
            <w:r w:rsidRPr="003942ED">
              <w:rPr>
                <w:rFonts w:cs="Calibri"/>
                <w:sz w:val="18"/>
                <w:szCs w:val="18"/>
                <w:lang w:val="pt-PT"/>
              </w:rPr>
              <w:t>Aprovada o Programa de Proteção Social Básica</w:t>
            </w:r>
          </w:p>
          <w:p w14:paraId="31FD0C7C" w14:textId="77777777" w:rsidR="003942ED" w:rsidRPr="003942ED" w:rsidRDefault="003942ED" w:rsidP="003942ED">
            <w:pPr>
              <w:pStyle w:val="ListParagraph"/>
              <w:numPr>
                <w:ilvl w:val="0"/>
                <w:numId w:val="8"/>
              </w:numPr>
              <w:spacing w:before="0" w:after="0" w:line="240" w:lineRule="auto"/>
              <w:ind w:left="162" w:hanging="162"/>
              <w:rPr>
                <w:rFonts w:cs="Calibri"/>
                <w:sz w:val="18"/>
                <w:szCs w:val="18"/>
                <w:lang w:val="pt-PT"/>
              </w:rPr>
            </w:pPr>
            <w:r w:rsidRPr="003942ED">
              <w:rPr>
                <w:rFonts w:cs="Calibri"/>
                <w:sz w:val="18"/>
                <w:szCs w:val="18"/>
                <w:lang w:val="pt-PT"/>
              </w:rPr>
              <w:t>Implementados Programas de Geração de Renda para Mulheres Rurais</w:t>
            </w:r>
          </w:p>
          <w:p w14:paraId="1B676B1C" w14:textId="25BD3509" w:rsidR="009C6968" w:rsidRPr="003E5AAA" w:rsidRDefault="003942ED" w:rsidP="003942ED">
            <w:pPr>
              <w:pStyle w:val="ListParagraph"/>
              <w:numPr>
                <w:ilvl w:val="0"/>
                <w:numId w:val="8"/>
              </w:numPr>
              <w:spacing w:before="0" w:after="0" w:line="240" w:lineRule="auto"/>
              <w:ind w:left="162" w:hanging="162"/>
              <w:rPr>
                <w:rFonts w:cs="Calibri"/>
                <w:sz w:val="18"/>
                <w:szCs w:val="18"/>
                <w:lang w:val="pt-PT"/>
              </w:rPr>
            </w:pPr>
            <w:r w:rsidRPr="003942ED">
              <w:rPr>
                <w:rFonts w:cs="Calibri"/>
                <w:sz w:val="18"/>
                <w:szCs w:val="18"/>
                <w:lang w:val="pt-PT"/>
              </w:rPr>
              <w:t>Adoptada a Inclusão de Actividades Produtivas e Protecção Social nos Reassentamentos</w:t>
            </w:r>
          </w:p>
        </w:tc>
      </w:tr>
    </w:tbl>
    <w:p w14:paraId="2EBDDC58" w14:textId="77777777" w:rsidR="00AC4B86" w:rsidRDefault="00AC4B86" w:rsidP="00AC4B86">
      <w:pPr>
        <w:rPr>
          <w:lang w:val="pt-PT"/>
        </w:rPr>
      </w:pPr>
    </w:p>
    <w:p w14:paraId="2D2D8114" w14:textId="77777777" w:rsidR="008B34B9" w:rsidRDefault="008B34B9" w:rsidP="00AC4B86">
      <w:pPr>
        <w:rPr>
          <w:lang w:val="pt-PT"/>
        </w:rPr>
      </w:pPr>
    </w:p>
    <w:p w14:paraId="0DE07006" w14:textId="45FDA55E" w:rsidR="004F1D7A" w:rsidRPr="005B3E12" w:rsidRDefault="0054288F" w:rsidP="0054288F">
      <w:pPr>
        <w:pStyle w:val="Heading3"/>
        <w:rPr>
          <w:lang w:val="pt-PT"/>
        </w:rPr>
      </w:pPr>
      <w:bookmarkStart w:id="48" w:name="_Toc208048412"/>
      <w:r w:rsidRPr="0054288F">
        <w:rPr>
          <w:lang w:val="pt-PT"/>
        </w:rPr>
        <w:t>Conhecimento e cultura</w:t>
      </w:r>
      <w:bookmarkEnd w:id="48"/>
      <w:r w:rsidRPr="0054288F">
        <w:rPr>
          <w:lang w:val="pt-PT"/>
        </w:rPr>
        <w:t xml:space="preserve"> </w:t>
      </w:r>
    </w:p>
    <w:p w14:paraId="62112454" w14:textId="6FB55CE2" w:rsidR="0054288F" w:rsidRDefault="00156ACB" w:rsidP="00156ACB">
      <w:pPr>
        <w:rPr>
          <w:lang w:val="pt-PT"/>
        </w:rPr>
      </w:pPr>
      <w:r w:rsidRPr="00156ACB">
        <w:rPr>
          <w:lang w:val="pt-PT"/>
        </w:rPr>
        <w:t xml:space="preserve">A </w:t>
      </w:r>
      <w:r w:rsidR="00C6475A" w:rsidRPr="00C6475A">
        <w:rPr>
          <w:b/>
          <w:bCs/>
          <w:lang w:val="pt-PT"/>
        </w:rPr>
        <w:t>visão</w:t>
      </w:r>
      <w:r w:rsidR="00C6475A">
        <w:rPr>
          <w:lang w:val="pt-PT"/>
        </w:rPr>
        <w:t xml:space="preserve"> de Moçambique à </w:t>
      </w:r>
      <w:r w:rsidRPr="00156ACB">
        <w:rPr>
          <w:lang w:val="pt-PT"/>
        </w:rPr>
        <w:t xml:space="preserve">médio prazo, </w:t>
      </w:r>
      <w:r w:rsidR="00CC749B">
        <w:rPr>
          <w:lang w:val="pt-PT"/>
        </w:rPr>
        <w:t>aponta</w:t>
      </w:r>
      <w:r w:rsidR="00B719A8">
        <w:rPr>
          <w:lang w:val="pt-PT"/>
        </w:rPr>
        <w:t>va</w:t>
      </w:r>
      <w:r w:rsidR="00CC749B">
        <w:rPr>
          <w:lang w:val="pt-PT"/>
        </w:rPr>
        <w:t xml:space="preserve"> para a</w:t>
      </w:r>
      <w:r w:rsidRPr="00156ACB">
        <w:rPr>
          <w:lang w:val="pt-PT"/>
        </w:rPr>
        <w:t xml:space="preserve"> necessi</w:t>
      </w:r>
      <w:r w:rsidR="00CC749B">
        <w:rPr>
          <w:lang w:val="pt-PT"/>
        </w:rPr>
        <w:t xml:space="preserve">dade de </w:t>
      </w:r>
      <w:r w:rsidR="00023705">
        <w:rPr>
          <w:lang w:val="pt-PT"/>
        </w:rPr>
        <w:t>dotar</w:t>
      </w:r>
      <w:r w:rsidR="00CC749B">
        <w:rPr>
          <w:lang w:val="pt-PT"/>
        </w:rPr>
        <w:t xml:space="preserve"> o País</w:t>
      </w:r>
      <w:r w:rsidRPr="00156ACB">
        <w:rPr>
          <w:lang w:val="pt-PT"/>
        </w:rPr>
        <w:t xml:space="preserve"> de uma população com conhecimentos, informação e</w:t>
      </w:r>
      <w:r>
        <w:rPr>
          <w:lang w:val="pt-PT"/>
        </w:rPr>
        <w:t xml:space="preserve"> </w:t>
      </w:r>
      <w:r w:rsidRPr="00156ACB">
        <w:rPr>
          <w:lang w:val="pt-PT"/>
        </w:rPr>
        <w:t>cultura suficientes para ajudar a enfrentar os cada vez mais crescentes e complexos</w:t>
      </w:r>
      <w:r>
        <w:rPr>
          <w:lang w:val="pt-PT"/>
        </w:rPr>
        <w:t xml:space="preserve"> </w:t>
      </w:r>
      <w:r w:rsidRPr="00156ACB">
        <w:rPr>
          <w:lang w:val="pt-PT"/>
        </w:rPr>
        <w:t>problemas do ambiente e do desenvolvimento</w:t>
      </w:r>
      <w:r w:rsidR="00946C5E">
        <w:rPr>
          <w:lang w:val="pt-PT"/>
        </w:rPr>
        <w:t>.</w:t>
      </w:r>
    </w:p>
    <w:tbl>
      <w:tblPr>
        <w:tblW w:w="13860" w:type="dxa"/>
        <w:tblInd w:w="535" w:type="dxa"/>
        <w:tblLook w:val="04A0" w:firstRow="1" w:lastRow="0" w:firstColumn="1" w:lastColumn="0" w:noHBand="0" w:noVBand="1"/>
      </w:tblPr>
      <w:tblGrid>
        <w:gridCol w:w="3326"/>
        <w:gridCol w:w="5314"/>
        <w:gridCol w:w="5220"/>
      </w:tblGrid>
      <w:tr w:rsidR="00C77966" w:rsidRPr="00174349" w14:paraId="0B5DDC78" w14:textId="77777777" w:rsidTr="006829D7">
        <w:trPr>
          <w:trHeight w:val="288"/>
        </w:trPr>
        <w:tc>
          <w:tcPr>
            <w:tcW w:w="3326" w:type="dxa"/>
            <w:tcBorders>
              <w:top w:val="nil"/>
              <w:left w:val="single" w:sz="4" w:space="0" w:color="auto"/>
              <w:bottom w:val="single" w:sz="4" w:space="0" w:color="auto"/>
              <w:right w:val="single" w:sz="4" w:space="0" w:color="auto"/>
            </w:tcBorders>
            <w:shd w:val="clear" w:color="000000" w:fill="002060"/>
            <w:noWrap/>
            <w:vAlign w:val="center"/>
            <w:hideMark/>
          </w:tcPr>
          <w:p w14:paraId="714D428D" w14:textId="169D12A1" w:rsidR="00C77966" w:rsidRPr="00174349" w:rsidRDefault="00023705" w:rsidP="006829D7">
            <w:pPr>
              <w:spacing w:before="0" w:after="0" w:line="240" w:lineRule="auto"/>
              <w:ind w:left="0"/>
              <w:jc w:val="left"/>
              <w:rPr>
                <w:rFonts w:cs="Calibri"/>
                <w:b/>
                <w:bCs/>
                <w:color w:val="FFFFFF"/>
                <w:lang w:val="pt-PT"/>
              </w:rPr>
            </w:pPr>
            <w:r>
              <w:rPr>
                <w:rFonts w:cs="Calibri"/>
                <w:b/>
                <w:bCs/>
                <w:color w:val="FFFFFF"/>
                <w:lang w:val="pt-PT"/>
              </w:rPr>
              <w:t>Objectivos</w:t>
            </w:r>
          </w:p>
        </w:tc>
        <w:tc>
          <w:tcPr>
            <w:tcW w:w="5314" w:type="dxa"/>
            <w:tcBorders>
              <w:top w:val="nil"/>
              <w:left w:val="nil"/>
              <w:bottom w:val="single" w:sz="4" w:space="0" w:color="auto"/>
              <w:right w:val="single" w:sz="4" w:space="0" w:color="auto"/>
            </w:tcBorders>
            <w:shd w:val="clear" w:color="000000" w:fill="002060"/>
            <w:noWrap/>
            <w:vAlign w:val="center"/>
            <w:hideMark/>
          </w:tcPr>
          <w:p w14:paraId="3BFF0DB7" w14:textId="77777777" w:rsidR="00C77966" w:rsidRPr="00174349" w:rsidRDefault="00C77966" w:rsidP="006829D7">
            <w:pPr>
              <w:spacing w:before="0" w:after="0" w:line="240" w:lineRule="auto"/>
              <w:ind w:left="0"/>
              <w:jc w:val="left"/>
              <w:rPr>
                <w:rFonts w:cs="Calibri"/>
                <w:b/>
                <w:bCs/>
                <w:color w:val="FFFFFF"/>
                <w:lang w:val="pt-PT"/>
              </w:rPr>
            </w:pPr>
            <w:r w:rsidRPr="00174349">
              <w:rPr>
                <w:rFonts w:cs="Calibri"/>
                <w:b/>
                <w:bCs/>
                <w:color w:val="FFFFFF"/>
                <w:lang w:val="pt-PT"/>
              </w:rPr>
              <w:t>Estratégias</w:t>
            </w:r>
          </w:p>
        </w:tc>
        <w:tc>
          <w:tcPr>
            <w:tcW w:w="5220" w:type="dxa"/>
            <w:tcBorders>
              <w:top w:val="nil"/>
              <w:left w:val="nil"/>
              <w:bottom w:val="single" w:sz="4" w:space="0" w:color="auto"/>
              <w:right w:val="single" w:sz="4" w:space="0" w:color="auto"/>
            </w:tcBorders>
            <w:shd w:val="clear" w:color="000000" w:fill="002060"/>
            <w:noWrap/>
            <w:vAlign w:val="center"/>
            <w:hideMark/>
          </w:tcPr>
          <w:p w14:paraId="42BDEDF0" w14:textId="77777777" w:rsidR="00C77966" w:rsidRPr="00174349" w:rsidRDefault="00C77966" w:rsidP="006829D7">
            <w:pPr>
              <w:spacing w:before="0" w:after="0" w:line="240" w:lineRule="auto"/>
              <w:ind w:left="0"/>
              <w:jc w:val="left"/>
              <w:rPr>
                <w:rFonts w:cs="Calibri"/>
                <w:b/>
                <w:bCs/>
                <w:color w:val="FFFFFF"/>
                <w:lang w:val="pt-PT"/>
              </w:rPr>
            </w:pPr>
            <w:r w:rsidRPr="00174349">
              <w:rPr>
                <w:rFonts w:cs="Calibri"/>
                <w:b/>
                <w:bCs/>
                <w:color w:val="FFFFFF"/>
                <w:lang w:val="pt-PT"/>
              </w:rPr>
              <w:t>Desempenho</w:t>
            </w:r>
          </w:p>
        </w:tc>
      </w:tr>
      <w:tr w:rsidR="002F1E73" w:rsidRPr="005249B7" w14:paraId="0D485CCC" w14:textId="77777777" w:rsidTr="00946C5E">
        <w:trPr>
          <w:trHeight w:val="864"/>
        </w:trPr>
        <w:tc>
          <w:tcPr>
            <w:tcW w:w="3326" w:type="dxa"/>
            <w:tcBorders>
              <w:top w:val="nil"/>
              <w:left w:val="single" w:sz="4" w:space="0" w:color="auto"/>
              <w:bottom w:val="single" w:sz="4" w:space="0" w:color="auto"/>
              <w:right w:val="single" w:sz="4" w:space="0" w:color="auto"/>
            </w:tcBorders>
            <w:hideMark/>
          </w:tcPr>
          <w:p w14:paraId="71E199EB" w14:textId="77777777" w:rsidR="002F1E73" w:rsidRPr="002F1E73" w:rsidRDefault="002F1E73" w:rsidP="00474989">
            <w:pPr>
              <w:pStyle w:val="ListParagraph"/>
              <w:numPr>
                <w:ilvl w:val="0"/>
                <w:numId w:val="8"/>
              </w:numPr>
              <w:spacing w:before="0" w:after="0" w:line="240" w:lineRule="auto"/>
              <w:ind w:left="162" w:hanging="162"/>
              <w:rPr>
                <w:rFonts w:cs="Calibri"/>
                <w:color w:val="000000"/>
                <w:sz w:val="18"/>
                <w:szCs w:val="18"/>
                <w:lang w:val="pt-PT"/>
              </w:rPr>
            </w:pPr>
            <w:r w:rsidRPr="002F1E73">
              <w:rPr>
                <w:rFonts w:cs="Calibri"/>
                <w:color w:val="000000"/>
                <w:sz w:val="18"/>
                <w:szCs w:val="18"/>
                <w:lang w:val="pt-PT"/>
              </w:rPr>
              <w:t>Melhoria na circulação de informação ambiental.</w:t>
            </w:r>
          </w:p>
          <w:p w14:paraId="76DABA70" w14:textId="4A1F26A0" w:rsidR="002F1E73" w:rsidRPr="004E245F" w:rsidRDefault="002F1E73" w:rsidP="00474989">
            <w:pPr>
              <w:pStyle w:val="ListParagraph"/>
              <w:numPr>
                <w:ilvl w:val="0"/>
                <w:numId w:val="8"/>
              </w:numPr>
              <w:spacing w:before="0" w:after="0" w:line="240" w:lineRule="auto"/>
              <w:ind w:left="162" w:hanging="162"/>
              <w:rPr>
                <w:rFonts w:cs="Calibri"/>
                <w:color w:val="000000"/>
                <w:sz w:val="18"/>
                <w:szCs w:val="18"/>
              </w:rPr>
            </w:pPr>
            <w:r w:rsidRPr="004441BC">
              <w:rPr>
                <w:rFonts w:cs="Calibri"/>
                <w:color w:val="000000"/>
                <w:sz w:val="18"/>
                <w:szCs w:val="18"/>
              </w:rPr>
              <w:t>Disponib</w:t>
            </w:r>
            <w:r w:rsidR="00023705">
              <w:rPr>
                <w:rFonts w:cs="Calibri"/>
                <w:color w:val="000000"/>
                <w:sz w:val="18"/>
                <w:szCs w:val="18"/>
              </w:rPr>
              <w:t>i</w:t>
            </w:r>
            <w:r w:rsidRPr="004441BC">
              <w:rPr>
                <w:rFonts w:cs="Calibri"/>
                <w:color w:val="000000"/>
                <w:sz w:val="18"/>
                <w:szCs w:val="18"/>
              </w:rPr>
              <w:t>lização da informação</w:t>
            </w:r>
            <w:r>
              <w:rPr>
                <w:rFonts w:cs="Calibri"/>
                <w:color w:val="000000"/>
                <w:sz w:val="18"/>
                <w:szCs w:val="18"/>
              </w:rPr>
              <w:t xml:space="preserve"> </w:t>
            </w:r>
            <w:r w:rsidRPr="004E245F">
              <w:rPr>
                <w:rFonts w:cs="Calibri"/>
                <w:color w:val="000000"/>
                <w:sz w:val="18"/>
                <w:szCs w:val="18"/>
              </w:rPr>
              <w:t>ambiental.</w:t>
            </w:r>
          </w:p>
          <w:p w14:paraId="402F5472" w14:textId="77777777" w:rsidR="002F1E73" w:rsidRPr="002F1E73" w:rsidRDefault="002F1E73" w:rsidP="00474989">
            <w:pPr>
              <w:pStyle w:val="ListParagraph"/>
              <w:numPr>
                <w:ilvl w:val="0"/>
                <w:numId w:val="8"/>
              </w:numPr>
              <w:spacing w:before="0" w:after="0" w:line="240" w:lineRule="auto"/>
              <w:ind w:left="162" w:hanging="162"/>
              <w:rPr>
                <w:rFonts w:cs="Calibri"/>
                <w:color w:val="000000"/>
                <w:sz w:val="18"/>
                <w:szCs w:val="18"/>
                <w:lang w:val="pt-PT"/>
              </w:rPr>
            </w:pPr>
            <w:r w:rsidRPr="002F1E73">
              <w:rPr>
                <w:rFonts w:cs="Calibri"/>
                <w:color w:val="000000"/>
                <w:sz w:val="18"/>
                <w:szCs w:val="18"/>
                <w:lang w:val="pt-PT"/>
              </w:rPr>
              <w:t>Aumento da capacidade inovativa para intervir para a solução de questões ambientais.</w:t>
            </w:r>
          </w:p>
          <w:p w14:paraId="72C779B2" w14:textId="77777777" w:rsidR="002F1E73" w:rsidRPr="002F1E73" w:rsidRDefault="002F1E73" w:rsidP="00474989">
            <w:pPr>
              <w:pStyle w:val="ListParagraph"/>
              <w:numPr>
                <w:ilvl w:val="0"/>
                <w:numId w:val="8"/>
              </w:numPr>
              <w:spacing w:before="0" w:after="0" w:line="240" w:lineRule="auto"/>
              <w:ind w:left="162" w:hanging="162"/>
              <w:rPr>
                <w:rFonts w:cs="Calibri"/>
                <w:color w:val="000000"/>
                <w:sz w:val="18"/>
                <w:szCs w:val="18"/>
                <w:lang w:val="pt-PT"/>
              </w:rPr>
            </w:pPr>
            <w:r w:rsidRPr="002F1E73">
              <w:rPr>
                <w:rFonts w:cs="Calibri"/>
                <w:color w:val="000000"/>
                <w:sz w:val="18"/>
                <w:szCs w:val="18"/>
                <w:lang w:val="pt-PT"/>
              </w:rPr>
              <w:t>Criadas instituições de ensino específico em matérias de ambiente;</w:t>
            </w:r>
          </w:p>
          <w:p w14:paraId="69948B29" w14:textId="77777777" w:rsidR="002F1E73" w:rsidRPr="002F1E73" w:rsidRDefault="002F1E73" w:rsidP="00474989">
            <w:pPr>
              <w:pStyle w:val="ListParagraph"/>
              <w:numPr>
                <w:ilvl w:val="0"/>
                <w:numId w:val="8"/>
              </w:numPr>
              <w:spacing w:before="0" w:after="0" w:line="240" w:lineRule="auto"/>
              <w:ind w:left="162" w:hanging="162"/>
              <w:rPr>
                <w:rFonts w:cs="Calibri"/>
                <w:color w:val="000000"/>
                <w:sz w:val="18"/>
                <w:szCs w:val="18"/>
                <w:lang w:val="pt-PT"/>
              </w:rPr>
            </w:pPr>
            <w:r w:rsidRPr="002F1E73">
              <w:rPr>
                <w:rFonts w:cs="Calibri"/>
                <w:color w:val="000000"/>
                <w:sz w:val="18"/>
                <w:szCs w:val="18"/>
                <w:lang w:val="pt-PT"/>
              </w:rPr>
              <w:t>Técnicos em quantidade e qualidade preparados na área ambiental;</w:t>
            </w:r>
          </w:p>
          <w:p w14:paraId="02AB9A83" w14:textId="77777777" w:rsidR="002F1E73" w:rsidRPr="002F1E73" w:rsidRDefault="002F1E73" w:rsidP="00474989">
            <w:pPr>
              <w:pStyle w:val="ListParagraph"/>
              <w:numPr>
                <w:ilvl w:val="0"/>
                <w:numId w:val="8"/>
              </w:numPr>
              <w:spacing w:before="0" w:after="0" w:line="240" w:lineRule="auto"/>
              <w:ind w:left="162" w:hanging="162"/>
              <w:rPr>
                <w:rFonts w:cs="Calibri"/>
                <w:color w:val="000000"/>
                <w:sz w:val="18"/>
                <w:szCs w:val="18"/>
                <w:lang w:val="pt-PT"/>
              </w:rPr>
            </w:pPr>
            <w:r w:rsidRPr="002F1E73">
              <w:rPr>
                <w:rFonts w:cs="Calibri"/>
                <w:color w:val="000000"/>
                <w:sz w:val="18"/>
                <w:szCs w:val="18"/>
                <w:lang w:val="pt-PT"/>
              </w:rPr>
              <w:t>Elevado nível de pesquisa e investigação ambientas.</w:t>
            </w:r>
          </w:p>
          <w:p w14:paraId="0C533550" w14:textId="77777777" w:rsidR="002F1E73" w:rsidRPr="002F1E73" w:rsidRDefault="002F1E73" w:rsidP="00474989">
            <w:pPr>
              <w:pStyle w:val="ListParagraph"/>
              <w:numPr>
                <w:ilvl w:val="0"/>
                <w:numId w:val="8"/>
              </w:numPr>
              <w:spacing w:before="0" w:after="0" w:line="240" w:lineRule="auto"/>
              <w:ind w:left="162" w:hanging="162"/>
              <w:rPr>
                <w:rFonts w:cs="Calibri"/>
                <w:color w:val="000000"/>
                <w:sz w:val="18"/>
                <w:szCs w:val="18"/>
                <w:lang w:val="pt-PT"/>
              </w:rPr>
            </w:pPr>
            <w:r w:rsidRPr="002F1E73">
              <w:rPr>
                <w:rFonts w:cs="Calibri"/>
                <w:color w:val="000000"/>
                <w:sz w:val="18"/>
                <w:szCs w:val="18"/>
                <w:lang w:val="pt-PT"/>
              </w:rPr>
              <w:t>Descentralizar a gestão de alguns recursos prevendo o papel activo da comunidade no seu maneio;</w:t>
            </w:r>
          </w:p>
          <w:p w14:paraId="2ADF97A0" w14:textId="6F30E77F" w:rsidR="002F1E73" w:rsidRPr="00174349" w:rsidRDefault="002F1E73" w:rsidP="00474989">
            <w:pPr>
              <w:pStyle w:val="ListParagraph"/>
              <w:numPr>
                <w:ilvl w:val="0"/>
                <w:numId w:val="8"/>
              </w:numPr>
              <w:spacing w:before="0" w:after="0" w:line="240" w:lineRule="auto"/>
              <w:ind w:left="162" w:hanging="162"/>
              <w:rPr>
                <w:rFonts w:cs="Calibri"/>
                <w:color w:val="000000"/>
                <w:sz w:val="18"/>
                <w:szCs w:val="18"/>
                <w:lang w:val="pt-PT"/>
              </w:rPr>
            </w:pPr>
            <w:r w:rsidRPr="002F1E73">
              <w:rPr>
                <w:rFonts w:cs="Calibri"/>
                <w:color w:val="000000"/>
                <w:sz w:val="18"/>
                <w:szCs w:val="18"/>
                <w:lang w:val="pt-PT"/>
              </w:rPr>
              <w:t>Gestão integrada e utilização comunitária do património cultural</w:t>
            </w:r>
          </w:p>
        </w:tc>
        <w:tc>
          <w:tcPr>
            <w:tcW w:w="5314" w:type="dxa"/>
            <w:tcBorders>
              <w:top w:val="nil"/>
              <w:left w:val="nil"/>
              <w:bottom w:val="single" w:sz="4" w:space="0" w:color="auto"/>
              <w:right w:val="single" w:sz="4" w:space="0" w:color="auto"/>
            </w:tcBorders>
            <w:hideMark/>
          </w:tcPr>
          <w:p w14:paraId="7821C33C" w14:textId="77777777" w:rsidR="002F1E73" w:rsidRPr="002F1E73" w:rsidRDefault="002F1E73" w:rsidP="00474989">
            <w:pPr>
              <w:pStyle w:val="ListParagraph"/>
              <w:numPr>
                <w:ilvl w:val="0"/>
                <w:numId w:val="8"/>
              </w:numPr>
              <w:spacing w:before="0" w:after="0" w:line="240" w:lineRule="auto"/>
              <w:ind w:left="162" w:hanging="162"/>
              <w:rPr>
                <w:rFonts w:cs="Calibri"/>
                <w:color w:val="000000"/>
                <w:sz w:val="18"/>
                <w:szCs w:val="18"/>
                <w:lang w:val="pt-PT"/>
              </w:rPr>
            </w:pPr>
            <w:r w:rsidRPr="002F1E73">
              <w:rPr>
                <w:rFonts w:cs="Calibri"/>
                <w:color w:val="000000"/>
                <w:sz w:val="18"/>
                <w:szCs w:val="18"/>
                <w:lang w:val="pt-PT"/>
              </w:rPr>
              <w:t>Estabelecimento de um Centro de Documentação Ambiental integrado no sistema bibliotecário nacional proposto pela Política de Ciência e Tecnologia, que sirva de repositório dos estudos ambientais do país, apoiado por uma biblioteca e um banco de dados informáticos;</w:t>
            </w:r>
          </w:p>
          <w:p w14:paraId="424BC33E" w14:textId="77777777" w:rsidR="002F1E73" w:rsidRPr="002F1E73" w:rsidRDefault="002F1E73" w:rsidP="00474989">
            <w:pPr>
              <w:pStyle w:val="ListParagraph"/>
              <w:numPr>
                <w:ilvl w:val="0"/>
                <w:numId w:val="8"/>
              </w:numPr>
              <w:spacing w:before="0" w:after="0" w:line="240" w:lineRule="auto"/>
              <w:ind w:left="162" w:hanging="162"/>
              <w:rPr>
                <w:rFonts w:cs="Calibri"/>
                <w:color w:val="000000"/>
                <w:sz w:val="18"/>
                <w:szCs w:val="18"/>
                <w:lang w:val="pt-PT"/>
              </w:rPr>
            </w:pPr>
            <w:r w:rsidRPr="002F1E73">
              <w:rPr>
                <w:rFonts w:cs="Calibri"/>
                <w:color w:val="000000"/>
                <w:sz w:val="18"/>
                <w:szCs w:val="18"/>
                <w:lang w:val="pt-PT"/>
              </w:rPr>
              <w:t>Criação de uma Rede nacional de Informação Ambiental, ligando as instituições governamentais e não governamentais.</w:t>
            </w:r>
          </w:p>
          <w:p w14:paraId="6F8DF178" w14:textId="4E9A76ED" w:rsidR="002F1E73" w:rsidRPr="002F1E73" w:rsidRDefault="002F1E73" w:rsidP="00474989">
            <w:pPr>
              <w:pStyle w:val="ListParagraph"/>
              <w:numPr>
                <w:ilvl w:val="0"/>
                <w:numId w:val="8"/>
              </w:numPr>
              <w:spacing w:before="0" w:after="0" w:line="240" w:lineRule="auto"/>
              <w:ind w:left="162" w:hanging="162"/>
              <w:rPr>
                <w:rFonts w:cs="Calibri"/>
                <w:color w:val="000000"/>
                <w:sz w:val="18"/>
                <w:szCs w:val="18"/>
                <w:lang w:val="pt-PT"/>
              </w:rPr>
            </w:pPr>
            <w:r w:rsidRPr="002F1E73">
              <w:rPr>
                <w:rFonts w:cs="Calibri"/>
                <w:color w:val="000000"/>
                <w:sz w:val="18"/>
                <w:szCs w:val="18"/>
                <w:lang w:val="pt-PT"/>
              </w:rPr>
              <w:t xml:space="preserve">Promoção de acções de educação ambiental nas indústrias que incidam em temas como o uso racional de energia, </w:t>
            </w:r>
            <w:r w:rsidR="00DC709A" w:rsidRPr="002F1E73">
              <w:rPr>
                <w:rFonts w:cs="Calibri"/>
                <w:color w:val="000000"/>
                <w:sz w:val="18"/>
                <w:szCs w:val="18"/>
                <w:lang w:val="pt-PT"/>
              </w:rPr>
              <w:t>água</w:t>
            </w:r>
            <w:r w:rsidRPr="002F1E73">
              <w:rPr>
                <w:rFonts w:cs="Calibri"/>
                <w:color w:val="000000"/>
                <w:sz w:val="18"/>
                <w:szCs w:val="18"/>
                <w:lang w:val="pt-PT"/>
              </w:rPr>
              <w:t xml:space="preserve"> e combustíveis de forma a promover o uso sustentável desses recursos;</w:t>
            </w:r>
          </w:p>
          <w:p w14:paraId="33758187" w14:textId="77777777" w:rsidR="002F1E73" w:rsidRPr="002F1E73" w:rsidRDefault="002F1E73" w:rsidP="00474989">
            <w:pPr>
              <w:pStyle w:val="ListParagraph"/>
              <w:numPr>
                <w:ilvl w:val="0"/>
                <w:numId w:val="8"/>
              </w:numPr>
              <w:spacing w:before="0" w:after="0" w:line="240" w:lineRule="auto"/>
              <w:ind w:left="162" w:hanging="162"/>
              <w:rPr>
                <w:rFonts w:cs="Calibri"/>
                <w:color w:val="000000"/>
                <w:sz w:val="18"/>
                <w:szCs w:val="18"/>
                <w:lang w:val="pt-PT"/>
              </w:rPr>
            </w:pPr>
            <w:r w:rsidRPr="002F1E73">
              <w:rPr>
                <w:rFonts w:cs="Calibri"/>
                <w:color w:val="000000"/>
                <w:sz w:val="18"/>
                <w:szCs w:val="18"/>
                <w:lang w:val="pt-PT"/>
              </w:rPr>
              <w:t>Disseminação de tecnologias limpas empregues nas indústrias em revistas e brochuras sobre o meio ambiente;</w:t>
            </w:r>
          </w:p>
          <w:p w14:paraId="3DF6F87A" w14:textId="040BA39C" w:rsidR="002F1E73" w:rsidRPr="002F1E73" w:rsidRDefault="002F1E73" w:rsidP="00474989">
            <w:pPr>
              <w:pStyle w:val="ListParagraph"/>
              <w:numPr>
                <w:ilvl w:val="0"/>
                <w:numId w:val="8"/>
              </w:numPr>
              <w:spacing w:before="0" w:after="0" w:line="240" w:lineRule="auto"/>
              <w:ind w:left="162" w:hanging="162"/>
              <w:rPr>
                <w:rFonts w:cs="Calibri"/>
                <w:color w:val="000000"/>
                <w:sz w:val="18"/>
                <w:szCs w:val="18"/>
                <w:lang w:val="pt-PT"/>
              </w:rPr>
            </w:pPr>
            <w:r w:rsidRPr="002F1E73">
              <w:rPr>
                <w:rFonts w:cs="Calibri"/>
                <w:color w:val="000000"/>
                <w:sz w:val="18"/>
                <w:szCs w:val="18"/>
                <w:lang w:val="pt-PT"/>
              </w:rPr>
              <w:t xml:space="preserve">Incentivar o aproveitamento de resíduos industriais, o uso racional dos recursos naturais, através de palestras e seminários, tanto ao nível </w:t>
            </w:r>
            <w:r w:rsidR="00DC709A" w:rsidRPr="002F1E73">
              <w:rPr>
                <w:rFonts w:cs="Calibri"/>
                <w:color w:val="000000"/>
                <w:sz w:val="18"/>
                <w:szCs w:val="18"/>
                <w:lang w:val="pt-PT"/>
              </w:rPr>
              <w:t>da base, isto é,</w:t>
            </w:r>
            <w:r w:rsidRPr="002F1E73">
              <w:rPr>
                <w:rFonts w:cs="Calibri"/>
                <w:color w:val="000000"/>
                <w:sz w:val="18"/>
                <w:szCs w:val="18"/>
                <w:lang w:val="pt-PT"/>
              </w:rPr>
              <w:t xml:space="preserve"> os operários, assim como a nível dos produtores;</w:t>
            </w:r>
          </w:p>
          <w:p w14:paraId="46A73165" w14:textId="77777777" w:rsidR="002F1E73" w:rsidRPr="002F1E73" w:rsidRDefault="002F1E73" w:rsidP="00474989">
            <w:pPr>
              <w:pStyle w:val="ListParagraph"/>
              <w:numPr>
                <w:ilvl w:val="0"/>
                <w:numId w:val="8"/>
              </w:numPr>
              <w:spacing w:before="0" w:after="0" w:line="240" w:lineRule="auto"/>
              <w:ind w:left="162" w:hanging="162"/>
              <w:rPr>
                <w:rFonts w:cs="Calibri"/>
                <w:color w:val="000000"/>
                <w:sz w:val="18"/>
                <w:szCs w:val="18"/>
                <w:lang w:val="pt-PT"/>
              </w:rPr>
            </w:pPr>
            <w:r w:rsidRPr="002F1E73">
              <w:rPr>
                <w:rFonts w:cs="Calibri"/>
                <w:color w:val="000000"/>
                <w:sz w:val="18"/>
                <w:szCs w:val="18"/>
                <w:lang w:val="pt-PT"/>
              </w:rPr>
              <w:t>Criação do Conselho Científico para o sector ambiental;</w:t>
            </w:r>
          </w:p>
          <w:p w14:paraId="171EB7B3" w14:textId="77777777" w:rsidR="002F1E73" w:rsidRPr="002F1E73" w:rsidRDefault="002F1E73" w:rsidP="00474989">
            <w:pPr>
              <w:pStyle w:val="ListParagraph"/>
              <w:numPr>
                <w:ilvl w:val="0"/>
                <w:numId w:val="8"/>
              </w:numPr>
              <w:spacing w:before="0" w:after="0" w:line="240" w:lineRule="auto"/>
              <w:ind w:left="162" w:hanging="162"/>
              <w:rPr>
                <w:rFonts w:cs="Calibri"/>
                <w:color w:val="000000"/>
                <w:sz w:val="18"/>
                <w:szCs w:val="18"/>
                <w:lang w:val="pt-PT"/>
              </w:rPr>
            </w:pPr>
            <w:r w:rsidRPr="002F1E73">
              <w:rPr>
                <w:rFonts w:cs="Calibri"/>
                <w:color w:val="000000"/>
                <w:sz w:val="18"/>
                <w:szCs w:val="18"/>
                <w:lang w:val="pt-PT"/>
              </w:rPr>
              <w:t>Promoção de programas de investigação que visam o conhecimento actual do estado do meio ambiente e a melhoria da qualidade do ambiente no país;</w:t>
            </w:r>
          </w:p>
          <w:p w14:paraId="107A16DC" w14:textId="77777777" w:rsidR="002F1E73" w:rsidRPr="002F1E73" w:rsidRDefault="002F1E73" w:rsidP="00474989">
            <w:pPr>
              <w:pStyle w:val="ListParagraph"/>
              <w:numPr>
                <w:ilvl w:val="0"/>
                <w:numId w:val="8"/>
              </w:numPr>
              <w:spacing w:before="0" w:after="0" w:line="240" w:lineRule="auto"/>
              <w:ind w:left="162" w:hanging="162"/>
              <w:rPr>
                <w:rFonts w:cs="Calibri"/>
                <w:color w:val="000000"/>
                <w:sz w:val="18"/>
                <w:szCs w:val="18"/>
                <w:lang w:val="pt-PT"/>
              </w:rPr>
            </w:pPr>
            <w:r w:rsidRPr="002F1E73">
              <w:rPr>
                <w:rFonts w:cs="Calibri"/>
                <w:color w:val="000000"/>
                <w:sz w:val="18"/>
                <w:szCs w:val="18"/>
                <w:lang w:val="pt-PT"/>
              </w:rPr>
              <w:t>Promover a formação de cientistas capazes de executar e conceber programas de pesquisa ambientas e capazes de avaliar a utilidade e a viabilidade de diversas opções tecnológicas;</w:t>
            </w:r>
          </w:p>
          <w:p w14:paraId="36CBBEAE" w14:textId="77777777" w:rsidR="002F1E73" w:rsidRPr="002F1E73" w:rsidRDefault="002F1E73" w:rsidP="00474989">
            <w:pPr>
              <w:pStyle w:val="ListParagraph"/>
              <w:numPr>
                <w:ilvl w:val="0"/>
                <w:numId w:val="8"/>
              </w:numPr>
              <w:spacing w:before="0" w:after="0" w:line="240" w:lineRule="auto"/>
              <w:ind w:left="162" w:hanging="162"/>
              <w:rPr>
                <w:rFonts w:cs="Calibri"/>
                <w:color w:val="000000"/>
                <w:sz w:val="18"/>
                <w:szCs w:val="18"/>
                <w:lang w:val="pt-PT"/>
              </w:rPr>
            </w:pPr>
            <w:r w:rsidRPr="002F1E73">
              <w:rPr>
                <w:rFonts w:cs="Calibri"/>
                <w:color w:val="000000"/>
                <w:sz w:val="18"/>
                <w:szCs w:val="18"/>
                <w:lang w:val="pt-PT"/>
              </w:rPr>
              <w:t>Institucionalização de um banco de dados sobre a situação ambiental em Moçambique, incluindo a actualização do inventário de recursos naturais;</w:t>
            </w:r>
          </w:p>
          <w:p w14:paraId="415EDB00" w14:textId="77777777" w:rsidR="002F1E73" w:rsidRPr="002F1E73" w:rsidRDefault="002F1E73" w:rsidP="00474989">
            <w:pPr>
              <w:pStyle w:val="ListParagraph"/>
              <w:numPr>
                <w:ilvl w:val="0"/>
                <w:numId w:val="8"/>
              </w:numPr>
              <w:spacing w:before="0" w:after="0" w:line="240" w:lineRule="auto"/>
              <w:ind w:left="162" w:hanging="162"/>
              <w:rPr>
                <w:rFonts w:cs="Calibri"/>
                <w:color w:val="000000"/>
                <w:sz w:val="18"/>
                <w:szCs w:val="18"/>
                <w:lang w:val="pt-PT"/>
              </w:rPr>
            </w:pPr>
            <w:r w:rsidRPr="002F1E73">
              <w:rPr>
                <w:rFonts w:cs="Calibri"/>
                <w:color w:val="000000"/>
                <w:sz w:val="18"/>
                <w:szCs w:val="18"/>
                <w:lang w:val="pt-PT"/>
              </w:rPr>
              <w:t>Criação de condições para o estabelecimento nas províncias e de centros de acesso à informação de índole ambiental quer através de bibliotecas quer através da forma electrónica.</w:t>
            </w:r>
          </w:p>
          <w:p w14:paraId="6F0454E8" w14:textId="77777777" w:rsidR="002F1E73" w:rsidRPr="002F1E73" w:rsidRDefault="002F1E73" w:rsidP="00474989">
            <w:pPr>
              <w:pStyle w:val="ListParagraph"/>
              <w:numPr>
                <w:ilvl w:val="0"/>
                <w:numId w:val="8"/>
              </w:numPr>
              <w:spacing w:before="0" w:after="0" w:line="240" w:lineRule="auto"/>
              <w:ind w:left="162" w:hanging="162"/>
              <w:rPr>
                <w:rFonts w:cs="Calibri"/>
                <w:color w:val="000000"/>
                <w:sz w:val="18"/>
                <w:szCs w:val="18"/>
                <w:lang w:val="pt-PT"/>
              </w:rPr>
            </w:pPr>
            <w:r w:rsidRPr="002F1E73">
              <w:rPr>
                <w:rFonts w:cs="Calibri"/>
                <w:color w:val="000000"/>
                <w:sz w:val="18"/>
                <w:szCs w:val="18"/>
                <w:lang w:val="pt-PT"/>
              </w:rPr>
              <w:t>Desenvolver estudos científicos sobre a relação entre o património cultural e o meio em que este se encontra, de forma a permitir a conservação dos ecossistemas e das entidades culturais locais;</w:t>
            </w:r>
          </w:p>
          <w:p w14:paraId="143A342E" w14:textId="77777777" w:rsidR="002F1E73" w:rsidRPr="002F1E73" w:rsidRDefault="002F1E73" w:rsidP="00474989">
            <w:pPr>
              <w:pStyle w:val="ListParagraph"/>
              <w:numPr>
                <w:ilvl w:val="0"/>
                <w:numId w:val="8"/>
              </w:numPr>
              <w:spacing w:before="0" w:after="0" w:line="240" w:lineRule="auto"/>
              <w:ind w:left="162" w:hanging="162"/>
              <w:rPr>
                <w:rFonts w:cs="Calibri"/>
                <w:color w:val="000000"/>
                <w:sz w:val="18"/>
                <w:szCs w:val="18"/>
                <w:lang w:val="pt-PT"/>
              </w:rPr>
            </w:pPr>
            <w:r w:rsidRPr="002F1E73">
              <w:rPr>
                <w:rFonts w:cs="Calibri"/>
                <w:color w:val="000000"/>
                <w:sz w:val="18"/>
                <w:szCs w:val="18"/>
                <w:lang w:val="pt-PT"/>
              </w:rPr>
              <w:t>Assistir as comunidades hospedeiras de turismo na gestão das visitas aos seus centros de atracção turística, para tirar o máximo proveito e assegurar que se cause um mínimo de impactos negativos e riscos sobre as suas tradições, cultura e ambiente;</w:t>
            </w:r>
          </w:p>
          <w:p w14:paraId="17F091C5" w14:textId="77777777" w:rsidR="002F1E73" w:rsidRPr="002F1E73" w:rsidRDefault="002F1E73" w:rsidP="00474989">
            <w:pPr>
              <w:pStyle w:val="ListParagraph"/>
              <w:numPr>
                <w:ilvl w:val="0"/>
                <w:numId w:val="8"/>
              </w:numPr>
              <w:spacing w:before="0" w:after="0" w:line="240" w:lineRule="auto"/>
              <w:ind w:left="162" w:hanging="162"/>
              <w:rPr>
                <w:rFonts w:cs="Calibri"/>
                <w:color w:val="000000"/>
                <w:sz w:val="18"/>
                <w:szCs w:val="18"/>
                <w:lang w:val="pt-PT"/>
              </w:rPr>
            </w:pPr>
            <w:r w:rsidRPr="002F1E73">
              <w:rPr>
                <w:rFonts w:cs="Calibri"/>
                <w:color w:val="000000"/>
                <w:sz w:val="18"/>
                <w:szCs w:val="18"/>
                <w:lang w:val="pt-PT"/>
              </w:rPr>
              <w:t>Reconhecer, através de legislação pertinente, os direitos das comunidades locais à partilha dos benefícios resultantes do uso dos recursos naturais, por estas serem as detentoras do conhecimento tradicional, inovações e práticas de gestão tradicionais;</w:t>
            </w:r>
          </w:p>
          <w:p w14:paraId="0314E9DE" w14:textId="77777777" w:rsidR="002F1E73" w:rsidRPr="002F1E73" w:rsidRDefault="002F1E73" w:rsidP="00474989">
            <w:pPr>
              <w:pStyle w:val="ListParagraph"/>
              <w:numPr>
                <w:ilvl w:val="0"/>
                <w:numId w:val="8"/>
              </w:numPr>
              <w:spacing w:before="0" w:after="0" w:line="240" w:lineRule="auto"/>
              <w:ind w:left="162" w:hanging="162"/>
              <w:rPr>
                <w:rFonts w:cs="Calibri"/>
                <w:color w:val="000000"/>
                <w:sz w:val="18"/>
                <w:szCs w:val="18"/>
                <w:lang w:val="pt-PT"/>
              </w:rPr>
            </w:pPr>
            <w:r w:rsidRPr="002F1E73">
              <w:rPr>
                <w:rFonts w:cs="Calibri"/>
                <w:color w:val="000000"/>
                <w:sz w:val="18"/>
                <w:szCs w:val="18"/>
                <w:lang w:val="pt-PT"/>
              </w:rPr>
              <w:t>Promover uma participação efectiva das comunidades locais na tomada de decisões e elaboração de políticas referentes ao uso do seu conhecimento tradicional;</w:t>
            </w:r>
          </w:p>
          <w:p w14:paraId="029F736C" w14:textId="545C9F12" w:rsidR="002F1E73" w:rsidRPr="00174349" w:rsidRDefault="002F1E73" w:rsidP="00474989">
            <w:pPr>
              <w:pStyle w:val="ListParagraph"/>
              <w:numPr>
                <w:ilvl w:val="0"/>
                <w:numId w:val="8"/>
              </w:numPr>
              <w:spacing w:before="0" w:after="0" w:line="240" w:lineRule="auto"/>
              <w:ind w:left="162" w:hanging="162"/>
              <w:rPr>
                <w:rFonts w:cs="Calibri"/>
                <w:color w:val="000000"/>
                <w:sz w:val="18"/>
                <w:szCs w:val="18"/>
                <w:lang w:val="pt-PT"/>
              </w:rPr>
            </w:pPr>
            <w:r w:rsidRPr="002F1E73">
              <w:rPr>
                <w:rFonts w:cs="Calibri"/>
                <w:color w:val="000000"/>
                <w:sz w:val="18"/>
                <w:szCs w:val="18"/>
                <w:lang w:val="pt-PT"/>
              </w:rPr>
              <w:t>Encorajar e capacitar todos os interessados na preservação e uso da biodiversidade, em particular os jovens, as mulheres e as comunidades locais, a contribuírem para a implementação dos objectivos da Convenção sobre a biodiversidade.</w:t>
            </w:r>
          </w:p>
        </w:tc>
        <w:tc>
          <w:tcPr>
            <w:tcW w:w="5220" w:type="dxa"/>
            <w:tcBorders>
              <w:top w:val="nil"/>
              <w:left w:val="nil"/>
              <w:bottom w:val="single" w:sz="4" w:space="0" w:color="auto"/>
              <w:right w:val="single" w:sz="4" w:space="0" w:color="auto"/>
            </w:tcBorders>
            <w:shd w:val="clear" w:color="auto" w:fill="D9D9D9" w:themeFill="background1" w:themeFillShade="D9"/>
            <w:noWrap/>
            <w:hideMark/>
          </w:tcPr>
          <w:p w14:paraId="00A12CCF" w14:textId="77777777" w:rsidR="00B5646C" w:rsidRPr="00B5646C" w:rsidRDefault="00B5646C" w:rsidP="00FF1906">
            <w:pPr>
              <w:pStyle w:val="ListParagraph"/>
              <w:numPr>
                <w:ilvl w:val="0"/>
                <w:numId w:val="8"/>
              </w:numPr>
              <w:spacing w:before="0" w:after="0" w:line="240" w:lineRule="auto"/>
              <w:ind w:left="162" w:hanging="162"/>
              <w:rPr>
                <w:rFonts w:cs="Calibri"/>
                <w:color w:val="000000"/>
                <w:sz w:val="18"/>
                <w:szCs w:val="18"/>
                <w:lang w:val="pt-PT"/>
              </w:rPr>
            </w:pPr>
            <w:r w:rsidRPr="00B5646C">
              <w:rPr>
                <w:rFonts w:cs="Calibri"/>
                <w:color w:val="000000"/>
                <w:sz w:val="18"/>
                <w:szCs w:val="18"/>
                <w:lang w:val="pt-PT"/>
              </w:rPr>
              <w:t>Elaborada a Estratégia Nacional de Educação Ambiental</w:t>
            </w:r>
          </w:p>
          <w:p w14:paraId="2611BC27" w14:textId="77777777" w:rsidR="00FF1906" w:rsidRPr="00FF1906" w:rsidRDefault="00FF1906" w:rsidP="000F205B">
            <w:pPr>
              <w:pStyle w:val="ListParagraph"/>
              <w:numPr>
                <w:ilvl w:val="0"/>
                <w:numId w:val="8"/>
              </w:numPr>
              <w:spacing w:before="0" w:after="0" w:line="240" w:lineRule="auto"/>
              <w:ind w:left="162" w:hanging="162"/>
              <w:rPr>
                <w:rFonts w:cs="Calibri"/>
                <w:color w:val="000000"/>
                <w:sz w:val="18"/>
                <w:szCs w:val="18"/>
                <w:lang w:val="pt-PT"/>
              </w:rPr>
            </w:pPr>
            <w:r w:rsidRPr="00FF1906">
              <w:rPr>
                <w:rFonts w:cs="Calibri"/>
                <w:color w:val="000000"/>
                <w:sz w:val="18"/>
                <w:szCs w:val="18"/>
                <w:lang w:val="pt-PT"/>
              </w:rPr>
              <w:t>Estabelecidos Centros de Investigação/Extensão na área do ambiente</w:t>
            </w:r>
          </w:p>
          <w:p w14:paraId="7552F789" w14:textId="77777777" w:rsidR="00FF1906" w:rsidRPr="00FF1906" w:rsidRDefault="00FF1906" w:rsidP="000F205B">
            <w:pPr>
              <w:pStyle w:val="ListParagraph"/>
              <w:numPr>
                <w:ilvl w:val="0"/>
                <w:numId w:val="8"/>
              </w:numPr>
              <w:spacing w:before="0" w:after="0" w:line="240" w:lineRule="auto"/>
              <w:ind w:left="162" w:hanging="162"/>
              <w:rPr>
                <w:rFonts w:cs="Calibri"/>
                <w:color w:val="000000"/>
                <w:sz w:val="18"/>
                <w:szCs w:val="18"/>
                <w:lang w:val="pt-PT"/>
              </w:rPr>
            </w:pPr>
            <w:r w:rsidRPr="00FF1906">
              <w:rPr>
                <w:rFonts w:cs="Calibri"/>
                <w:color w:val="000000"/>
                <w:sz w:val="18"/>
                <w:szCs w:val="18"/>
                <w:lang w:val="pt-PT"/>
              </w:rPr>
              <w:t>Inaugurado o primeiro Centro de Interpretação Ambiental de Moçambique</w:t>
            </w:r>
          </w:p>
          <w:p w14:paraId="174263B5" w14:textId="77777777" w:rsidR="00FF1906" w:rsidRPr="00FF1906" w:rsidRDefault="00FF1906" w:rsidP="000F205B">
            <w:pPr>
              <w:pStyle w:val="ListParagraph"/>
              <w:numPr>
                <w:ilvl w:val="0"/>
                <w:numId w:val="8"/>
              </w:numPr>
              <w:spacing w:before="0" w:after="0" w:line="240" w:lineRule="auto"/>
              <w:ind w:left="162" w:hanging="162"/>
              <w:rPr>
                <w:rFonts w:cs="Calibri"/>
                <w:color w:val="000000"/>
                <w:sz w:val="18"/>
                <w:szCs w:val="18"/>
                <w:lang w:val="pt-PT"/>
              </w:rPr>
            </w:pPr>
            <w:r w:rsidRPr="00FF1906">
              <w:rPr>
                <w:rFonts w:cs="Calibri"/>
                <w:color w:val="000000"/>
                <w:sz w:val="18"/>
                <w:szCs w:val="18"/>
                <w:lang w:val="pt-PT"/>
              </w:rPr>
              <w:t>Estabelecidas Brigadas e Educadores Ambientais</w:t>
            </w:r>
          </w:p>
          <w:p w14:paraId="07635099" w14:textId="77777777" w:rsidR="00FF1906" w:rsidRPr="00FF1906" w:rsidRDefault="00FF1906" w:rsidP="000F205B">
            <w:pPr>
              <w:pStyle w:val="ListParagraph"/>
              <w:numPr>
                <w:ilvl w:val="0"/>
                <w:numId w:val="8"/>
              </w:numPr>
              <w:spacing w:before="0" w:after="0" w:line="240" w:lineRule="auto"/>
              <w:ind w:left="162" w:hanging="162"/>
              <w:rPr>
                <w:rFonts w:cs="Calibri"/>
                <w:color w:val="000000"/>
                <w:sz w:val="18"/>
                <w:szCs w:val="18"/>
                <w:lang w:val="pt-PT"/>
              </w:rPr>
            </w:pPr>
            <w:r w:rsidRPr="00FF1906">
              <w:rPr>
                <w:rFonts w:cs="Calibri"/>
                <w:color w:val="000000"/>
                <w:sz w:val="18"/>
                <w:szCs w:val="18"/>
                <w:lang w:val="pt-PT"/>
              </w:rPr>
              <w:t>Criados Clubes e Núcleos Ambientais, Comités de Gestão dos Recursos Naturais</w:t>
            </w:r>
          </w:p>
          <w:p w14:paraId="44AA28F5" w14:textId="77777777" w:rsidR="000F205B" w:rsidRPr="000F205B" w:rsidRDefault="000F205B" w:rsidP="000F205B">
            <w:pPr>
              <w:pStyle w:val="ListParagraph"/>
              <w:numPr>
                <w:ilvl w:val="0"/>
                <w:numId w:val="8"/>
              </w:numPr>
              <w:spacing w:before="0" w:after="0" w:line="240" w:lineRule="auto"/>
              <w:ind w:left="162" w:hanging="162"/>
              <w:rPr>
                <w:rFonts w:cs="Calibri"/>
                <w:color w:val="000000"/>
                <w:sz w:val="18"/>
                <w:szCs w:val="18"/>
                <w:lang w:val="pt-PT"/>
              </w:rPr>
            </w:pPr>
            <w:r w:rsidRPr="000F205B">
              <w:rPr>
                <w:rFonts w:cs="Calibri"/>
                <w:color w:val="000000"/>
                <w:sz w:val="18"/>
                <w:szCs w:val="18"/>
                <w:lang w:val="pt-PT"/>
              </w:rPr>
              <w:t>Implementados Programas e Iniciativas de Educação Ambiental, em cooperação com agências parceiras, ONGs, Associações e sector privado</w:t>
            </w:r>
          </w:p>
          <w:p w14:paraId="362D7502" w14:textId="77777777" w:rsidR="000F205B" w:rsidRPr="000F205B" w:rsidRDefault="000F205B" w:rsidP="000F205B">
            <w:pPr>
              <w:pStyle w:val="ListParagraph"/>
              <w:numPr>
                <w:ilvl w:val="0"/>
                <w:numId w:val="8"/>
              </w:numPr>
              <w:spacing w:before="0" w:after="0" w:line="240" w:lineRule="auto"/>
              <w:ind w:left="162" w:hanging="162"/>
              <w:rPr>
                <w:rFonts w:cs="Calibri"/>
                <w:color w:val="000000"/>
                <w:sz w:val="18"/>
                <w:szCs w:val="18"/>
                <w:lang w:val="pt-PT"/>
              </w:rPr>
            </w:pPr>
            <w:r w:rsidRPr="000F205B">
              <w:rPr>
                <w:rFonts w:cs="Calibri"/>
                <w:color w:val="000000"/>
                <w:sz w:val="18"/>
                <w:szCs w:val="18"/>
                <w:lang w:val="pt-PT"/>
              </w:rPr>
              <w:t>Implementado o Programa de Educação, Comunicação e Divulgação Ambiental – PECODA</w:t>
            </w:r>
          </w:p>
          <w:p w14:paraId="46153D8E" w14:textId="77777777" w:rsidR="000F205B" w:rsidRPr="000F205B" w:rsidRDefault="000F205B" w:rsidP="000F205B">
            <w:pPr>
              <w:pStyle w:val="ListParagraph"/>
              <w:numPr>
                <w:ilvl w:val="0"/>
                <w:numId w:val="8"/>
              </w:numPr>
              <w:spacing w:before="0" w:after="0" w:line="240" w:lineRule="auto"/>
              <w:ind w:left="162" w:hanging="162"/>
              <w:rPr>
                <w:rFonts w:cs="Calibri"/>
                <w:color w:val="000000"/>
                <w:sz w:val="18"/>
                <w:szCs w:val="18"/>
                <w:lang w:val="pt-PT"/>
              </w:rPr>
            </w:pPr>
            <w:r w:rsidRPr="000F205B">
              <w:rPr>
                <w:rFonts w:cs="Calibri"/>
                <w:color w:val="000000"/>
                <w:sz w:val="18"/>
                <w:szCs w:val="18"/>
                <w:lang w:val="pt-PT"/>
              </w:rPr>
              <w:t>Capacitados Educadores Ambientais e outros Grupos da Sociedade em matéria de educação ambiental e gestão de recursos naturais</w:t>
            </w:r>
          </w:p>
          <w:p w14:paraId="3FF3BFB3" w14:textId="77777777" w:rsidR="000F205B" w:rsidRPr="000F205B" w:rsidRDefault="000F205B" w:rsidP="000F205B">
            <w:pPr>
              <w:pStyle w:val="ListParagraph"/>
              <w:numPr>
                <w:ilvl w:val="0"/>
                <w:numId w:val="8"/>
              </w:numPr>
              <w:spacing w:before="0" w:after="0" w:line="240" w:lineRule="auto"/>
              <w:ind w:left="162" w:hanging="162"/>
              <w:rPr>
                <w:rFonts w:cs="Calibri"/>
                <w:color w:val="000000"/>
                <w:sz w:val="18"/>
                <w:szCs w:val="18"/>
                <w:lang w:val="pt-PT"/>
              </w:rPr>
            </w:pPr>
            <w:r w:rsidRPr="000F205B">
              <w:rPr>
                <w:rFonts w:cs="Calibri"/>
                <w:color w:val="000000"/>
                <w:sz w:val="18"/>
                <w:szCs w:val="18"/>
                <w:lang w:val="pt-PT"/>
              </w:rPr>
              <w:t>Formados actores-chave da Gestão Ambiental incluindo Órgãos Locais do Estado (Presidentes dos Conselhos Municipais, Técnicos dos Municípios), Associações, ONGs, Líderes Comunitários, Agentes Económicos, Jornalistas, OCBs e Professores</w:t>
            </w:r>
          </w:p>
          <w:p w14:paraId="07BD06BD" w14:textId="77777777" w:rsidR="000F205B" w:rsidRPr="000F205B" w:rsidRDefault="000F205B" w:rsidP="000F205B">
            <w:pPr>
              <w:pStyle w:val="ListParagraph"/>
              <w:numPr>
                <w:ilvl w:val="0"/>
                <w:numId w:val="8"/>
              </w:numPr>
              <w:spacing w:before="0" w:after="0" w:line="240" w:lineRule="auto"/>
              <w:ind w:left="162" w:hanging="162"/>
              <w:rPr>
                <w:rFonts w:cs="Calibri"/>
                <w:color w:val="000000"/>
                <w:sz w:val="18"/>
                <w:szCs w:val="18"/>
                <w:lang w:val="pt-PT"/>
              </w:rPr>
            </w:pPr>
            <w:r w:rsidRPr="000F205B">
              <w:rPr>
                <w:rFonts w:cs="Calibri"/>
                <w:color w:val="000000"/>
                <w:sz w:val="18"/>
                <w:szCs w:val="18"/>
                <w:lang w:val="pt-PT"/>
              </w:rPr>
              <w:t>Produzidos e Divulgados Materiais Promocionais sobre a Gestão Ambiental</w:t>
            </w:r>
          </w:p>
          <w:p w14:paraId="29C93EFE" w14:textId="77777777" w:rsidR="000F205B" w:rsidRPr="000F205B" w:rsidRDefault="000F205B" w:rsidP="000F205B">
            <w:pPr>
              <w:pStyle w:val="ListParagraph"/>
              <w:numPr>
                <w:ilvl w:val="0"/>
                <w:numId w:val="8"/>
              </w:numPr>
              <w:spacing w:before="0" w:after="0" w:line="240" w:lineRule="auto"/>
              <w:ind w:left="162" w:hanging="162"/>
              <w:rPr>
                <w:rFonts w:cs="Calibri"/>
                <w:color w:val="000000"/>
                <w:sz w:val="18"/>
                <w:szCs w:val="18"/>
                <w:lang w:val="pt-PT"/>
              </w:rPr>
            </w:pPr>
            <w:r w:rsidRPr="000F205B">
              <w:rPr>
                <w:rFonts w:cs="Calibri"/>
                <w:color w:val="000000"/>
                <w:sz w:val="18"/>
                <w:szCs w:val="18"/>
                <w:lang w:val="pt-PT"/>
              </w:rPr>
              <w:t>Promovidas Acções de Educação Ambiental Massiva nas Comunidades</w:t>
            </w:r>
          </w:p>
          <w:p w14:paraId="2DE8E7A9" w14:textId="77777777" w:rsidR="000F205B" w:rsidRPr="000F205B" w:rsidRDefault="000F205B" w:rsidP="000F205B">
            <w:pPr>
              <w:pStyle w:val="ListParagraph"/>
              <w:numPr>
                <w:ilvl w:val="0"/>
                <w:numId w:val="8"/>
              </w:numPr>
              <w:spacing w:before="0" w:after="0" w:line="240" w:lineRule="auto"/>
              <w:ind w:left="162" w:hanging="162"/>
              <w:rPr>
                <w:rFonts w:cs="Calibri"/>
                <w:color w:val="000000"/>
                <w:sz w:val="18"/>
                <w:szCs w:val="18"/>
                <w:lang w:val="pt-PT"/>
              </w:rPr>
            </w:pPr>
            <w:r w:rsidRPr="000F205B">
              <w:rPr>
                <w:rFonts w:cs="Calibri"/>
                <w:color w:val="000000"/>
                <w:sz w:val="18"/>
                <w:szCs w:val="18"/>
                <w:lang w:val="pt-PT"/>
              </w:rPr>
              <w:t>Introduzidos a nível da educação formal, no ensino superior, cursos específicos na área do ambiente</w:t>
            </w:r>
          </w:p>
          <w:p w14:paraId="54EC6E17" w14:textId="75367F13" w:rsidR="002E70BE" w:rsidRPr="00B719A8" w:rsidRDefault="000F205B" w:rsidP="000F205B">
            <w:pPr>
              <w:pStyle w:val="ListParagraph"/>
              <w:numPr>
                <w:ilvl w:val="0"/>
                <w:numId w:val="8"/>
              </w:numPr>
              <w:spacing w:before="0" w:after="0" w:line="240" w:lineRule="auto"/>
              <w:ind w:left="162" w:hanging="162"/>
              <w:rPr>
                <w:rFonts w:cs="Calibri"/>
                <w:color w:val="000000"/>
                <w:sz w:val="18"/>
                <w:szCs w:val="18"/>
                <w:lang w:val="pt-PT"/>
              </w:rPr>
            </w:pPr>
            <w:r w:rsidRPr="000F205B">
              <w:rPr>
                <w:rFonts w:cs="Calibri"/>
                <w:color w:val="000000"/>
                <w:sz w:val="18"/>
                <w:szCs w:val="18"/>
                <w:lang w:val="pt-PT"/>
              </w:rPr>
              <w:t>Introduzido nos Curricula do Ensino Básico, matérias específicas relacionadas ao Ambiente</w:t>
            </w:r>
          </w:p>
        </w:tc>
      </w:tr>
    </w:tbl>
    <w:p w14:paraId="5B37BD49" w14:textId="77777777" w:rsidR="00A901C0" w:rsidRDefault="00A901C0" w:rsidP="00A901C0">
      <w:pPr>
        <w:rPr>
          <w:lang w:val="pt-PT"/>
        </w:rPr>
      </w:pPr>
    </w:p>
    <w:p w14:paraId="5BDA37B7" w14:textId="39F731A1" w:rsidR="00C17DC7" w:rsidRDefault="00C17DC7" w:rsidP="00C17DC7">
      <w:pPr>
        <w:pStyle w:val="Heading3"/>
        <w:rPr>
          <w:lang w:val="pt-PT"/>
        </w:rPr>
      </w:pPr>
      <w:bookmarkStart w:id="49" w:name="_Toc208048413"/>
      <w:r w:rsidRPr="00C17DC7">
        <w:rPr>
          <w:lang w:val="pt-PT"/>
        </w:rPr>
        <w:t>Comunidade e Governação</w:t>
      </w:r>
      <w:bookmarkEnd w:id="49"/>
    </w:p>
    <w:p w14:paraId="7D2D196F" w14:textId="5AA89A70" w:rsidR="002F1E73" w:rsidRDefault="00EF122A" w:rsidP="00EF122A">
      <w:pPr>
        <w:rPr>
          <w:lang w:val="pt-PT"/>
        </w:rPr>
      </w:pPr>
      <w:r w:rsidRPr="00EF122A">
        <w:rPr>
          <w:lang w:val="pt-PT"/>
        </w:rPr>
        <w:t>Moçambique espera</w:t>
      </w:r>
      <w:r w:rsidR="00A901C0">
        <w:rPr>
          <w:lang w:val="pt-PT"/>
        </w:rPr>
        <w:t>va</w:t>
      </w:r>
      <w:r w:rsidRPr="00EF122A">
        <w:rPr>
          <w:lang w:val="pt-PT"/>
        </w:rPr>
        <w:t>, a médio e longo prazos, atingir uma boa governação onde</w:t>
      </w:r>
      <w:r>
        <w:rPr>
          <w:lang w:val="pt-PT"/>
        </w:rPr>
        <w:t xml:space="preserve"> </w:t>
      </w:r>
      <w:r w:rsidRPr="00EF122A">
        <w:rPr>
          <w:lang w:val="pt-PT"/>
        </w:rPr>
        <w:t>a legalidade e a justiça constituam prioridade, visando a melhoria da segurança</w:t>
      </w:r>
      <w:r>
        <w:rPr>
          <w:lang w:val="pt-PT"/>
        </w:rPr>
        <w:t xml:space="preserve"> </w:t>
      </w:r>
      <w:r w:rsidRPr="00EF122A">
        <w:rPr>
          <w:lang w:val="pt-PT"/>
        </w:rPr>
        <w:t>pública, tranquilidade e a protecção dos direitos dos seus cidadãos</w:t>
      </w:r>
    </w:p>
    <w:tbl>
      <w:tblPr>
        <w:tblW w:w="13860" w:type="dxa"/>
        <w:tblInd w:w="535" w:type="dxa"/>
        <w:tblLook w:val="04A0" w:firstRow="1" w:lastRow="0" w:firstColumn="1" w:lastColumn="0" w:noHBand="0" w:noVBand="1"/>
      </w:tblPr>
      <w:tblGrid>
        <w:gridCol w:w="3326"/>
        <w:gridCol w:w="5314"/>
        <w:gridCol w:w="5220"/>
      </w:tblGrid>
      <w:tr w:rsidR="000B4DD3" w:rsidRPr="00174349" w14:paraId="7F709F1A" w14:textId="77777777" w:rsidTr="006829D7">
        <w:trPr>
          <w:trHeight w:val="288"/>
        </w:trPr>
        <w:tc>
          <w:tcPr>
            <w:tcW w:w="3326" w:type="dxa"/>
            <w:tcBorders>
              <w:top w:val="nil"/>
              <w:left w:val="single" w:sz="4" w:space="0" w:color="auto"/>
              <w:bottom w:val="single" w:sz="4" w:space="0" w:color="auto"/>
              <w:right w:val="single" w:sz="4" w:space="0" w:color="auto"/>
            </w:tcBorders>
            <w:shd w:val="clear" w:color="000000" w:fill="002060"/>
            <w:noWrap/>
            <w:vAlign w:val="center"/>
            <w:hideMark/>
          </w:tcPr>
          <w:p w14:paraId="7FAE7317" w14:textId="142B6249" w:rsidR="000B4DD3" w:rsidRPr="00174349" w:rsidRDefault="00023705" w:rsidP="006829D7">
            <w:pPr>
              <w:spacing w:before="0" w:after="0" w:line="240" w:lineRule="auto"/>
              <w:ind w:left="0"/>
              <w:jc w:val="left"/>
              <w:rPr>
                <w:rFonts w:cs="Calibri"/>
                <w:b/>
                <w:bCs/>
                <w:color w:val="FFFFFF"/>
                <w:lang w:val="pt-PT"/>
              </w:rPr>
            </w:pPr>
            <w:r>
              <w:rPr>
                <w:rFonts w:cs="Calibri"/>
                <w:b/>
                <w:bCs/>
                <w:color w:val="FFFFFF"/>
                <w:lang w:val="pt-PT"/>
              </w:rPr>
              <w:t>Objectivos</w:t>
            </w:r>
          </w:p>
        </w:tc>
        <w:tc>
          <w:tcPr>
            <w:tcW w:w="5314" w:type="dxa"/>
            <w:tcBorders>
              <w:top w:val="nil"/>
              <w:left w:val="nil"/>
              <w:bottom w:val="single" w:sz="4" w:space="0" w:color="auto"/>
              <w:right w:val="single" w:sz="4" w:space="0" w:color="auto"/>
            </w:tcBorders>
            <w:shd w:val="clear" w:color="000000" w:fill="002060"/>
            <w:noWrap/>
            <w:vAlign w:val="center"/>
            <w:hideMark/>
          </w:tcPr>
          <w:p w14:paraId="62823C54" w14:textId="77777777" w:rsidR="000B4DD3" w:rsidRPr="00174349" w:rsidRDefault="000B4DD3" w:rsidP="006829D7">
            <w:pPr>
              <w:spacing w:before="0" w:after="0" w:line="240" w:lineRule="auto"/>
              <w:ind w:left="0"/>
              <w:jc w:val="left"/>
              <w:rPr>
                <w:rFonts w:cs="Calibri"/>
                <w:b/>
                <w:bCs/>
                <w:color w:val="FFFFFF"/>
                <w:lang w:val="pt-PT"/>
              </w:rPr>
            </w:pPr>
            <w:r w:rsidRPr="00174349">
              <w:rPr>
                <w:rFonts w:cs="Calibri"/>
                <w:b/>
                <w:bCs/>
                <w:color w:val="FFFFFF"/>
                <w:lang w:val="pt-PT"/>
              </w:rPr>
              <w:t>Estratégias</w:t>
            </w:r>
          </w:p>
        </w:tc>
        <w:tc>
          <w:tcPr>
            <w:tcW w:w="5220" w:type="dxa"/>
            <w:tcBorders>
              <w:top w:val="nil"/>
              <w:left w:val="nil"/>
              <w:bottom w:val="single" w:sz="4" w:space="0" w:color="auto"/>
              <w:right w:val="single" w:sz="4" w:space="0" w:color="auto"/>
            </w:tcBorders>
            <w:shd w:val="clear" w:color="000000" w:fill="002060"/>
            <w:noWrap/>
            <w:vAlign w:val="center"/>
            <w:hideMark/>
          </w:tcPr>
          <w:p w14:paraId="39514FD6" w14:textId="77777777" w:rsidR="000B4DD3" w:rsidRPr="00174349" w:rsidRDefault="000B4DD3" w:rsidP="006829D7">
            <w:pPr>
              <w:spacing w:before="0" w:after="0" w:line="240" w:lineRule="auto"/>
              <w:ind w:left="0"/>
              <w:jc w:val="left"/>
              <w:rPr>
                <w:rFonts w:cs="Calibri"/>
                <w:b/>
                <w:bCs/>
                <w:color w:val="FFFFFF"/>
                <w:lang w:val="pt-PT"/>
              </w:rPr>
            </w:pPr>
            <w:r w:rsidRPr="00174349">
              <w:rPr>
                <w:rFonts w:cs="Calibri"/>
                <w:b/>
                <w:bCs/>
                <w:color w:val="FFFFFF"/>
                <w:lang w:val="pt-PT"/>
              </w:rPr>
              <w:t>Desempenho</w:t>
            </w:r>
          </w:p>
        </w:tc>
      </w:tr>
      <w:tr w:rsidR="00A624EB" w:rsidRPr="005249B7" w14:paraId="0DA7A547" w14:textId="77777777" w:rsidTr="006829D7">
        <w:trPr>
          <w:trHeight w:val="864"/>
        </w:trPr>
        <w:tc>
          <w:tcPr>
            <w:tcW w:w="3326" w:type="dxa"/>
            <w:tcBorders>
              <w:top w:val="nil"/>
              <w:left w:val="single" w:sz="4" w:space="0" w:color="auto"/>
              <w:bottom w:val="single" w:sz="4" w:space="0" w:color="auto"/>
              <w:right w:val="single" w:sz="4" w:space="0" w:color="auto"/>
            </w:tcBorders>
            <w:vAlign w:val="center"/>
            <w:hideMark/>
          </w:tcPr>
          <w:p w14:paraId="6C1840DE" w14:textId="607BB0C2" w:rsidR="00A624EB" w:rsidRPr="00174349" w:rsidRDefault="00A624EB" w:rsidP="00474989">
            <w:pPr>
              <w:pStyle w:val="ListParagraph"/>
              <w:numPr>
                <w:ilvl w:val="0"/>
                <w:numId w:val="8"/>
              </w:numPr>
              <w:spacing w:before="0" w:after="0" w:line="240" w:lineRule="auto"/>
              <w:ind w:left="162" w:hanging="162"/>
              <w:rPr>
                <w:rFonts w:cs="Calibri"/>
                <w:color w:val="000000"/>
                <w:sz w:val="18"/>
                <w:szCs w:val="18"/>
                <w:lang w:val="pt-PT"/>
              </w:rPr>
            </w:pPr>
            <w:r w:rsidRPr="00C46F65">
              <w:rPr>
                <w:rFonts w:cs="Calibri"/>
                <w:color w:val="000000"/>
                <w:sz w:val="18"/>
                <w:szCs w:val="18"/>
                <w:lang w:val="pt-PT"/>
              </w:rPr>
              <w:t>A manutenção de uma boa governação no uso gestão e aproveitamento dos recursos naturais.</w:t>
            </w:r>
          </w:p>
        </w:tc>
        <w:tc>
          <w:tcPr>
            <w:tcW w:w="5314" w:type="dxa"/>
            <w:tcBorders>
              <w:top w:val="nil"/>
              <w:left w:val="nil"/>
              <w:bottom w:val="single" w:sz="4" w:space="0" w:color="auto"/>
              <w:right w:val="single" w:sz="4" w:space="0" w:color="auto"/>
            </w:tcBorders>
            <w:vAlign w:val="center"/>
            <w:hideMark/>
          </w:tcPr>
          <w:p w14:paraId="1568B597" w14:textId="77777777" w:rsidR="00A624EB" w:rsidRPr="00C46F65" w:rsidRDefault="00A624EB" w:rsidP="00474989">
            <w:pPr>
              <w:pStyle w:val="ListParagraph"/>
              <w:numPr>
                <w:ilvl w:val="0"/>
                <w:numId w:val="8"/>
              </w:numPr>
              <w:spacing w:before="0" w:after="0" w:line="240" w:lineRule="auto"/>
              <w:ind w:left="162" w:hanging="162"/>
              <w:rPr>
                <w:rFonts w:cs="Calibri"/>
                <w:color w:val="000000"/>
                <w:sz w:val="18"/>
                <w:szCs w:val="18"/>
                <w:lang w:val="pt-PT"/>
              </w:rPr>
            </w:pPr>
            <w:r w:rsidRPr="00C46F65">
              <w:rPr>
                <w:rFonts w:cs="Calibri"/>
                <w:color w:val="000000"/>
                <w:sz w:val="18"/>
                <w:szCs w:val="18"/>
                <w:lang w:val="pt-PT"/>
              </w:rPr>
              <w:t>Reforço da boa governação, legalidade e justiça na atribuição e concessão do uso dos recursos naturais;</w:t>
            </w:r>
          </w:p>
          <w:p w14:paraId="6D0B25BD" w14:textId="77777777" w:rsidR="00A624EB" w:rsidRPr="00C46F65" w:rsidRDefault="00A624EB" w:rsidP="00474989">
            <w:pPr>
              <w:pStyle w:val="ListParagraph"/>
              <w:numPr>
                <w:ilvl w:val="0"/>
                <w:numId w:val="8"/>
              </w:numPr>
              <w:spacing w:before="0" w:after="0" w:line="240" w:lineRule="auto"/>
              <w:ind w:left="162" w:hanging="162"/>
              <w:rPr>
                <w:rFonts w:cs="Calibri"/>
                <w:color w:val="000000"/>
                <w:sz w:val="18"/>
                <w:szCs w:val="18"/>
                <w:lang w:val="pt-PT"/>
              </w:rPr>
            </w:pPr>
            <w:r w:rsidRPr="00C46F65">
              <w:rPr>
                <w:rFonts w:cs="Calibri"/>
                <w:color w:val="000000"/>
                <w:sz w:val="18"/>
                <w:szCs w:val="18"/>
                <w:lang w:val="pt-PT"/>
              </w:rPr>
              <w:t>Criação de mecanismos para fazer cumprir as leis relativas à conservação do ambiente, que garantam sancionamento em casos de infracção;</w:t>
            </w:r>
          </w:p>
          <w:p w14:paraId="41A59C02" w14:textId="5FB3B33A" w:rsidR="00A624EB" w:rsidRPr="00174349" w:rsidRDefault="00A624EB" w:rsidP="00474989">
            <w:pPr>
              <w:pStyle w:val="ListParagraph"/>
              <w:numPr>
                <w:ilvl w:val="0"/>
                <w:numId w:val="8"/>
              </w:numPr>
              <w:spacing w:before="0" w:after="0" w:line="240" w:lineRule="auto"/>
              <w:ind w:left="162" w:hanging="162"/>
              <w:rPr>
                <w:rFonts w:cs="Calibri"/>
                <w:color w:val="000000"/>
                <w:sz w:val="18"/>
                <w:szCs w:val="18"/>
                <w:lang w:val="pt-PT"/>
              </w:rPr>
            </w:pPr>
            <w:r w:rsidRPr="00C46F65">
              <w:rPr>
                <w:rFonts w:cs="Calibri"/>
                <w:color w:val="000000"/>
                <w:sz w:val="18"/>
                <w:szCs w:val="18"/>
                <w:lang w:val="pt-PT"/>
              </w:rPr>
              <w:t>Desenvolvimento na sociedade do espírito de auto-ajuda para a solução dos seus próprios problemas.</w:t>
            </w:r>
          </w:p>
        </w:tc>
        <w:tc>
          <w:tcPr>
            <w:tcW w:w="5220" w:type="dxa"/>
            <w:tcBorders>
              <w:top w:val="nil"/>
              <w:left w:val="nil"/>
              <w:bottom w:val="single" w:sz="4" w:space="0" w:color="auto"/>
              <w:right w:val="single" w:sz="4" w:space="0" w:color="auto"/>
            </w:tcBorders>
            <w:noWrap/>
            <w:vAlign w:val="center"/>
            <w:hideMark/>
          </w:tcPr>
          <w:p w14:paraId="03698A8A" w14:textId="691A29F1" w:rsidR="00A624EB" w:rsidRPr="008C03F2" w:rsidRDefault="00696F09" w:rsidP="00474989">
            <w:pPr>
              <w:pStyle w:val="ListParagraph"/>
              <w:numPr>
                <w:ilvl w:val="0"/>
                <w:numId w:val="8"/>
              </w:numPr>
              <w:spacing w:before="0" w:after="0" w:line="240" w:lineRule="auto"/>
              <w:ind w:left="162" w:hanging="162"/>
              <w:rPr>
                <w:rFonts w:cs="Calibri"/>
                <w:sz w:val="18"/>
                <w:szCs w:val="18"/>
                <w:lang w:val="pt-PT"/>
              </w:rPr>
            </w:pPr>
            <w:r w:rsidRPr="008C03F2">
              <w:rPr>
                <w:rFonts w:cs="Calibri"/>
                <w:sz w:val="18"/>
                <w:szCs w:val="18"/>
                <w:lang w:val="pt-PT"/>
              </w:rPr>
              <w:t xml:space="preserve">Aprovada a </w:t>
            </w:r>
            <w:r w:rsidR="00A624EB" w:rsidRPr="008C03F2">
              <w:rPr>
                <w:rFonts w:cs="Calibri"/>
                <w:sz w:val="18"/>
                <w:szCs w:val="18"/>
                <w:lang w:val="pt-PT"/>
              </w:rPr>
              <w:t xml:space="preserve">Lei do Direito à Informação </w:t>
            </w:r>
            <w:r w:rsidRPr="008C03F2">
              <w:rPr>
                <w:rFonts w:cs="Calibri"/>
                <w:sz w:val="18"/>
                <w:szCs w:val="18"/>
                <w:lang w:val="pt-PT"/>
              </w:rPr>
              <w:t>que g</w:t>
            </w:r>
            <w:r w:rsidR="00A624EB" w:rsidRPr="008C03F2">
              <w:rPr>
                <w:rFonts w:cs="Calibri"/>
                <w:sz w:val="18"/>
                <w:szCs w:val="18"/>
                <w:lang w:val="pt-PT"/>
              </w:rPr>
              <w:t xml:space="preserve">arante às </w:t>
            </w:r>
            <w:r w:rsidRPr="008C03F2">
              <w:rPr>
                <w:rFonts w:cs="Calibri"/>
                <w:sz w:val="18"/>
                <w:szCs w:val="18"/>
                <w:lang w:val="pt-PT"/>
              </w:rPr>
              <w:t>C</w:t>
            </w:r>
            <w:r w:rsidR="00A624EB" w:rsidRPr="008C03F2">
              <w:rPr>
                <w:rFonts w:cs="Calibri"/>
                <w:sz w:val="18"/>
                <w:szCs w:val="18"/>
                <w:lang w:val="pt-PT"/>
              </w:rPr>
              <w:t>omunidades acesso a informação ambiental, fundiária e sobre investimentos públicos</w:t>
            </w:r>
          </w:p>
          <w:p w14:paraId="23116F42" w14:textId="5FCF2578" w:rsidR="00C033B2" w:rsidRDefault="00C033B2" w:rsidP="00C033B2">
            <w:pPr>
              <w:pStyle w:val="ListParagraph"/>
              <w:numPr>
                <w:ilvl w:val="0"/>
                <w:numId w:val="8"/>
              </w:numPr>
              <w:spacing w:before="0" w:after="0" w:line="240" w:lineRule="auto"/>
              <w:ind w:left="162" w:hanging="162"/>
              <w:rPr>
                <w:rFonts w:cs="Calibri"/>
                <w:sz w:val="18"/>
                <w:szCs w:val="18"/>
                <w:lang w:val="pt-PT"/>
              </w:rPr>
            </w:pPr>
            <w:r w:rsidRPr="008C03F2">
              <w:rPr>
                <w:rFonts w:cs="Calibri"/>
                <w:sz w:val="18"/>
                <w:szCs w:val="18"/>
                <w:lang w:val="pt-PT"/>
              </w:rPr>
              <w:t>Le</w:t>
            </w:r>
            <w:r w:rsidR="006E4E6A">
              <w:rPr>
                <w:rFonts w:cs="Calibri"/>
                <w:sz w:val="18"/>
                <w:szCs w:val="18"/>
                <w:lang w:val="pt-PT"/>
              </w:rPr>
              <w:t>gislação</w:t>
            </w:r>
            <w:r w:rsidRPr="008C03F2">
              <w:rPr>
                <w:rFonts w:cs="Calibri"/>
                <w:sz w:val="18"/>
                <w:szCs w:val="18"/>
                <w:lang w:val="pt-PT"/>
              </w:rPr>
              <w:t xml:space="preserve"> sobre Crimes Ambientais</w:t>
            </w:r>
          </w:p>
          <w:p w14:paraId="02F493CC" w14:textId="1A9F3753" w:rsidR="00A624EB" w:rsidRPr="008C03F2" w:rsidRDefault="00E35CB0" w:rsidP="00474989">
            <w:pPr>
              <w:pStyle w:val="ListParagraph"/>
              <w:numPr>
                <w:ilvl w:val="0"/>
                <w:numId w:val="8"/>
              </w:numPr>
              <w:spacing w:before="0" w:after="0" w:line="240" w:lineRule="auto"/>
              <w:ind w:left="162" w:hanging="162"/>
              <w:rPr>
                <w:rFonts w:cs="Calibri"/>
                <w:sz w:val="18"/>
                <w:szCs w:val="18"/>
                <w:lang w:val="pt-PT"/>
              </w:rPr>
            </w:pPr>
            <w:r w:rsidRPr="008C03F2">
              <w:rPr>
                <w:rFonts w:cs="Calibri"/>
                <w:sz w:val="18"/>
                <w:szCs w:val="18"/>
                <w:lang w:val="pt-PT"/>
              </w:rPr>
              <w:t>Aprovad</w:t>
            </w:r>
            <w:r w:rsidR="003561F6" w:rsidRPr="008C03F2">
              <w:rPr>
                <w:rFonts w:cs="Calibri"/>
                <w:sz w:val="18"/>
                <w:szCs w:val="18"/>
                <w:lang w:val="pt-PT"/>
              </w:rPr>
              <w:t xml:space="preserve">a a Directiva sobre a Consulta Pública </w:t>
            </w:r>
            <w:r w:rsidR="00A624EB" w:rsidRPr="008C03F2">
              <w:rPr>
                <w:rFonts w:cs="Calibri"/>
                <w:sz w:val="18"/>
                <w:szCs w:val="18"/>
                <w:lang w:val="pt-PT"/>
              </w:rPr>
              <w:t>em projetos com impacto socioambiental</w:t>
            </w:r>
          </w:p>
          <w:p w14:paraId="076D761D" w14:textId="39BE0565" w:rsidR="00C92A45" w:rsidRPr="00C033B2" w:rsidRDefault="00C92A45" w:rsidP="00C033B2">
            <w:pPr>
              <w:pStyle w:val="ListParagraph"/>
              <w:numPr>
                <w:ilvl w:val="0"/>
                <w:numId w:val="8"/>
              </w:numPr>
              <w:spacing w:before="0" w:after="0" w:line="240" w:lineRule="auto"/>
              <w:ind w:left="162" w:hanging="162"/>
              <w:rPr>
                <w:rFonts w:cs="Calibri"/>
                <w:sz w:val="18"/>
                <w:szCs w:val="18"/>
                <w:lang w:val="pt-PT"/>
              </w:rPr>
            </w:pPr>
            <w:r w:rsidRPr="00C033B2">
              <w:rPr>
                <w:rFonts w:cs="Calibri"/>
                <w:sz w:val="18"/>
                <w:szCs w:val="18"/>
                <w:lang w:val="pt-PT"/>
              </w:rPr>
              <w:t xml:space="preserve">Estabelecido o </w:t>
            </w:r>
            <w:r w:rsidR="006440AE">
              <w:rPr>
                <w:rFonts w:cs="Calibri"/>
                <w:sz w:val="18"/>
                <w:szCs w:val="18"/>
                <w:lang w:val="pt-PT"/>
              </w:rPr>
              <w:t>I</w:t>
            </w:r>
            <w:r w:rsidRPr="00C033B2">
              <w:rPr>
                <w:rFonts w:cs="Calibri"/>
                <w:sz w:val="18"/>
                <w:szCs w:val="18"/>
                <w:lang w:val="pt-PT"/>
              </w:rPr>
              <w:t>nstituto Medio de Planeamento Físico (INPF)</w:t>
            </w:r>
          </w:p>
          <w:p w14:paraId="0B3865D7" w14:textId="6F80C425" w:rsidR="00C92A45" w:rsidRPr="008C03F2" w:rsidRDefault="00C92A45" w:rsidP="00C033B2">
            <w:pPr>
              <w:pStyle w:val="ListParagraph"/>
              <w:numPr>
                <w:ilvl w:val="0"/>
                <w:numId w:val="8"/>
              </w:numPr>
              <w:spacing w:before="0" w:after="0" w:line="240" w:lineRule="auto"/>
              <w:ind w:left="162" w:hanging="162"/>
              <w:rPr>
                <w:rFonts w:cs="Calibri"/>
                <w:sz w:val="18"/>
                <w:szCs w:val="18"/>
                <w:lang w:val="pt-PT"/>
              </w:rPr>
            </w:pPr>
            <w:r w:rsidRPr="00C033B2">
              <w:rPr>
                <w:rFonts w:cs="Calibri"/>
                <w:sz w:val="18"/>
                <w:szCs w:val="18"/>
                <w:lang w:val="pt-PT"/>
              </w:rPr>
              <w:t xml:space="preserve">Estabelecido o </w:t>
            </w:r>
            <w:r w:rsidR="00C033B2" w:rsidRPr="00C033B2">
              <w:rPr>
                <w:rFonts w:cs="Calibri"/>
                <w:sz w:val="18"/>
                <w:szCs w:val="18"/>
                <w:lang w:val="pt-PT"/>
              </w:rPr>
              <w:t>Instituto</w:t>
            </w:r>
            <w:r w:rsidRPr="00C033B2">
              <w:rPr>
                <w:rFonts w:cs="Calibri"/>
                <w:sz w:val="18"/>
                <w:szCs w:val="18"/>
                <w:lang w:val="pt-PT"/>
              </w:rPr>
              <w:t xml:space="preserve"> de </w:t>
            </w:r>
            <w:r w:rsidR="00C033B2" w:rsidRPr="00C033B2">
              <w:rPr>
                <w:rFonts w:cs="Calibri"/>
                <w:sz w:val="18"/>
                <w:szCs w:val="18"/>
                <w:lang w:val="pt-PT"/>
              </w:rPr>
              <w:t>Formação</w:t>
            </w:r>
            <w:r w:rsidRPr="00C033B2">
              <w:rPr>
                <w:rFonts w:cs="Calibri"/>
                <w:sz w:val="18"/>
                <w:szCs w:val="18"/>
                <w:lang w:val="pt-PT"/>
              </w:rPr>
              <w:t xml:space="preserve"> em </w:t>
            </w:r>
            <w:r w:rsidR="00C033B2" w:rsidRPr="00C033B2">
              <w:rPr>
                <w:rFonts w:cs="Calibri"/>
                <w:sz w:val="18"/>
                <w:szCs w:val="18"/>
                <w:lang w:val="pt-PT"/>
              </w:rPr>
              <w:t>Administração</w:t>
            </w:r>
            <w:r w:rsidRPr="00C033B2">
              <w:rPr>
                <w:rFonts w:cs="Calibri"/>
                <w:sz w:val="18"/>
                <w:szCs w:val="18"/>
                <w:lang w:val="pt-PT"/>
              </w:rPr>
              <w:t xml:space="preserve"> de </w:t>
            </w:r>
            <w:r w:rsidR="00C033B2" w:rsidRPr="00C033B2">
              <w:rPr>
                <w:rFonts w:cs="Calibri"/>
                <w:sz w:val="18"/>
                <w:szCs w:val="18"/>
                <w:lang w:val="pt-PT"/>
              </w:rPr>
              <w:t>T</w:t>
            </w:r>
            <w:r w:rsidRPr="00C033B2">
              <w:rPr>
                <w:rFonts w:cs="Calibri"/>
                <w:sz w:val="18"/>
                <w:szCs w:val="18"/>
                <w:lang w:val="pt-PT"/>
              </w:rPr>
              <w:t xml:space="preserve">erras e </w:t>
            </w:r>
            <w:r w:rsidR="00C033B2" w:rsidRPr="00C033B2">
              <w:rPr>
                <w:rFonts w:cs="Calibri"/>
                <w:sz w:val="18"/>
                <w:szCs w:val="18"/>
                <w:lang w:val="pt-PT"/>
              </w:rPr>
              <w:t>C</w:t>
            </w:r>
            <w:r w:rsidRPr="00C033B2">
              <w:rPr>
                <w:rFonts w:cs="Calibri"/>
                <w:sz w:val="18"/>
                <w:szCs w:val="18"/>
                <w:lang w:val="pt-PT"/>
              </w:rPr>
              <w:t>artografia (INFATEC</w:t>
            </w:r>
            <w:r w:rsidR="00C033B2" w:rsidRPr="00C033B2">
              <w:rPr>
                <w:rFonts w:cs="Calibri"/>
                <w:sz w:val="18"/>
                <w:szCs w:val="18"/>
                <w:lang w:val="pt-PT"/>
              </w:rPr>
              <w:t>)</w:t>
            </w:r>
          </w:p>
        </w:tc>
      </w:tr>
    </w:tbl>
    <w:p w14:paraId="6C25E3A2" w14:textId="77777777" w:rsidR="00A901C0" w:rsidRDefault="00A901C0" w:rsidP="00A901C0">
      <w:pPr>
        <w:rPr>
          <w:lang w:val="pt-PT"/>
        </w:rPr>
      </w:pPr>
    </w:p>
    <w:p w14:paraId="46A71EF5" w14:textId="77777777" w:rsidR="00A901C0" w:rsidRDefault="00A901C0" w:rsidP="00A901C0">
      <w:pPr>
        <w:rPr>
          <w:lang w:val="pt-PT"/>
        </w:rPr>
      </w:pPr>
    </w:p>
    <w:p w14:paraId="16E1EC00" w14:textId="77777777" w:rsidR="00A901C0" w:rsidRDefault="00A901C0" w:rsidP="00A901C0">
      <w:pPr>
        <w:rPr>
          <w:lang w:val="pt-PT"/>
        </w:rPr>
      </w:pPr>
    </w:p>
    <w:p w14:paraId="3D4A79A7" w14:textId="77777777" w:rsidR="00A901C0" w:rsidRDefault="00A901C0" w:rsidP="00A901C0">
      <w:pPr>
        <w:rPr>
          <w:lang w:val="pt-PT"/>
        </w:rPr>
      </w:pPr>
    </w:p>
    <w:p w14:paraId="79C56FCA" w14:textId="77777777" w:rsidR="00A901C0" w:rsidRDefault="00A901C0" w:rsidP="00A901C0">
      <w:pPr>
        <w:rPr>
          <w:lang w:val="pt-PT"/>
        </w:rPr>
      </w:pPr>
    </w:p>
    <w:p w14:paraId="15194F5D" w14:textId="77777777" w:rsidR="00A901C0" w:rsidRDefault="00A901C0" w:rsidP="00A901C0">
      <w:pPr>
        <w:rPr>
          <w:lang w:val="pt-PT"/>
        </w:rPr>
      </w:pPr>
    </w:p>
    <w:p w14:paraId="1B80DEFC" w14:textId="77777777" w:rsidR="00A901C0" w:rsidRDefault="00A901C0" w:rsidP="00A901C0">
      <w:pPr>
        <w:rPr>
          <w:lang w:val="pt-PT"/>
        </w:rPr>
      </w:pPr>
    </w:p>
    <w:p w14:paraId="53A81E8D" w14:textId="1139A970" w:rsidR="00131D0A" w:rsidRDefault="00131D0A" w:rsidP="00693E45">
      <w:pPr>
        <w:pStyle w:val="Heading3"/>
        <w:rPr>
          <w:lang w:val="pt-PT"/>
        </w:rPr>
      </w:pPr>
      <w:bookmarkStart w:id="50" w:name="_Toc208048414"/>
      <w:r w:rsidRPr="00131D0A">
        <w:rPr>
          <w:lang w:val="pt-PT"/>
        </w:rPr>
        <w:t>Equidade</w:t>
      </w:r>
      <w:bookmarkEnd w:id="50"/>
    </w:p>
    <w:p w14:paraId="1B769296" w14:textId="6DA69D76" w:rsidR="00E848D3" w:rsidRDefault="00564659" w:rsidP="00EF122A">
      <w:pPr>
        <w:rPr>
          <w:lang w:val="pt-PT"/>
        </w:rPr>
      </w:pPr>
      <w:r>
        <w:rPr>
          <w:lang w:val="pt-PT"/>
        </w:rPr>
        <w:t xml:space="preserve">A </w:t>
      </w:r>
      <w:r w:rsidRPr="00F3663D">
        <w:rPr>
          <w:b/>
          <w:bCs/>
          <w:lang w:val="pt-PT"/>
        </w:rPr>
        <w:t>visão</w:t>
      </w:r>
      <w:r w:rsidRPr="00564659">
        <w:rPr>
          <w:lang w:val="pt-PT"/>
        </w:rPr>
        <w:t xml:space="preserve"> d</w:t>
      </w:r>
      <w:r>
        <w:rPr>
          <w:lang w:val="pt-PT"/>
        </w:rPr>
        <w:t xml:space="preserve">e </w:t>
      </w:r>
      <w:r w:rsidR="00EF122A" w:rsidRPr="00EF122A">
        <w:rPr>
          <w:lang w:val="pt-PT"/>
        </w:rPr>
        <w:t>Moçambique, aspira</w:t>
      </w:r>
      <w:r w:rsidR="00EC0599">
        <w:rPr>
          <w:lang w:val="pt-PT"/>
        </w:rPr>
        <w:t>va</w:t>
      </w:r>
      <w:r w:rsidR="00EF122A">
        <w:rPr>
          <w:lang w:val="pt-PT"/>
        </w:rPr>
        <w:t xml:space="preserve"> </w:t>
      </w:r>
      <w:r w:rsidR="00EF122A" w:rsidRPr="00EF122A">
        <w:rPr>
          <w:lang w:val="pt-PT"/>
        </w:rPr>
        <w:t xml:space="preserve">num futuro a médio prazo, </w:t>
      </w:r>
      <w:r w:rsidR="00EC0599">
        <w:rPr>
          <w:lang w:val="pt-PT"/>
        </w:rPr>
        <w:t xml:space="preserve">que </w:t>
      </w:r>
      <w:r w:rsidR="00EF122A" w:rsidRPr="00EF122A">
        <w:rPr>
          <w:lang w:val="pt-PT"/>
        </w:rPr>
        <w:t>todos t</w:t>
      </w:r>
      <w:r w:rsidR="00EC0599">
        <w:rPr>
          <w:lang w:val="pt-PT"/>
        </w:rPr>
        <w:t>ivessem</w:t>
      </w:r>
      <w:r w:rsidR="00EF122A" w:rsidRPr="00EF122A">
        <w:rPr>
          <w:lang w:val="pt-PT"/>
        </w:rPr>
        <w:t xml:space="preserve"> a oportunidade de beneficiar dos</w:t>
      </w:r>
      <w:r w:rsidR="00EF122A">
        <w:rPr>
          <w:lang w:val="pt-PT"/>
        </w:rPr>
        <w:t xml:space="preserve"> </w:t>
      </w:r>
      <w:r w:rsidR="00EF122A" w:rsidRPr="00EF122A">
        <w:rPr>
          <w:lang w:val="pt-PT"/>
        </w:rPr>
        <w:t>esforços de todos e de puderem desenvolver os seus talentos visando a prosperidade</w:t>
      </w:r>
      <w:r w:rsidR="00EF122A">
        <w:rPr>
          <w:lang w:val="pt-PT"/>
        </w:rPr>
        <w:t xml:space="preserve"> </w:t>
      </w:r>
      <w:r w:rsidR="00EF122A" w:rsidRPr="00EF122A">
        <w:rPr>
          <w:lang w:val="pt-PT"/>
        </w:rPr>
        <w:t>do país, livres de qualquer discriminação, sobretudo de ordem cultural, religiosa,</w:t>
      </w:r>
      <w:r w:rsidR="00EF122A">
        <w:rPr>
          <w:lang w:val="pt-PT"/>
        </w:rPr>
        <w:t xml:space="preserve"> </w:t>
      </w:r>
      <w:r w:rsidR="00EF122A" w:rsidRPr="00EF122A">
        <w:rPr>
          <w:lang w:val="pt-PT"/>
        </w:rPr>
        <w:t>sexual e étnica.</w:t>
      </w:r>
    </w:p>
    <w:tbl>
      <w:tblPr>
        <w:tblW w:w="13860" w:type="dxa"/>
        <w:tblInd w:w="535" w:type="dxa"/>
        <w:tblLook w:val="04A0" w:firstRow="1" w:lastRow="0" w:firstColumn="1" w:lastColumn="0" w:noHBand="0" w:noVBand="1"/>
      </w:tblPr>
      <w:tblGrid>
        <w:gridCol w:w="3326"/>
        <w:gridCol w:w="5314"/>
        <w:gridCol w:w="5220"/>
      </w:tblGrid>
      <w:tr w:rsidR="00B174F1" w:rsidRPr="00174349" w14:paraId="4A11972D" w14:textId="77777777" w:rsidTr="006829D7">
        <w:trPr>
          <w:trHeight w:val="288"/>
        </w:trPr>
        <w:tc>
          <w:tcPr>
            <w:tcW w:w="3326" w:type="dxa"/>
            <w:tcBorders>
              <w:top w:val="nil"/>
              <w:left w:val="single" w:sz="4" w:space="0" w:color="auto"/>
              <w:bottom w:val="single" w:sz="4" w:space="0" w:color="auto"/>
              <w:right w:val="single" w:sz="4" w:space="0" w:color="auto"/>
            </w:tcBorders>
            <w:shd w:val="clear" w:color="000000" w:fill="002060"/>
            <w:noWrap/>
            <w:vAlign w:val="center"/>
            <w:hideMark/>
          </w:tcPr>
          <w:p w14:paraId="51E5108B" w14:textId="719BA357" w:rsidR="00B174F1" w:rsidRPr="00174349" w:rsidRDefault="00023705" w:rsidP="006829D7">
            <w:pPr>
              <w:spacing w:before="0" w:after="0" w:line="240" w:lineRule="auto"/>
              <w:ind w:left="0"/>
              <w:jc w:val="left"/>
              <w:rPr>
                <w:rFonts w:cs="Calibri"/>
                <w:b/>
                <w:bCs/>
                <w:color w:val="FFFFFF"/>
                <w:lang w:val="pt-PT"/>
              </w:rPr>
            </w:pPr>
            <w:r>
              <w:rPr>
                <w:rFonts w:cs="Calibri"/>
                <w:b/>
                <w:bCs/>
                <w:color w:val="FFFFFF"/>
                <w:lang w:val="pt-PT"/>
              </w:rPr>
              <w:t>Objectivos</w:t>
            </w:r>
          </w:p>
        </w:tc>
        <w:tc>
          <w:tcPr>
            <w:tcW w:w="5314" w:type="dxa"/>
            <w:tcBorders>
              <w:top w:val="nil"/>
              <w:left w:val="nil"/>
              <w:bottom w:val="single" w:sz="4" w:space="0" w:color="auto"/>
              <w:right w:val="single" w:sz="4" w:space="0" w:color="auto"/>
            </w:tcBorders>
            <w:shd w:val="clear" w:color="000000" w:fill="002060"/>
            <w:noWrap/>
            <w:vAlign w:val="center"/>
            <w:hideMark/>
          </w:tcPr>
          <w:p w14:paraId="5BB879B0" w14:textId="77777777" w:rsidR="00B174F1" w:rsidRPr="00174349" w:rsidRDefault="00B174F1" w:rsidP="006829D7">
            <w:pPr>
              <w:spacing w:before="0" w:after="0" w:line="240" w:lineRule="auto"/>
              <w:ind w:left="0"/>
              <w:jc w:val="left"/>
              <w:rPr>
                <w:rFonts w:cs="Calibri"/>
                <w:b/>
                <w:bCs/>
                <w:color w:val="FFFFFF"/>
                <w:lang w:val="pt-PT"/>
              </w:rPr>
            </w:pPr>
            <w:r w:rsidRPr="00174349">
              <w:rPr>
                <w:rFonts w:cs="Calibri"/>
                <w:b/>
                <w:bCs/>
                <w:color w:val="FFFFFF"/>
                <w:lang w:val="pt-PT"/>
              </w:rPr>
              <w:t>Estratégias</w:t>
            </w:r>
          </w:p>
        </w:tc>
        <w:tc>
          <w:tcPr>
            <w:tcW w:w="5220" w:type="dxa"/>
            <w:tcBorders>
              <w:top w:val="nil"/>
              <w:left w:val="nil"/>
              <w:bottom w:val="single" w:sz="4" w:space="0" w:color="auto"/>
              <w:right w:val="single" w:sz="4" w:space="0" w:color="auto"/>
            </w:tcBorders>
            <w:shd w:val="clear" w:color="000000" w:fill="002060"/>
            <w:noWrap/>
            <w:vAlign w:val="center"/>
            <w:hideMark/>
          </w:tcPr>
          <w:p w14:paraId="4F2142EE" w14:textId="77777777" w:rsidR="00B174F1" w:rsidRPr="00174349" w:rsidRDefault="00B174F1" w:rsidP="006829D7">
            <w:pPr>
              <w:spacing w:before="0" w:after="0" w:line="240" w:lineRule="auto"/>
              <w:ind w:left="0"/>
              <w:jc w:val="left"/>
              <w:rPr>
                <w:rFonts w:cs="Calibri"/>
                <w:b/>
                <w:bCs/>
                <w:color w:val="FFFFFF"/>
                <w:lang w:val="pt-PT"/>
              </w:rPr>
            </w:pPr>
            <w:r w:rsidRPr="00174349">
              <w:rPr>
                <w:rFonts w:cs="Calibri"/>
                <w:b/>
                <w:bCs/>
                <w:color w:val="FFFFFF"/>
                <w:lang w:val="pt-PT"/>
              </w:rPr>
              <w:t>Desempenho</w:t>
            </w:r>
          </w:p>
        </w:tc>
      </w:tr>
      <w:tr w:rsidR="00497DA7" w:rsidRPr="005249B7" w14:paraId="1D277FEF" w14:textId="77777777" w:rsidTr="00F3663D">
        <w:trPr>
          <w:trHeight w:val="864"/>
        </w:trPr>
        <w:tc>
          <w:tcPr>
            <w:tcW w:w="3326" w:type="dxa"/>
            <w:tcBorders>
              <w:top w:val="nil"/>
              <w:left w:val="single" w:sz="4" w:space="0" w:color="auto"/>
              <w:bottom w:val="single" w:sz="4" w:space="0" w:color="auto"/>
              <w:right w:val="single" w:sz="4" w:space="0" w:color="auto"/>
            </w:tcBorders>
            <w:hideMark/>
          </w:tcPr>
          <w:p w14:paraId="1FE176B6" w14:textId="56C50413" w:rsidR="00497DA7" w:rsidRPr="00174349" w:rsidRDefault="00497DA7" w:rsidP="00474989">
            <w:pPr>
              <w:pStyle w:val="ListParagraph"/>
              <w:numPr>
                <w:ilvl w:val="0"/>
                <w:numId w:val="8"/>
              </w:numPr>
              <w:spacing w:before="0" w:after="0" w:line="240" w:lineRule="auto"/>
              <w:ind w:left="162" w:hanging="162"/>
              <w:rPr>
                <w:rFonts w:cs="Calibri"/>
                <w:color w:val="000000"/>
                <w:sz w:val="18"/>
                <w:szCs w:val="18"/>
                <w:lang w:val="pt-PT"/>
              </w:rPr>
            </w:pPr>
            <w:r w:rsidRPr="00031402">
              <w:rPr>
                <w:rFonts w:cs="Calibri"/>
                <w:color w:val="000000"/>
                <w:sz w:val="18"/>
                <w:szCs w:val="18"/>
                <w:lang w:val="pt-PT"/>
              </w:rPr>
              <w:t>Contribuir, através de uma boa gestão do ambiente, para a redução da pobreza absoluta do nível de 70% em 1997 para menos de 60% em 2005 e menos de 50% até 2015.</w:t>
            </w:r>
          </w:p>
        </w:tc>
        <w:tc>
          <w:tcPr>
            <w:tcW w:w="5314" w:type="dxa"/>
            <w:tcBorders>
              <w:top w:val="nil"/>
              <w:left w:val="nil"/>
              <w:bottom w:val="single" w:sz="4" w:space="0" w:color="auto"/>
              <w:right w:val="single" w:sz="4" w:space="0" w:color="auto"/>
            </w:tcBorders>
            <w:hideMark/>
          </w:tcPr>
          <w:p w14:paraId="55A2308C" w14:textId="4E8DFC59" w:rsidR="00497DA7" w:rsidRPr="00031402" w:rsidRDefault="00497DA7" w:rsidP="00474989">
            <w:pPr>
              <w:pStyle w:val="ListParagraph"/>
              <w:numPr>
                <w:ilvl w:val="0"/>
                <w:numId w:val="8"/>
              </w:numPr>
              <w:spacing w:before="0" w:after="0" w:line="240" w:lineRule="auto"/>
              <w:ind w:left="162" w:hanging="162"/>
              <w:rPr>
                <w:rFonts w:cs="Calibri"/>
                <w:color w:val="000000"/>
                <w:sz w:val="18"/>
                <w:szCs w:val="18"/>
                <w:lang w:val="pt-PT"/>
              </w:rPr>
            </w:pPr>
            <w:r w:rsidRPr="00031402">
              <w:rPr>
                <w:rFonts w:cs="Calibri"/>
                <w:color w:val="000000"/>
                <w:sz w:val="18"/>
                <w:szCs w:val="18"/>
                <w:lang w:val="pt-PT"/>
              </w:rPr>
              <w:t xml:space="preserve">Reforçar as capacidades institucionais e técnicas de investigação sobre as </w:t>
            </w:r>
            <w:r w:rsidR="00AA70F8" w:rsidRPr="00031402">
              <w:rPr>
                <w:rFonts w:cs="Calibri"/>
                <w:color w:val="000000"/>
                <w:sz w:val="18"/>
                <w:szCs w:val="18"/>
                <w:lang w:val="pt-PT"/>
              </w:rPr>
              <w:t>inter-relações</w:t>
            </w:r>
            <w:r w:rsidRPr="00031402">
              <w:rPr>
                <w:rFonts w:cs="Calibri"/>
                <w:color w:val="000000"/>
                <w:sz w:val="18"/>
                <w:szCs w:val="18"/>
                <w:lang w:val="pt-PT"/>
              </w:rPr>
              <w:t xml:space="preserve"> entre a variável ambiental e as questões socioculturais, económicas e demográficas para o desenvolvimento;</w:t>
            </w:r>
          </w:p>
          <w:p w14:paraId="4A2D4D2A" w14:textId="77777777" w:rsidR="00497DA7" w:rsidRPr="00031402" w:rsidRDefault="00497DA7" w:rsidP="00474989">
            <w:pPr>
              <w:pStyle w:val="ListParagraph"/>
              <w:numPr>
                <w:ilvl w:val="0"/>
                <w:numId w:val="8"/>
              </w:numPr>
              <w:spacing w:before="0" w:after="0" w:line="240" w:lineRule="auto"/>
              <w:ind w:left="162" w:hanging="162"/>
              <w:rPr>
                <w:rFonts w:cs="Calibri"/>
                <w:color w:val="000000"/>
                <w:sz w:val="18"/>
                <w:szCs w:val="18"/>
                <w:lang w:val="pt-PT"/>
              </w:rPr>
            </w:pPr>
            <w:r w:rsidRPr="00031402">
              <w:rPr>
                <w:rFonts w:cs="Calibri"/>
                <w:color w:val="000000"/>
                <w:sz w:val="18"/>
                <w:szCs w:val="18"/>
                <w:lang w:val="pt-PT"/>
              </w:rPr>
              <w:t>Adoptar políticas e implementar leis que garantam e reforcem o direito ao uso da terra e da água, promovendo a posse legal e reconhecendo a existência de diferentes leis ou sistemas de acesso e posse dos recursos;</w:t>
            </w:r>
          </w:p>
          <w:p w14:paraId="46F62A16" w14:textId="77777777" w:rsidR="00497DA7" w:rsidRPr="00031402" w:rsidRDefault="00497DA7" w:rsidP="00474989">
            <w:pPr>
              <w:pStyle w:val="ListParagraph"/>
              <w:numPr>
                <w:ilvl w:val="0"/>
                <w:numId w:val="8"/>
              </w:numPr>
              <w:spacing w:before="0" w:after="0" w:line="240" w:lineRule="auto"/>
              <w:ind w:left="162" w:hanging="162"/>
              <w:rPr>
                <w:rFonts w:cs="Calibri"/>
                <w:color w:val="000000"/>
                <w:sz w:val="18"/>
                <w:szCs w:val="18"/>
                <w:lang w:val="pt-PT"/>
              </w:rPr>
            </w:pPr>
            <w:r w:rsidRPr="00031402">
              <w:rPr>
                <w:rFonts w:cs="Calibri"/>
                <w:color w:val="000000"/>
                <w:sz w:val="18"/>
                <w:szCs w:val="18"/>
                <w:lang w:val="pt-PT"/>
              </w:rPr>
              <w:t>Aumentar, nas zonas rurais, as oportunidades geradoras de rendimento e de produtividade, bem como o acesso aos mercados;</w:t>
            </w:r>
          </w:p>
          <w:p w14:paraId="6CB9620F" w14:textId="5C5A48DA" w:rsidR="00497DA7" w:rsidRPr="00031402" w:rsidRDefault="00497DA7" w:rsidP="00474989">
            <w:pPr>
              <w:pStyle w:val="ListParagraph"/>
              <w:numPr>
                <w:ilvl w:val="0"/>
                <w:numId w:val="8"/>
              </w:numPr>
              <w:spacing w:before="0" w:after="0" w:line="240" w:lineRule="auto"/>
              <w:ind w:left="162" w:hanging="162"/>
              <w:rPr>
                <w:rFonts w:cs="Calibri"/>
                <w:color w:val="000000"/>
                <w:sz w:val="18"/>
                <w:szCs w:val="18"/>
                <w:lang w:val="pt-PT"/>
              </w:rPr>
            </w:pPr>
            <w:r w:rsidRPr="00031402">
              <w:rPr>
                <w:rFonts w:cs="Calibri"/>
                <w:color w:val="000000"/>
                <w:sz w:val="18"/>
                <w:szCs w:val="18"/>
                <w:lang w:val="pt-PT"/>
              </w:rPr>
              <w:t xml:space="preserve">Aumentar as capacidades do Governo e da sociedade civil na definição e implementação de projectos e programas de desenvolvimento </w:t>
            </w:r>
            <w:r w:rsidR="00AA70F8" w:rsidRPr="00031402">
              <w:rPr>
                <w:rFonts w:cs="Calibri"/>
                <w:color w:val="000000"/>
                <w:sz w:val="18"/>
                <w:szCs w:val="18"/>
                <w:lang w:val="pt-PT"/>
              </w:rPr>
              <w:t>socioeconómico</w:t>
            </w:r>
            <w:r w:rsidRPr="00031402">
              <w:rPr>
                <w:rFonts w:cs="Calibri"/>
                <w:color w:val="000000"/>
                <w:sz w:val="18"/>
                <w:szCs w:val="18"/>
                <w:lang w:val="pt-PT"/>
              </w:rPr>
              <w:t xml:space="preserve"> específicos, que concorram para o uso sustentável dos recursos naturais;</w:t>
            </w:r>
          </w:p>
          <w:p w14:paraId="6324B511" w14:textId="1EF3D203" w:rsidR="00497DA7" w:rsidRPr="00174349" w:rsidRDefault="00497DA7" w:rsidP="00474989">
            <w:pPr>
              <w:pStyle w:val="ListParagraph"/>
              <w:numPr>
                <w:ilvl w:val="0"/>
                <w:numId w:val="8"/>
              </w:numPr>
              <w:spacing w:before="0" w:after="0" w:line="240" w:lineRule="auto"/>
              <w:ind w:left="162" w:hanging="162"/>
              <w:rPr>
                <w:rFonts w:cs="Calibri"/>
                <w:color w:val="000000"/>
                <w:sz w:val="18"/>
                <w:szCs w:val="18"/>
                <w:lang w:val="pt-PT"/>
              </w:rPr>
            </w:pPr>
            <w:r w:rsidRPr="00031402">
              <w:rPr>
                <w:rFonts w:cs="Calibri"/>
                <w:color w:val="000000"/>
                <w:sz w:val="18"/>
                <w:szCs w:val="18"/>
                <w:lang w:val="pt-PT"/>
              </w:rPr>
              <w:t>Promover programas específicos para a redução da vulnerabilidade a desastres naturais;</w:t>
            </w:r>
          </w:p>
        </w:tc>
        <w:tc>
          <w:tcPr>
            <w:tcW w:w="5220" w:type="dxa"/>
            <w:tcBorders>
              <w:top w:val="nil"/>
              <w:left w:val="nil"/>
              <w:bottom w:val="single" w:sz="4" w:space="0" w:color="auto"/>
              <w:right w:val="single" w:sz="4" w:space="0" w:color="auto"/>
            </w:tcBorders>
            <w:shd w:val="clear" w:color="auto" w:fill="D9D9D9" w:themeFill="background1" w:themeFillShade="D9"/>
            <w:noWrap/>
            <w:hideMark/>
          </w:tcPr>
          <w:p w14:paraId="61886B04" w14:textId="765D6222" w:rsidR="00497DA7" w:rsidRPr="005272A9" w:rsidRDefault="005272A9" w:rsidP="00474989">
            <w:pPr>
              <w:pStyle w:val="ListParagraph"/>
              <w:numPr>
                <w:ilvl w:val="0"/>
                <w:numId w:val="8"/>
              </w:numPr>
              <w:spacing w:before="0" w:after="0" w:line="240" w:lineRule="auto"/>
              <w:ind w:left="162" w:hanging="162"/>
              <w:rPr>
                <w:rFonts w:cs="Calibri"/>
                <w:color w:val="000000"/>
                <w:sz w:val="18"/>
                <w:szCs w:val="18"/>
                <w:lang w:val="pt-PT"/>
              </w:rPr>
            </w:pPr>
            <w:r w:rsidRPr="005272A9">
              <w:rPr>
                <w:rFonts w:cs="Calibri"/>
                <w:color w:val="000000"/>
                <w:sz w:val="18"/>
                <w:szCs w:val="18"/>
                <w:lang w:val="pt-PT"/>
              </w:rPr>
              <w:t xml:space="preserve">Implementado o </w:t>
            </w:r>
            <w:r w:rsidR="00497DA7" w:rsidRPr="005272A9">
              <w:rPr>
                <w:rFonts w:cs="Calibri"/>
                <w:color w:val="000000"/>
                <w:sz w:val="18"/>
                <w:szCs w:val="18"/>
                <w:lang w:val="pt-PT"/>
              </w:rPr>
              <w:t xml:space="preserve">Fundo de </w:t>
            </w:r>
            <w:r>
              <w:rPr>
                <w:rFonts w:cs="Calibri"/>
                <w:color w:val="000000"/>
                <w:sz w:val="18"/>
                <w:szCs w:val="18"/>
                <w:lang w:val="pt-PT"/>
              </w:rPr>
              <w:t>D</w:t>
            </w:r>
            <w:r w:rsidR="00497DA7" w:rsidRPr="005272A9">
              <w:rPr>
                <w:rFonts w:cs="Calibri"/>
                <w:color w:val="000000"/>
                <w:sz w:val="18"/>
                <w:szCs w:val="18"/>
                <w:lang w:val="pt-PT"/>
              </w:rPr>
              <w:t xml:space="preserve">esenvolvimento </w:t>
            </w:r>
            <w:r w:rsidRPr="005272A9">
              <w:rPr>
                <w:rFonts w:cs="Calibri"/>
                <w:color w:val="000000"/>
                <w:sz w:val="18"/>
                <w:szCs w:val="18"/>
                <w:lang w:val="pt-PT"/>
              </w:rPr>
              <w:t>Económic</w:t>
            </w:r>
            <w:r>
              <w:rPr>
                <w:rFonts w:cs="Calibri"/>
                <w:color w:val="000000"/>
                <w:sz w:val="18"/>
                <w:szCs w:val="18"/>
                <w:lang w:val="pt-PT"/>
              </w:rPr>
              <w:t>o L</w:t>
            </w:r>
            <w:r w:rsidR="00497DA7" w:rsidRPr="005272A9">
              <w:rPr>
                <w:rFonts w:cs="Calibri"/>
                <w:color w:val="000000"/>
                <w:sz w:val="18"/>
                <w:szCs w:val="18"/>
                <w:lang w:val="pt-PT"/>
              </w:rPr>
              <w:t>ocal</w:t>
            </w:r>
            <w:r w:rsidR="0062690A">
              <w:rPr>
                <w:rFonts w:cs="Calibri"/>
                <w:color w:val="000000"/>
                <w:sz w:val="18"/>
                <w:szCs w:val="18"/>
                <w:lang w:val="pt-PT"/>
              </w:rPr>
              <w:t xml:space="preserve">, conhecido por Fundo dos </w:t>
            </w:r>
            <w:r w:rsidR="00497DA7" w:rsidRPr="005272A9">
              <w:rPr>
                <w:rFonts w:cs="Calibri"/>
                <w:color w:val="000000"/>
                <w:sz w:val="18"/>
                <w:szCs w:val="18"/>
                <w:lang w:val="pt-PT"/>
              </w:rPr>
              <w:t>7.000.000</w:t>
            </w:r>
            <w:r w:rsidR="0062690A">
              <w:rPr>
                <w:rFonts w:cs="Calibri"/>
                <w:color w:val="000000"/>
                <w:sz w:val="18"/>
                <w:szCs w:val="18"/>
                <w:lang w:val="pt-PT"/>
              </w:rPr>
              <w:t>,00 MZN</w:t>
            </w:r>
          </w:p>
          <w:p w14:paraId="497E6912" w14:textId="585F5C36" w:rsidR="00497DA7" w:rsidRPr="00031402" w:rsidRDefault="00D37819" w:rsidP="00474989">
            <w:pPr>
              <w:pStyle w:val="ListParagraph"/>
              <w:numPr>
                <w:ilvl w:val="0"/>
                <w:numId w:val="8"/>
              </w:numPr>
              <w:spacing w:before="0" w:after="0" w:line="240" w:lineRule="auto"/>
              <w:ind w:left="162" w:hanging="162"/>
              <w:rPr>
                <w:rFonts w:cs="Calibri"/>
                <w:color w:val="000000"/>
                <w:sz w:val="18"/>
                <w:szCs w:val="18"/>
                <w:lang w:val="pt-PT"/>
              </w:rPr>
            </w:pPr>
            <w:r>
              <w:rPr>
                <w:rFonts w:cs="Calibri"/>
                <w:color w:val="000000"/>
                <w:sz w:val="18"/>
                <w:szCs w:val="18"/>
                <w:lang w:val="pt-PT"/>
              </w:rPr>
              <w:t xml:space="preserve">Aprovadas a </w:t>
            </w:r>
            <w:r w:rsidR="00497DA7" w:rsidRPr="00031402">
              <w:rPr>
                <w:rFonts w:cs="Calibri"/>
                <w:color w:val="000000"/>
                <w:sz w:val="18"/>
                <w:szCs w:val="18"/>
                <w:lang w:val="pt-PT"/>
              </w:rPr>
              <w:t xml:space="preserve">Lei de Minas e </w:t>
            </w:r>
            <w:r>
              <w:rPr>
                <w:rFonts w:cs="Calibri"/>
                <w:color w:val="000000"/>
                <w:sz w:val="18"/>
                <w:szCs w:val="18"/>
                <w:lang w:val="pt-PT"/>
              </w:rPr>
              <w:t xml:space="preserve">Lei de </w:t>
            </w:r>
            <w:r w:rsidR="00497DA7" w:rsidRPr="00031402">
              <w:rPr>
                <w:rFonts w:cs="Calibri"/>
                <w:color w:val="000000"/>
                <w:sz w:val="18"/>
                <w:szCs w:val="18"/>
                <w:lang w:val="pt-PT"/>
              </w:rPr>
              <w:t>Petróleo</w:t>
            </w:r>
            <w:r>
              <w:rPr>
                <w:rFonts w:cs="Calibri"/>
                <w:color w:val="000000"/>
                <w:sz w:val="18"/>
                <w:szCs w:val="18"/>
                <w:lang w:val="pt-PT"/>
              </w:rPr>
              <w:t>s</w:t>
            </w:r>
            <w:r w:rsidR="00497DA7" w:rsidRPr="00031402">
              <w:rPr>
                <w:rFonts w:cs="Calibri"/>
                <w:color w:val="000000"/>
                <w:sz w:val="18"/>
                <w:szCs w:val="18"/>
                <w:lang w:val="pt-PT"/>
              </w:rPr>
              <w:t xml:space="preserve"> </w:t>
            </w:r>
            <w:r>
              <w:rPr>
                <w:rFonts w:cs="Calibri"/>
                <w:color w:val="000000"/>
                <w:sz w:val="18"/>
                <w:szCs w:val="18"/>
                <w:lang w:val="pt-PT"/>
              </w:rPr>
              <w:t xml:space="preserve">que </w:t>
            </w:r>
            <w:r w:rsidR="00497DA7" w:rsidRPr="00031402">
              <w:rPr>
                <w:rFonts w:cs="Calibri"/>
                <w:color w:val="000000"/>
                <w:sz w:val="18"/>
                <w:szCs w:val="18"/>
                <w:lang w:val="pt-PT"/>
              </w:rPr>
              <w:t xml:space="preserve">reforçam o </w:t>
            </w:r>
            <w:r w:rsidRPr="00031402">
              <w:rPr>
                <w:rFonts w:cs="Calibri"/>
                <w:color w:val="000000"/>
                <w:sz w:val="18"/>
                <w:szCs w:val="18"/>
                <w:lang w:val="pt-PT"/>
              </w:rPr>
              <w:t>princípio</w:t>
            </w:r>
            <w:r w:rsidR="00497DA7" w:rsidRPr="00031402">
              <w:rPr>
                <w:rFonts w:cs="Calibri"/>
                <w:color w:val="000000"/>
                <w:sz w:val="18"/>
                <w:szCs w:val="18"/>
                <w:lang w:val="pt-PT"/>
              </w:rPr>
              <w:t xml:space="preserve"> de canalização de 2.75% de receitas para as comunidades locais</w:t>
            </w:r>
          </w:p>
          <w:p w14:paraId="1191B19B" w14:textId="11E13BD2" w:rsidR="00497DA7" w:rsidRPr="00031402" w:rsidRDefault="00497DA7" w:rsidP="00474989">
            <w:pPr>
              <w:pStyle w:val="ListParagraph"/>
              <w:numPr>
                <w:ilvl w:val="0"/>
                <w:numId w:val="8"/>
              </w:numPr>
              <w:spacing w:before="0" w:after="0" w:line="240" w:lineRule="auto"/>
              <w:ind w:left="162" w:hanging="162"/>
              <w:rPr>
                <w:rFonts w:cs="Calibri"/>
                <w:color w:val="000000"/>
                <w:sz w:val="18"/>
                <w:szCs w:val="18"/>
                <w:lang w:val="pt-PT"/>
              </w:rPr>
            </w:pPr>
            <w:r w:rsidRPr="00031402">
              <w:rPr>
                <w:rFonts w:cs="Calibri"/>
                <w:color w:val="000000"/>
                <w:sz w:val="18"/>
                <w:szCs w:val="18"/>
                <w:lang w:val="pt-PT"/>
              </w:rPr>
              <w:t xml:space="preserve">Aprovado Decreto n.12/2002, Regulamento de Florestas e Fauna Bravia, que define a consignação de 20% de qualquer taxa de exploração florestal ou faunística em benefício das comunidades locais; define ainda que 20% das taxas de licenciamento às </w:t>
            </w:r>
            <w:r w:rsidR="00AA70F8" w:rsidRPr="00031402">
              <w:rPr>
                <w:rFonts w:cs="Calibri"/>
                <w:color w:val="000000"/>
                <w:sz w:val="18"/>
                <w:szCs w:val="18"/>
                <w:lang w:val="pt-PT"/>
              </w:rPr>
              <w:t>comunidades</w:t>
            </w:r>
            <w:r w:rsidRPr="00031402">
              <w:rPr>
                <w:rFonts w:cs="Calibri"/>
                <w:color w:val="000000"/>
                <w:sz w:val="18"/>
                <w:szCs w:val="18"/>
                <w:lang w:val="pt-PT"/>
              </w:rPr>
              <w:t xml:space="preserve"> locais</w:t>
            </w:r>
          </w:p>
          <w:p w14:paraId="1573F916" w14:textId="31C34209" w:rsidR="00497DA7" w:rsidRPr="00AD2D08" w:rsidRDefault="00497DA7" w:rsidP="00474989">
            <w:pPr>
              <w:pStyle w:val="ListParagraph"/>
              <w:numPr>
                <w:ilvl w:val="0"/>
                <w:numId w:val="8"/>
              </w:numPr>
              <w:spacing w:before="0" w:after="0" w:line="240" w:lineRule="auto"/>
              <w:ind w:left="162" w:hanging="162"/>
              <w:rPr>
                <w:rFonts w:cs="Calibri"/>
                <w:color w:val="000000"/>
                <w:sz w:val="18"/>
                <w:szCs w:val="18"/>
                <w:lang w:val="pt-PT"/>
              </w:rPr>
            </w:pPr>
            <w:r w:rsidRPr="00031402">
              <w:rPr>
                <w:rFonts w:cs="Calibri"/>
                <w:color w:val="000000"/>
                <w:sz w:val="18"/>
                <w:szCs w:val="18"/>
                <w:lang w:val="pt-PT"/>
              </w:rPr>
              <w:t>Aprovado</w:t>
            </w:r>
            <w:r w:rsidR="00D37819">
              <w:rPr>
                <w:rFonts w:cs="Calibri"/>
                <w:color w:val="000000"/>
                <w:sz w:val="18"/>
                <w:szCs w:val="18"/>
                <w:lang w:val="pt-PT"/>
              </w:rPr>
              <w:t xml:space="preserve"> o</w:t>
            </w:r>
            <w:r w:rsidRPr="00031402">
              <w:rPr>
                <w:rFonts w:cs="Calibri"/>
                <w:color w:val="000000"/>
                <w:sz w:val="18"/>
                <w:szCs w:val="18"/>
                <w:lang w:val="pt-PT"/>
              </w:rPr>
              <w:t xml:space="preserve"> Decreto Ministerial n.93/2005, de 4 de Maio que tem por objecto a definição dos mecanismos de canalização e utilização dos 20% do valor das taxas consignadas a favor das comunidades locais, prevê a divisão equitativa dos fundos pelas comunidades beneficiárias independentemente do seu tamanho.</w:t>
            </w:r>
          </w:p>
        </w:tc>
      </w:tr>
    </w:tbl>
    <w:p w14:paraId="724CB2D8" w14:textId="1DAA1DEA" w:rsidR="00AF7471" w:rsidRPr="00E848D3" w:rsidRDefault="00AF7471" w:rsidP="00E848D3">
      <w:pPr>
        <w:rPr>
          <w:lang w:val="pt-PT"/>
        </w:rPr>
        <w:sectPr w:rsidR="00AF7471" w:rsidRPr="00E848D3" w:rsidSect="00730559">
          <w:headerReference w:type="default" r:id="rId16"/>
          <w:footerReference w:type="default" r:id="rId17"/>
          <w:pgSz w:w="15840" w:h="12240" w:orient="landscape"/>
          <w:pgMar w:top="1138" w:right="1411" w:bottom="1138" w:left="562" w:header="720" w:footer="720" w:gutter="0"/>
          <w:cols w:space="720"/>
          <w:docGrid w:linePitch="360"/>
        </w:sectPr>
      </w:pPr>
    </w:p>
    <w:p w14:paraId="75026B7E" w14:textId="2B5264F2" w:rsidR="00593F1F" w:rsidRPr="00174349" w:rsidRDefault="00DD4E18" w:rsidP="00DD4E18">
      <w:pPr>
        <w:pStyle w:val="Heading2"/>
        <w:rPr>
          <w:lang w:val="pt-PT"/>
        </w:rPr>
      </w:pPr>
      <w:bookmarkStart w:id="51" w:name="_Toc208048415"/>
      <w:r w:rsidRPr="00174349">
        <w:rPr>
          <w:lang w:val="pt-PT"/>
        </w:rPr>
        <w:t>Despesa Pública e Mecanismos de Financiamento ao Sector do Ambiente</w:t>
      </w:r>
      <w:bookmarkEnd w:id="51"/>
    </w:p>
    <w:p w14:paraId="7109C99B" w14:textId="68742D56" w:rsidR="0058787E" w:rsidRDefault="0058787E" w:rsidP="0058787E">
      <w:pPr>
        <w:pStyle w:val="Heading3"/>
        <w:rPr>
          <w:lang w:val="pt-PT"/>
        </w:rPr>
      </w:pPr>
      <w:bookmarkStart w:id="52" w:name="_Toc208048416"/>
      <w:r>
        <w:rPr>
          <w:lang w:val="pt-PT"/>
        </w:rPr>
        <w:t xml:space="preserve">Mecanismos </w:t>
      </w:r>
      <w:r w:rsidRPr="00174349">
        <w:rPr>
          <w:lang w:val="pt-PT"/>
        </w:rPr>
        <w:t>de Financiamento ao Sector do Ambiente</w:t>
      </w:r>
      <w:bookmarkEnd w:id="52"/>
    </w:p>
    <w:p w14:paraId="14FA5E2F" w14:textId="600DEB98" w:rsidR="001B5897" w:rsidRDefault="001B5897" w:rsidP="001B5897">
      <w:pPr>
        <w:rPr>
          <w:lang w:val="pt-PT"/>
        </w:rPr>
      </w:pPr>
      <w:r>
        <w:rPr>
          <w:lang w:val="pt-PT"/>
        </w:rPr>
        <w:t xml:space="preserve">As actividades do sector ambiental são actualmente financiadas por meio de dois </w:t>
      </w:r>
      <w:r w:rsidR="00F32C90">
        <w:rPr>
          <w:lang w:val="pt-PT"/>
        </w:rPr>
        <w:t xml:space="preserve">principais </w:t>
      </w:r>
      <w:r>
        <w:rPr>
          <w:lang w:val="pt-PT"/>
        </w:rPr>
        <w:t>mecanismos, sendo o primeiro, a fonte interna (Orçamento do Estado) e o segundo, as fontes externas, como abaixo descrito:</w:t>
      </w:r>
    </w:p>
    <w:p w14:paraId="63FBE034" w14:textId="77777777" w:rsidR="001B5897" w:rsidRPr="00E37718" w:rsidRDefault="001B5897" w:rsidP="001B5897">
      <w:pPr>
        <w:pStyle w:val="ListParagraph"/>
        <w:numPr>
          <w:ilvl w:val="0"/>
          <w:numId w:val="15"/>
        </w:numPr>
        <w:rPr>
          <w:lang w:val="pt-PT"/>
        </w:rPr>
      </w:pPr>
      <w:r w:rsidRPr="00E418DC">
        <w:rPr>
          <w:b/>
          <w:bCs/>
          <w:lang w:val="pt-PT"/>
        </w:rPr>
        <w:t>Orçamento do Estado</w:t>
      </w:r>
      <w:r>
        <w:rPr>
          <w:b/>
          <w:bCs/>
          <w:lang w:val="pt-PT"/>
        </w:rPr>
        <w:t>,</w:t>
      </w:r>
      <w:r w:rsidRPr="00E37718">
        <w:rPr>
          <w:lang w:val="pt-PT"/>
        </w:rPr>
        <w:t xml:space="preserve"> que assegura a cobertura das despesas de funcionamento e investimento público, que </w:t>
      </w:r>
      <w:r>
        <w:rPr>
          <w:lang w:val="pt-PT"/>
        </w:rPr>
        <w:t>inclui</w:t>
      </w:r>
      <w:r w:rsidRPr="00E37718">
        <w:rPr>
          <w:lang w:val="pt-PT"/>
        </w:rPr>
        <w:t xml:space="preserve"> </w:t>
      </w:r>
      <w:r>
        <w:rPr>
          <w:lang w:val="pt-PT"/>
        </w:rPr>
        <w:t>as R</w:t>
      </w:r>
      <w:r w:rsidRPr="00E37718">
        <w:rPr>
          <w:lang w:val="pt-PT"/>
        </w:rPr>
        <w:t>eceitas geradas por actividades de gestão ambiental</w:t>
      </w:r>
      <w:r>
        <w:rPr>
          <w:lang w:val="pt-PT"/>
        </w:rPr>
        <w:t>, tais como:</w:t>
      </w:r>
    </w:p>
    <w:p w14:paraId="50D50E65" w14:textId="77777777" w:rsidR="001B5897" w:rsidRPr="00A87595" w:rsidRDefault="001B5897" w:rsidP="001B5897">
      <w:pPr>
        <w:pStyle w:val="ListParagraph"/>
        <w:numPr>
          <w:ilvl w:val="1"/>
          <w:numId w:val="15"/>
        </w:numPr>
        <w:rPr>
          <w:lang w:val="pt-PT"/>
        </w:rPr>
      </w:pPr>
      <w:r w:rsidRPr="00A87595">
        <w:rPr>
          <w:lang w:val="pt-PT"/>
        </w:rPr>
        <w:t>Taxas sobre concessões para a exploração de recursos naturais (como florestas, recursos naturais e pescas)</w:t>
      </w:r>
      <w:r>
        <w:rPr>
          <w:lang w:val="pt-PT"/>
        </w:rPr>
        <w:t>;</w:t>
      </w:r>
    </w:p>
    <w:p w14:paraId="18961AED" w14:textId="77777777" w:rsidR="001B5897" w:rsidRPr="00A87595" w:rsidRDefault="001B5897" w:rsidP="001B5897">
      <w:pPr>
        <w:pStyle w:val="ListParagraph"/>
        <w:numPr>
          <w:ilvl w:val="1"/>
          <w:numId w:val="15"/>
        </w:numPr>
        <w:rPr>
          <w:lang w:val="pt-PT"/>
        </w:rPr>
      </w:pPr>
      <w:r w:rsidRPr="00A87595">
        <w:rPr>
          <w:lang w:val="pt-PT"/>
        </w:rPr>
        <w:t>Taxas de licen</w:t>
      </w:r>
      <w:r>
        <w:rPr>
          <w:lang w:val="pt-PT"/>
        </w:rPr>
        <w:t>ciamento</w:t>
      </w:r>
      <w:r w:rsidRPr="00A87595">
        <w:rPr>
          <w:lang w:val="pt-PT"/>
        </w:rPr>
        <w:t xml:space="preserve"> ambienta</w:t>
      </w:r>
      <w:r>
        <w:rPr>
          <w:lang w:val="pt-PT"/>
        </w:rPr>
        <w:t>l;</w:t>
      </w:r>
    </w:p>
    <w:p w14:paraId="5193AE98" w14:textId="77777777" w:rsidR="001B5897" w:rsidRDefault="001B5897" w:rsidP="001B5897">
      <w:pPr>
        <w:pStyle w:val="ListParagraph"/>
        <w:numPr>
          <w:ilvl w:val="1"/>
          <w:numId w:val="15"/>
        </w:numPr>
        <w:rPr>
          <w:lang w:val="pt-PT"/>
        </w:rPr>
      </w:pPr>
      <w:r w:rsidRPr="00A87595">
        <w:rPr>
          <w:lang w:val="pt-PT"/>
        </w:rPr>
        <w:t>Taxas provenientes do registo de consultores qualificados para realizar E</w:t>
      </w:r>
      <w:r>
        <w:rPr>
          <w:lang w:val="pt-PT"/>
        </w:rPr>
        <w:t xml:space="preserve">studos de </w:t>
      </w:r>
      <w:r w:rsidRPr="00A87595">
        <w:rPr>
          <w:lang w:val="pt-PT"/>
        </w:rPr>
        <w:t>I</w:t>
      </w:r>
      <w:r>
        <w:rPr>
          <w:lang w:val="pt-PT"/>
        </w:rPr>
        <w:t xml:space="preserve">mpacto </w:t>
      </w:r>
      <w:r w:rsidRPr="00A87595">
        <w:rPr>
          <w:lang w:val="pt-PT"/>
        </w:rPr>
        <w:t>A</w:t>
      </w:r>
      <w:r>
        <w:rPr>
          <w:lang w:val="pt-PT"/>
        </w:rPr>
        <w:t>mbiental e para a elaboração de instrumentos de ordenamento do território por parte de entidades privadas;</w:t>
      </w:r>
    </w:p>
    <w:p w14:paraId="299DD569" w14:textId="77777777" w:rsidR="001B5897" w:rsidRDefault="001B5897" w:rsidP="001B5897">
      <w:pPr>
        <w:pStyle w:val="ListParagraph"/>
        <w:numPr>
          <w:ilvl w:val="1"/>
          <w:numId w:val="15"/>
        </w:numPr>
        <w:rPr>
          <w:lang w:val="pt-PT"/>
        </w:rPr>
      </w:pPr>
      <w:r>
        <w:rPr>
          <w:lang w:val="pt-PT"/>
        </w:rPr>
        <w:t>Multas provenientes de sanções e penalizações decorrentes de infracções;</w:t>
      </w:r>
    </w:p>
    <w:p w14:paraId="2710EEF8" w14:textId="77777777" w:rsidR="001B5897" w:rsidRPr="00D11AE6" w:rsidRDefault="001B5897" w:rsidP="001B5897">
      <w:pPr>
        <w:pStyle w:val="ListParagraph"/>
        <w:numPr>
          <w:ilvl w:val="1"/>
          <w:numId w:val="15"/>
        </w:numPr>
        <w:rPr>
          <w:lang w:val="pt-PT"/>
        </w:rPr>
      </w:pPr>
      <w:r w:rsidRPr="00A87595">
        <w:rPr>
          <w:lang w:val="pt-PT"/>
        </w:rPr>
        <w:t>Pagamentos por Reduções de Emissões do Mecanismo de Parceira de Carbono Florestal (</w:t>
      </w:r>
      <w:hyperlink r:id="rId18" w:tgtFrame="_blank" w:history="1">
        <w:r w:rsidRPr="00A87595">
          <w:rPr>
            <w:rStyle w:val="Hyperlink"/>
            <w:i/>
            <w:iCs/>
            <w:color w:val="auto"/>
            <w:u w:val="none"/>
            <w:lang w:val="pt-PT"/>
          </w:rPr>
          <w:t>Forest Carbon Partnership Facility</w:t>
        </w:r>
      </w:hyperlink>
      <w:r w:rsidRPr="00A87595">
        <w:rPr>
          <w:lang w:val="pt-PT"/>
        </w:rPr>
        <w:t> - FCPF), no âmbito do REDD+</w:t>
      </w:r>
      <w:r>
        <w:rPr>
          <w:lang w:val="pt-PT"/>
        </w:rPr>
        <w:t>.</w:t>
      </w:r>
    </w:p>
    <w:p w14:paraId="4FAC610E" w14:textId="77777777" w:rsidR="001B5897" w:rsidRPr="00A87595" w:rsidRDefault="001B5897" w:rsidP="001B5897">
      <w:pPr>
        <w:pStyle w:val="ListParagraph"/>
        <w:numPr>
          <w:ilvl w:val="0"/>
          <w:numId w:val="15"/>
        </w:numPr>
        <w:rPr>
          <w:lang w:val="pt-PT"/>
        </w:rPr>
      </w:pPr>
      <w:r w:rsidRPr="00E418DC">
        <w:rPr>
          <w:b/>
          <w:bCs/>
          <w:lang w:val="pt-PT"/>
        </w:rPr>
        <w:t>Fontes externas</w:t>
      </w:r>
      <w:r>
        <w:rPr>
          <w:lang w:val="pt-PT"/>
        </w:rPr>
        <w:t>, direccionadas ao investimento público, comportando:</w:t>
      </w:r>
    </w:p>
    <w:p w14:paraId="2314426F" w14:textId="77777777" w:rsidR="001B5897" w:rsidRPr="00A87595" w:rsidRDefault="001B5897" w:rsidP="001B5897">
      <w:pPr>
        <w:pStyle w:val="ListParagraph"/>
        <w:numPr>
          <w:ilvl w:val="1"/>
          <w:numId w:val="15"/>
        </w:numPr>
        <w:rPr>
          <w:lang w:val="pt-PT"/>
        </w:rPr>
      </w:pPr>
      <w:r w:rsidRPr="00A87595">
        <w:rPr>
          <w:lang w:val="pt-PT"/>
        </w:rPr>
        <w:t>Fundos provenientes de parceiros e agências de cooperação quer de forma directa quer por via de parceiros de implementação</w:t>
      </w:r>
      <w:r>
        <w:rPr>
          <w:lang w:val="pt-PT"/>
        </w:rPr>
        <w:t>;</w:t>
      </w:r>
    </w:p>
    <w:p w14:paraId="5B4568D3" w14:textId="77777777" w:rsidR="001B5897" w:rsidRPr="00A87595" w:rsidRDefault="001B5897" w:rsidP="001B5897">
      <w:pPr>
        <w:pStyle w:val="ListParagraph"/>
        <w:numPr>
          <w:ilvl w:val="1"/>
          <w:numId w:val="15"/>
        </w:numPr>
        <w:rPr>
          <w:lang w:val="pt-PT"/>
        </w:rPr>
      </w:pPr>
      <w:r w:rsidRPr="00A87595">
        <w:rPr>
          <w:lang w:val="pt-PT"/>
        </w:rPr>
        <w:t>Green Climate Fund (GCF), ou Fundo Verde para o Clima, é um mecanismo financeiro criado pela Convenção-Quadro das Nações Unidas sobre a Mudança Climática (UNFCCC) com o objectivo de ajudar países em desenvolvimento a responder as mudanças climáticas</w:t>
      </w:r>
      <w:r>
        <w:rPr>
          <w:lang w:val="pt-PT"/>
        </w:rPr>
        <w:t>;</w:t>
      </w:r>
    </w:p>
    <w:p w14:paraId="10D351F4" w14:textId="77777777" w:rsidR="001B5897" w:rsidRDefault="001B5897" w:rsidP="001B5897">
      <w:pPr>
        <w:pStyle w:val="ListParagraph"/>
        <w:numPr>
          <w:ilvl w:val="1"/>
          <w:numId w:val="15"/>
        </w:numPr>
        <w:rPr>
          <w:lang w:val="pt-PT"/>
        </w:rPr>
      </w:pPr>
      <w:r w:rsidRPr="00A87595">
        <w:rPr>
          <w:lang w:val="pt-PT"/>
        </w:rPr>
        <w:t>Global Environment Facility (GEF), que está a apoiar activamente Moçambique em áreas como adaptação às mudanças climáticas, conservação da biodiversidade, resiliência dos ecossistemas e gestão de resíduos eletrónicos, através de diversos projectos com foco nacional e regional</w:t>
      </w:r>
      <w:r>
        <w:rPr>
          <w:lang w:val="pt-PT"/>
        </w:rPr>
        <w:t>;</w:t>
      </w:r>
    </w:p>
    <w:p w14:paraId="15FBB551" w14:textId="77777777" w:rsidR="001B5897" w:rsidRDefault="001B5897" w:rsidP="001B5897">
      <w:pPr>
        <w:pStyle w:val="ListParagraph"/>
        <w:numPr>
          <w:ilvl w:val="1"/>
          <w:numId w:val="15"/>
        </w:numPr>
        <w:rPr>
          <w:lang w:val="pt-PT"/>
        </w:rPr>
      </w:pPr>
      <w:r w:rsidRPr="00FF4267">
        <w:rPr>
          <w:lang w:val="pt-PT"/>
        </w:rPr>
        <w:t>Blue Action Fund: Financia projetos implementados por ONGs para conservar o oceano e melhorar os meios de subsistência das comunidades costeiras</w:t>
      </w:r>
      <w:r>
        <w:rPr>
          <w:lang w:val="pt-PT"/>
        </w:rPr>
        <w:t>.</w:t>
      </w:r>
    </w:p>
    <w:p w14:paraId="44CC185B" w14:textId="2F6D0404" w:rsidR="0070116B" w:rsidRPr="0070116B" w:rsidRDefault="00F162F2" w:rsidP="0070116B">
      <w:pPr>
        <w:rPr>
          <w:lang w:val="pt-PT"/>
        </w:rPr>
      </w:pPr>
      <w:r>
        <w:rPr>
          <w:lang w:val="pt-PT"/>
        </w:rPr>
        <w:t xml:space="preserve">Os </w:t>
      </w:r>
      <w:r w:rsidR="0070116B" w:rsidRPr="0070116B">
        <w:rPr>
          <w:lang w:val="pt-PT"/>
        </w:rPr>
        <w:t xml:space="preserve">Fundos do orçamento Geral do Estado </w:t>
      </w:r>
      <w:r>
        <w:rPr>
          <w:lang w:val="pt-PT"/>
        </w:rPr>
        <w:t xml:space="preserve">são </w:t>
      </w:r>
      <w:r w:rsidR="0070116B" w:rsidRPr="0070116B">
        <w:rPr>
          <w:lang w:val="pt-PT"/>
        </w:rPr>
        <w:t xml:space="preserve">disponibilizado </w:t>
      </w:r>
      <w:r>
        <w:rPr>
          <w:lang w:val="pt-PT"/>
        </w:rPr>
        <w:t>por via</w:t>
      </w:r>
      <w:r w:rsidR="0070116B" w:rsidRPr="0070116B">
        <w:rPr>
          <w:lang w:val="pt-PT"/>
        </w:rPr>
        <w:t xml:space="preserve"> do </w:t>
      </w:r>
      <w:r>
        <w:rPr>
          <w:lang w:val="pt-PT"/>
        </w:rPr>
        <w:t>T</w:t>
      </w:r>
      <w:r w:rsidR="0070116B" w:rsidRPr="0070116B">
        <w:rPr>
          <w:lang w:val="pt-PT"/>
        </w:rPr>
        <w:t xml:space="preserve">esouro </w:t>
      </w:r>
      <w:r>
        <w:rPr>
          <w:lang w:val="pt-PT"/>
        </w:rPr>
        <w:t>no Ministério das</w:t>
      </w:r>
      <w:r w:rsidR="0070116B" w:rsidRPr="0070116B">
        <w:rPr>
          <w:lang w:val="pt-PT"/>
        </w:rPr>
        <w:t xml:space="preserve"> </w:t>
      </w:r>
      <w:r>
        <w:rPr>
          <w:lang w:val="pt-PT"/>
        </w:rPr>
        <w:t>F</w:t>
      </w:r>
      <w:r w:rsidR="0070116B" w:rsidRPr="0070116B">
        <w:rPr>
          <w:lang w:val="pt-PT"/>
        </w:rPr>
        <w:t>inanças. Este fundo tem assegurado as despesas com o pessoal, uma p</w:t>
      </w:r>
      <w:r w:rsidR="005C348C">
        <w:rPr>
          <w:lang w:val="pt-PT"/>
        </w:rPr>
        <w:t>arte</w:t>
      </w:r>
      <w:r w:rsidR="0070116B" w:rsidRPr="0070116B">
        <w:rPr>
          <w:lang w:val="pt-PT"/>
        </w:rPr>
        <w:t xml:space="preserve"> d</w:t>
      </w:r>
      <w:r w:rsidR="005C348C">
        <w:rPr>
          <w:lang w:val="pt-PT"/>
        </w:rPr>
        <w:t>as</w:t>
      </w:r>
      <w:r w:rsidR="0070116B" w:rsidRPr="0070116B">
        <w:rPr>
          <w:lang w:val="pt-PT"/>
        </w:rPr>
        <w:t xml:space="preserve"> necessidades em bens e serviços</w:t>
      </w:r>
      <w:r>
        <w:rPr>
          <w:lang w:val="pt-PT"/>
        </w:rPr>
        <w:t>.</w:t>
      </w:r>
      <w:r w:rsidR="005C348C">
        <w:rPr>
          <w:lang w:val="pt-PT"/>
        </w:rPr>
        <w:t xml:space="preserve"> </w:t>
      </w:r>
      <w:r w:rsidR="0070116B" w:rsidRPr="0070116B">
        <w:rPr>
          <w:lang w:val="pt-PT"/>
        </w:rPr>
        <w:t>Adicionalmente</w:t>
      </w:r>
      <w:r w:rsidR="007A42C0">
        <w:rPr>
          <w:lang w:val="pt-PT"/>
        </w:rPr>
        <w:t>,</w:t>
      </w:r>
      <w:r w:rsidR="0070116B" w:rsidRPr="0070116B">
        <w:rPr>
          <w:lang w:val="pt-PT"/>
        </w:rPr>
        <w:t xml:space="preserve"> o Tesouro tem disponibilizado fundos de investimento visando a expansão de infra-estruturas, bem como o pagamento de serviços de vária ordem que incluem acções de planeamento, infra-estruturas de protecção costeira em particular, combate a desertificação e resposta a emergências derivadas de desastres naturais e climáticas.</w:t>
      </w:r>
    </w:p>
    <w:p w14:paraId="64CF22D7" w14:textId="6191E227" w:rsidR="0070116B" w:rsidRPr="0070116B" w:rsidRDefault="0070116B" w:rsidP="0070116B">
      <w:pPr>
        <w:rPr>
          <w:lang w:val="pt-PT"/>
        </w:rPr>
      </w:pPr>
      <w:r w:rsidRPr="0070116B">
        <w:rPr>
          <w:lang w:val="pt-PT"/>
        </w:rPr>
        <w:t xml:space="preserve">Em apoio a estas duas fontes, os sectores foram desenvolvendo regulamentação específica que resultou em outros mecanismos mais rápidos, flexíveis e eficazes de angariação de fundos como foi o fundo do Ambiente (FUNAB) que aglutinou fundos provenientes de receitas e taxas de ordem ambiental e climático bem como dos parceiros de cooperação e dos acordos ambientais multilaterais </w:t>
      </w:r>
      <w:r w:rsidR="00DF3CCF" w:rsidRPr="0070116B">
        <w:rPr>
          <w:lang w:val="pt-PT"/>
        </w:rPr>
        <w:t>incluindo</w:t>
      </w:r>
      <w:r w:rsidRPr="0070116B">
        <w:rPr>
          <w:lang w:val="pt-PT"/>
        </w:rPr>
        <w:t xml:space="preserve"> instituições financeiras internacionais. </w:t>
      </w:r>
    </w:p>
    <w:p w14:paraId="79786C64" w14:textId="77777777" w:rsidR="0070116B" w:rsidRPr="0070116B" w:rsidRDefault="0070116B" w:rsidP="0070116B">
      <w:pPr>
        <w:rPr>
          <w:lang w:val="pt-PT"/>
        </w:rPr>
      </w:pPr>
      <w:r w:rsidRPr="0070116B">
        <w:rPr>
          <w:lang w:val="pt-PT"/>
        </w:rPr>
        <w:t>Como desenvolvimento do sector do mar foi criado o Fundo de Desenvolvimento da Economia Azul cuja acção complementa acção do actual Fundo para o desenvolvimento Sustentável (FNDS) bem como o Fundo de Fomento Agrário e Extensão Rural na vertente marinha. Por outro lado, o Fundo Mineiro e o Fundo Nacional para a Pesquisa e Exploração de Hidrocarbonetos constituem uma das potenciais fontes imediatas para o reforço do financiamento aos sectores de ambiente em geral a medir pelo impacto as actividades destes sectores no ambiente.</w:t>
      </w:r>
    </w:p>
    <w:p w14:paraId="1BE333D0" w14:textId="1E7FE021" w:rsidR="0070116B" w:rsidRPr="0070116B" w:rsidRDefault="0070116B" w:rsidP="0070116B">
      <w:pPr>
        <w:rPr>
          <w:lang w:val="pt-PT"/>
        </w:rPr>
      </w:pPr>
      <w:r w:rsidRPr="0070116B">
        <w:rPr>
          <w:lang w:val="pt-PT"/>
        </w:rPr>
        <w:t xml:space="preserve">O Ministério de Planificação e Desenvolvimento hospeda o Gabinete de Financiamento Climático do qual o Relatório de revisão Institucional do MTA recomenda a capitalização de </w:t>
      </w:r>
      <w:r w:rsidR="005C348C" w:rsidRPr="0070116B">
        <w:rPr>
          <w:lang w:val="pt-PT"/>
        </w:rPr>
        <w:t>experiências</w:t>
      </w:r>
      <w:r w:rsidRPr="0070116B">
        <w:rPr>
          <w:lang w:val="pt-PT"/>
        </w:rPr>
        <w:t xml:space="preserve"> deste sector e a sua expansão para outros mecanismos de mobilização de fundos. </w:t>
      </w:r>
    </w:p>
    <w:p w14:paraId="76477339" w14:textId="680D7B5A" w:rsidR="0070116B" w:rsidRPr="0070116B" w:rsidRDefault="0070116B" w:rsidP="0070116B">
      <w:pPr>
        <w:rPr>
          <w:lang w:val="pt-PT"/>
        </w:rPr>
      </w:pPr>
      <w:r w:rsidRPr="0070116B">
        <w:rPr>
          <w:lang w:val="pt-PT"/>
        </w:rPr>
        <w:t xml:space="preserve">Embora não se conheça a ordem de grandeza dos valores alocados para estas áreas, acredita-se que estejam muito abaixo das reais necessidades, o que tem aberto espaço para um crescente aumento de fontes externas ao Estado. Por outro lado, a actual arquitetura financeira para o ambiente e mudanças climáticas não tem estado </w:t>
      </w:r>
      <w:r w:rsidR="00D93382">
        <w:rPr>
          <w:lang w:val="pt-PT"/>
        </w:rPr>
        <w:t>à</w:t>
      </w:r>
      <w:r w:rsidRPr="0070116B">
        <w:rPr>
          <w:lang w:val="pt-PT"/>
        </w:rPr>
        <w:t xml:space="preserve"> altura de explorar o potencial financeiro oferecido pel</w:t>
      </w:r>
      <w:r w:rsidR="005F01BE">
        <w:rPr>
          <w:lang w:val="pt-PT"/>
        </w:rPr>
        <w:t>a</w:t>
      </w:r>
      <w:r w:rsidRPr="0070116B">
        <w:rPr>
          <w:lang w:val="pt-PT"/>
        </w:rPr>
        <w:t xml:space="preserve"> </w:t>
      </w:r>
      <w:r w:rsidR="005F01BE">
        <w:rPr>
          <w:lang w:val="pt-PT"/>
        </w:rPr>
        <w:t>banca</w:t>
      </w:r>
      <w:r w:rsidRPr="0070116B">
        <w:rPr>
          <w:lang w:val="pt-PT"/>
        </w:rPr>
        <w:t xml:space="preserve"> de investimento operando no país</w:t>
      </w:r>
      <w:r w:rsidR="005F01BE">
        <w:rPr>
          <w:lang w:val="pt-PT"/>
        </w:rPr>
        <w:t>,</w:t>
      </w:r>
      <w:r w:rsidRPr="0070116B">
        <w:rPr>
          <w:lang w:val="pt-PT"/>
        </w:rPr>
        <w:t xml:space="preserve"> bem como pelo investimento do sector privado e pelas diversas modalidades de investimento que poderão ser desenvolvidas tanto ao nível nacional como regional e internacional.</w:t>
      </w:r>
    </w:p>
    <w:p w14:paraId="2E1C488B" w14:textId="77777777" w:rsidR="0070116B" w:rsidRPr="0070116B" w:rsidRDefault="0070116B" w:rsidP="0070116B">
      <w:pPr>
        <w:rPr>
          <w:lang w:val="pt-PT"/>
        </w:rPr>
      </w:pPr>
      <w:r w:rsidRPr="0070116B">
        <w:rPr>
          <w:lang w:val="pt-PT"/>
        </w:rPr>
        <w:t xml:space="preserve">Neste contexto, aumentar o volume e diversificar as fontes de financiamento ao ambiente e clima requer, entre outras acções, o um desenvolvimento institucional acentuado para alavancar as capacidades de colecta de receita e mobilização de recursos financeiros e tecnológicos que, de acordo com a Revisão Institucional do MTA, associando a estes esforços,  o de identificação e elaboração de projectos, poderão fortalecer a elegibilidade da Instituição como Agência Acreditada, para a preparação e submissão de projectos através dos MEA e outros mecanismos de parcerias e cooperação internacional. </w:t>
      </w:r>
    </w:p>
    <w:p w14:paraId="5C7BCE84" w14:textId="56022DBE" w:rsidR="00FF4267" w:rsidRPr="00A87595" w:rsidRDefault="0070116B" w:rsidP="0070116B">
      <w:pPr>
        <w:rPr>
          <w:lang w:val="pt-PT"/>
        </w:rPr>
      </w:pPr>
      <w:r w:rsidRPr="0070116B">
        <w:rPr>
          <w:lang w:val="pt-PT"/>
        </w:rPr>
        <w:t xml:space="preserve">Entretanto, a existência destas variadas fontes de financiamento á acção ambiental e climática poderá requer ainda a criação de uma plataforma de coordenação de financiamentos ao nível da área de ambiente, que estabelecerá contactos e </w:t>
      </w:r>
      <w:r w:rsidR="00CB62B5" w:rsidRPr="0070116B">
        <w:rPr>
          <w:lang w:val="pt-PT"/>
        </w:rPr>
        <w:t>diálogo</w:t>
      </w:r>
      <w:r w:rsidRPr="0070116B">
        <w:rPr>
          <w:lang w:val="pt-PT"/>
        </w:rPr>
        <w:t xml:space="preserve"> permanentes, com as diversas fontes incluindo o sector privado nacional e internacional e, incentivará a identificação e exploração de fontes adicionais de financiamento </w:t>
      </w:r>
      <w:r w:rsidR="00CB62B5" w:rsidRPr="0070116B">
        <w:rPr>
          <w:lang w:val="pt-PT"/>
        </w:rPr>
        <w:t>incluindo</w:t>
      </w:r>
      <w:r w:rsidRPr="0070116B">
        <w:rPr>
          <w:lang w:val="pt-PT"/>
        </w:rPr>
        <w:t xml:space="preserve"> a filantropia.</w:t>
      </w:r>
    </w:p>
    <w:p w14:paraId="69F977BC" w14:textId="2A9A0049" w:rsidR="000B0AE9" w:rsidRPr="0058787E" w:rsidRDefault="000B0AE9" w:rsidP="0058787E">
      <w:pPr>
        <w:pStyle w:val="Heading3"/>
        <w:rPr>
          <w:lang w:val="pt-PT"/>
        </w:rPr>
      </w:pPr>
      <w:bookmarkStart w:id="53" w:name="_Toc208048417"/>
      <w:r>
        <w:rPr>
          <w:lang w:val="pt-PT"/>
        </w:rPr>
        <w:t xml:space="preserve">Despesa </w:t>
      </w:r>
      <w:r w:rsidR="0058787E">
        <w:rPr>
          <w:lang w:val="pt-PT"/>
        </w:rPr>
        <w:t>do Sector do Ambiente</w:t>
      </w:r>
      <w:bookmarkEnd w:id="53"/>
    </w:p>
    <w:p w14:paraId="3E221D62" w14:textId="59FA14B6" w:rsidR="00B6208D" w:rsidRDefault="00B6208D" w:rsidP="00BA520F">
      <w:pPr>
        <w:rPr>
          <w:lang w:val="pt-PT"/>
        </w:rPr>
      </w:pPr>
      <w:r w:rsidRPr="00B6208D">
        <w:rPr>
          <w:lang w:val="pt-PT"/>
        </w:rPr>
        <w:t>A despesa pública dire</w:t>
      </w:r>
      <w:r w:rsidR="007F04FC">
        <w:rPr>
          <w:lang w:val="pt-PT"/>
        </w:rPr>
        <w:t>c</w:t>
      </w:r>
      <w:r w:rsidRPr="00B6208D">
        <w:rPr>
          <w:lang w:val="pt-PT"/>
        </w:rPr>
        <w:t>cionada ao se</w:t>
      </w:r>
      <w:r w:rsidR="007F04FC">
        <w:rPr>
          <w:lang w:val="pt-PT"/>
        </w:rPr>
        <w:t>c</w:t>
      </w:r>
      <w:r w:rsidRPr="00B6208D">
        <w:rPr>
          <w:lang w:val="pt-PT"/>
        </w:rPr>
        <w:t>tor do ambiente em Moçambique tem um papel crucial na promoção do desenvolvimento sustentável, conservação dos recursos naturais e mitigação dos impactos das mudanças climáticas.</w:t>
      </w:r>
    </w:p>
    <w:p w14:paraId="627823B3" w14:textId="42627C28" w:rsidR="00BF109E" w:rsidRPr="005140BC" w:rsidRDefault="004D510A" w:rsidP="00A9614B">
      <w:pPr>
        <w:rPr>
          <w:lang w:val="pt-PT"/>
        </w:rPr>
      </w:pPr>
      <w:r w:rsidRPr="005140BC">
        <w:rPr>
          <w:lang w:val="pt-PT"/>
        </w:rPr>
        <w:t xml:space="preserve">Conceptualmente, </w:t>
      </w:r>
      <w:r w:rsidR="00AF471B" w:rsidRPr="005140BC">
        <w:rPr>
          <w:lang w:val="pt-PT"/>
        </w:rPr>
        <w:t xml:space="preserve">a despesa </w:t>
      </w:r>
      <w:r w:rsidR="00746513" w:rsidRPr="005140BC">
        <w:rPr>
          <w:lang w:val="pt-PT"/>
        </w:rPr>
        <w:t xml:space="preserve">do sector </w:t>
      </w:r>
      <w:r w:rsidR="00C83BF0" w:rsidRPr="005140BC">
        <w:rPr>
          <w:lang w:val="pt-PT"/>
        </w:rPr>
        <w:t>a</w:t>
      </w:r>
      <w:r w:rsidR="00746513" w:rsidRPr="005140BC">
        <w:rPr>
          <w:lang w:val="pt-PT"/>
        </w:rPr>
        <w:t xml:space="preserve">mbiental </w:t>
      </w:r>
      <w:r w:rsidR="00BD1258" w:rsidRPr="005140BC">
        <w:rPr>
          <w:lang w:val="pt-PT"/>
        </w:rPr>
        <w:t>deve</w:t>
      </w:r>
      <w:r w:rsidR="00B45578">
        <w:rPr>
          <w:lang w:val="pt-PT"/>
        </w:rPr>
        <w:t xml:space="preserve"> ser contabilizada</w:t>
      </w:r>
      <w:r w:rsidR="00BD1258" w:rsidRPr="005140BC">
        <w:rPr>
          <w:lang w:val="pt-PT"/>
        </w:rPr>
        <w:t xml:space="preserve"> inclui</w:t>
      </w:r>
      <w:r w:rsidR="00B45578">
        <w:rPr>
          <w:lang w:val="pt-PT"/>
        </w:rPr>
        <w:t>ndo</w:t>
      </w:r>
      <w:r w:rsidR="00BD1258" w:rsidRPr="005140BC">
        <w:rPr>
          <w:lang w:val="pt-PT"/>
        </w:rPr>
        <w:t xml:space="preserve"> </w:t>
      </w:r>
      <w:r w:rsidR="00CA515A" w:rsidRPr="005140BC">
        <w:rPr>
          <w:lang w:val="pt-PT"/>
        </w:rPr>
        <w:t xml:space="preserve">as intervenções </w:t>
      </w:r>
      <w:r w:rsidR="00A832CD" w:rsidRPr="005140BC">
        <w:rPr>
          <w:lang w:val="pt-PT"/>
        </w:rPr>
        <w:t xml:space="preserve">tanto o Ministério </w:t>
      </w:r>
      <w:r w:rsidR="0099727E" w:rsidRPr="005140BC">
        <w:rPr>
          <w:lang w:val="pt-PT"/>
        </w:rPr>
        <w:t>que superintende o ambiente, respectivos órgãos tutelados e subordinados</w:t>
      </w:r>
      <w:r w:rsidR="00534E4C" w:rsidRPr="005140BC">
        <w:rPr>
          <w:lang w:val="pt-PT"/>
        </w:rPr>
        <w:t>, bem como</w:t>
      </w:r>
      <w:r w:rsidR="00CA515A" w:rsidRPr="005140BC">
        <w:rPr>
          <w:lang w:val="pt-PT"/>
        </w:rPr>
        <w:t xml:space="preserve"> a intervenção dos </w:t>
      </w:r>
      <w:r w:rsidR="00D26D28" w:rsidRPr="005140BC">
        <w:rPr>
          <w:lang w:val="pt-PT"/>
        </w:rPr>
        <w:t xml:space="preserve">outros </w:t>
      </w:r>
      <w:r w:rsidR="00CA515A" w:rsidRPr="005140BC">
        <w:rPr>
          <w:lang w:val="pt-PT"/>
        </w:rPr>
        <w:t>sectores na gestão transversal do ambiente</w:t>
      </w:r>
      <w:r w:rsidR="00337D81" w:rsidRPr="005140BC">
        <w:rPr>
          <w:lang w:val="pt-PT"/>
        </w:rPr>
        <w:t xml:space="preserve">, </w:t>
      </w:r>
      <w:r w:rsidR="00EF6863" w:rsidRPr="005140BC">
        <w:rPr>
          <w:lang w:val="pt-PT"/>
        </w:rPr>
        <w:t xml:space="preserve">contudo, </w:t>
      </w:r>
      <w:r w:rsidR="00A9614B" w:rsidRPr="005140BC">
        <w:rPr>
          <w:lang w:val="pt-PT"/>
        </w:rPr>
        <w:t>comparação entre fontes de dados não é tarefa fácil, pois as diferenças em termos de abrangência e de âmbito dos sistemas de classificação dificultam a agregação da informação proveniente das várias fontes e, a partir delas, produzir uma estimativa exacta da despesa pública ambiental global</w:t>
      </w:r>
      <w:r w:rsidR="00443C5E" w:rsidRPr="005140BC">
        <w:rPr>
          <w:lang w:val="pt-PT"/>
        </w:rPr>
        <w:t xml:space="preserve"> (Cabral e Francisco, 2008).</w:t>
      </w:r>
    </w:p>
    <w:p w14:paraId="5EF21052" w14:textId="70732EAA" w:rsidR="001A7788" w:rsidRDefault="001A7788" w:rsidP="001A7788">
      <w:pPr>
        <w:rPr>
          <w:lang w:val="pt-PT"/>
        </w:rPr>
      </w:pPr>
      <w:r w:rsidRPr="005140BC">
        <w:rPr>
          <w:lang w:val="pt-PT"/>
        </w:rPr>
        <w:t xml:space="preserve">De acordo com o estudo sobre instituições, despesa pública e o papel dos parceiros no sector ambiental (Cabral e Francisco, 2008), estima-se que  </w:t>
      </w:r>
      <w:r w:rsidR="00EC655C" w:rsidRPr="005140BC">
        <w:rPr>
          <w:lang w:val="pt-PT"/>
        </w:rPr>
        <w:t>o</w:t>
      </w:r>
      <w:r w:rsidRPr="005140BC">
        <w:rPr>
          <w:lang w:val="pt-PT"/>
        </w:rPr>
        <w:t xml:space="preserve"> </w:t>
      </w:r>
      <w:r w:rsidR="00EC655C" w:rsidRPr="005140BC">
        <w:rPr>
          <w:lang w:val="pt-PT"/>
        </w:rPr>
        <w:t>S</w:t>
      </w:r>
      <w:r w:rsidRPr="005140BC">
        <w:rPr>
          <w:lang w:val="pt-PT"/>
        </w:rPr>
        <w:t>ector do Ambiente, incluindo o Ministério para a Coordenação da Acção Ambiental (MICOA), respectivos órgãos tutelados e subordinados (Fundo do Ambiente /FUNAB, Centros de Desenvolvimento Sustentável, Direcções Provinciais para a Coordenação da Acção Ambiental), bem como a intervenção dos sectores do MOPH, MITUR, MINAG na gestão transversal do ambiente, não ultrapassaram 1,2% da despesa global do Estado em 2007, uma cifra relativamente inferior ao volume de financiamento que o Banco Mundial recomenda em relação à dotação orçamental que os países em vias de desenvolvimento deveriam despender no ambiente que é entre 1,4 e 2,5% do PIB</w:t>
      </w:r>
      <w:r w:rsidR="009E178D">
        <w:rPr>
          <w:lang w:val="pt-PT"/>
        </w:rPr>
        <w:t xml:space="preserve">, conforme </w:t>
      </w:r>
      <w:r w:rsidR="00797D7F">
        <w:rPr>
          <w:lang w:val="pt-PT"/>
        </w:rPr>
        <w:t>a figura</w:t>
      </w:r>
      <w:r w:rsidR="009E178D">
        <w:rPr>
          <w:lang w:val="pt-PT"/>
        </w:rPr>
        <w:t xml:space="preserve"> abaixo.</w:t>
      </w:r>
    </w:p>
    <w:p w14:paraId="245DEEF7" w14:textId="77777777" w:rsidR="0006665C" w:rsidRDefault="00C47D16" w:rsidP="00A453B2">
      <w:pPr>
        <w:keepNext/>
        <w:spacing w:after="0"/>
        <w:jc w:val="center"/>
      </w:pPr>
      <w:r w:rsidRPr="005B21C0">
        <w:rPr>
          <w:noProof/>
          <w:lang w:eastAsia="pt-PT"/>
        </w:rPr>
        <w:drawing>
          <wp:inline distT="0" distB="0" distL="0" distR="0" wp14:anchorId="23BDE3A3" wp14:editId="256E89CC">
            <wp:extent cx="4043136" cy="1619997"/>
            <wp:effectExtent l="0" t="0" r="0" b="0"/>
            <wp:docPr id="8845173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1432" cy="1631335"/>
                    </a:xfrm>
                    <a:prstGeom prst="rect">
                      <a:avLst/>
                    </a:prstGeom>
                    <a:noFill/>
                    <a:ln>
                      <a:noFill/>
                    </a:ln>
                  </pic:spPr>
                </pic:pic>
              </a:graphicData>
            </a:graphic>
          </wp:inline>
        </w:drawing>
      </w:r>
    </w:p>
    <w:p w14:paraId="377D7731" w14:textId="2EDD8DA5" w:rsidR="00D64EF4" w:rsidRDefault="0006665C" w:rsidP="00A453B2">
      <w:pPr>
        <w:pStyle w:val="Caption"/>
        <w:spacing w:before="0" w:after="0"/>
        <w:ind w:left="1282" w:hanging="1282"/>
        <w:jc w:val="center"/>
      </w:pPr>
      <w:bookmarkStart w:id="54" w:name="_Toc206348354"/>
      <w:r>
        <w:t xml:space="preserve">Figura </w:t>
      </w:r>
      <w:r>
        <w:fldChar w:fldCharType="begin"/>
      </w:r>
      <w:r>
        <w:instrText xml:space="preserve"> SEQ Figura \* ARABIC </w:instrText>
      </w:r>
      <w:r>
        <w:fldChar w:fldCharType="separate"/>
      </w:r>
      <w:r w:rsidR="00155160">
        <w:rPr>
          <w:noProof/>
        </w:rPr>
        <w:t>2</w:t>
      </w:r>
      <w:r>
        <w:fldChar w:fldCharType="end"/>
      </w:r>
      <w:r>
        <w:t xml:space="preserve">: </w:t>
      </w:r>
      <w:r w:rsidR="00A453B2">
        <w:t>Dotação Orçamental ao Sector do Ambiente em 2007</w:t>
      </w:r>
      <w:bookmarkEnd w:id="54"/>
    </w:p>
    <w:p w14:paraId="76557A7B" w14:textId="77777777" w:rsidR="007755D5" w:rsidRDefault="00684171" w:rsidP="001A7788">
      <w:pPr>
        <w:rPr>
          <w:lang w:val="pt-PT"/>
        </w:rPr>
      </w:pPr>
      <w:r>
        <w:rPr>
          <w:lang w:val="pt-PT"/>
        </w:rPr>
        <w:t xml:space="preserve">Dados </w:t>
      </w:r>
      <w:r w:rsidR="005815EE">
        <w:rPr>
          <w:lang w:val="pt-PT"/>
        </w:rPr>
        <w:t xml:space="preserve">de </w:t>
      </w:r>
      <w:r w:rsidR="0074654A">
        <w:rPr>
          <w:lang w:val="pt-PT"/>
        </w:rPr>
        <w:t xml:space="preserve">2015 </w:t>
      </w:r>
      <w:r w:rsidR="0029463D">
        <w:rPr>
          <w:lang w:val="pt-PT"/>
        </w:rPr>
        <w:t>a</w:t>
      </w:r>
      <w:r w:rsidR="0074654A">
        <w:rPr>
          <w:lang w:val="pt-PT"/>
        </w:rPr>
        <w:t xml:space="preserve"> 202</w:t>
      </w:r>
      <w:r w:rsidR="000676E2">
        <w:rPr>
          <w:lang w:val="pt-PT"/>
        </w:rPr>
        <w:t>2</w:t>
      </w:r>
      <w:r w:rsidR="0074654A">
        <w:rPr>
          <w:lang w:val="pt-PT"/>
        </w:rPr>
        <w:t xml:space="preserve">, </w:t>
      </w:r>
      <w:r w:rsidR="005202D2">
        <w:rPr>
          <w:lang w:val="pt-PT"/>
        </w:rPr>
        <w:t>indicam que o or</w:t>
      </w:r>
      <w:r w:rsidR="0021100A">
        <w:rPr>
          <w:lang w:val="pt-PT"/>
        </w:rPr>
        <w:t>çamento total alocado ao MITADER/MTA</w:t>
      </w:r>
      <w:r w:rsidR="00B330B2">
        <w:rPr>
          <w:lang w:val="pt-PT"/>
        </w:rPr>
        <w:t xml:space="preserve"> e aos órgãos subordinados e tutelados</w:t>
      </w:r>
      <w:r w:rsidR="00D65D62">
        <w:rPr>
          <w:lang w:val="pt-PT"/>
        </w:rPr>
        <w:t xml:space="preserve">, </w:t>
      </w:r>
      <w:r w:rsidR="004D7AA8">
        <w:rPr>
          <w:lang w:val="pt-PT"/>
        </w:rPr>
        <w:t>foi</w:t>
      </w:r>
      <w:r w:rsidR="00D65D62">
        <w:rPr>
          <w:lang w:val="pt-PT"/>
        </w:rPr>
        <w:t xml:space="preserve"> de 1.8 mil milhões de </w:t>
      </w:r>
      <w:r w:rsidR="00806D8C">
        <w:rPr>
          <w:lang w:val="pt-PT"/>
        </w:rPr>
        <w:t xml:space="preserve">meticais em 2015 </w:t>
      </w:r>
      <w:r w:rsidR="004D7AA8">
        <w:rPr>
          <w:lang w:val="pt-PT"/>
        </w:rPr>
        <w:t>tendo atingido</w:t>
      </w:r>
      <w:r w:rsidR="000C1564">
        <w:rPr>
          <w:lang w:val="pt-PT"/>
        </w:rPr>
        <w:t xml:space="preserve"> os</w:t>
      </w:r>
      <w:r w:rsidR="004D7AA8">
        <w:rPr>
          <w:lang w:val="pt-PT"/>
        </w:rPr>
        <w:t xml:space="preserve"> </w:t>
      </w:r>
      <w:r w:rsidR="00806D8C">
        <w:rPr>
          <w:lang w:val="pt-PT"/>
        </w:rPr>
        <w:t>4.1 mil milhões de meticais</w:t>
      </w:r>
      <w:r w:rsidR="00034DE9">
        <w:rPr>
          <w:lang w:val="pt-PT"/>
        </w:rPr>
        <w:t xml:space="preserve"> em 2022</w:t>
      </w:r>
      <w:r w:rsidR="00BC029A">
        <w:rPr>
          <w:lang w:val="pt-PT"/>
        </w:rPr>
        <w:t xml:space="preserve">, </w:t>
      </w:r>
      <w:r w:rsidR="00B502F3">
        <w:rPr>
          <w:lang w:val="pt-PT"/>
        </w:rPr>
        <w:t>um incremento d</w:t>
      </w:r>
      <w:r w:rsidR="00BA206E">
        <w:rPr>
          <w:lang w:val="pt-PT"/>
        </w:rPr>
        <w:t xml:space="preserve">e mais que o dobro. Contudo, os dados </w:t>
      </w:r>
      <w:r w:rsidR="00B07EEA">
        <w:rPr>
          <w:lang w:val="pt-PT"/>
        </w:rPr>
        <w:t xml:space="preserve">sobre a dotação orçamental </w:t>
      </w:r>
      <w:r w:rsidR="00735F7D">
        <w:rPr>
          <w:lang w:val="pt-PT"/>
        </w:rPr>
        <w:t xml:space="preserve">não incluem outros sectores que concorrem para a gestão ambiental tal como </w:t>
      </w:r>
      <w:r w:rsidR="007755D5">
        <w:rPr>
          <w:lang w:val="pt-PT"/>
        </w:rPr>
        <w:t xml:space="preserve">indicado nos dados de 2007. </w:t>
      </w:r>
    </w:p>
    <w:p w14:paraId="1F9DC600" w14:textId="19998CC0" w:rsidR="003D5353" w:rsidRDefault="00F7640F" w:rsidP="003D5353">
      <w:pPr>
        <w:rPr>
          <w:lang w:val="pt-PT"/>
        </w:rPr>
      </w:pPr>
      <w:r w:rsidRPr="00583B5C">
        <w:rPr>
          <w:lang w:val="pt-PT"/>
        </w:rPr>
        <w:t>O aumento verificado na dotação orçamental ao MITADER/MTA</w:t>
      </w:r>
      <w:r w:rsidR="00771B0D" w:rsidRPr="00583B5C">
        <w:rPr>
          <w:lang w:val="pt-PT"/>
        </w:rPr>
        <w:t>, no período em análise,</w:t>
      </w:r>
      <w:r w:rsidRPr="00583B5C">
        <w:rPr>
          <w:lang w:val="pt-PT"/>
        </w:rPr>
        <w:t xml:space="preserve"> </w:t>
      </w:r>
      <w:r w:rsidR="00771B0D" w:rsidRPr="00583B5C">
        <w:rPr>
          <w:lang w:val="pt-PT"/>
        </w:rPr>
        <w:t xml:space="preserve">representa </w:t>
      </w:r>
      <w:r w:rsidR="00B07EEA" w:rsidRPr="00583B5C">
        <w:rPr>
          <w:lang w:val="pt-PT"/>
        </w:rPr>
        <w:t xml:space="preserve">em </w:t>
      </w:r>
      <w:r w:rsidR="0007544B" w:rsidRPr="00583B5C">
        <w:rPr>
          <w:lang w:val="pt-PT"/>
        </w:rPr>
        <w:t>média 0.5% do PIB</w:t>
      </w:r>
      <w:r w:rsidR="00803859" w:rsidRPr="00583B5C">
        <w:rPr>
          <w:lang w:val="pt-PT"/>
        </w:rPr>
        <w:t xml:space="preserve">, </w:t>
      </w:r>
      <w:r w:rsidR="001078CA" w:rsidRPr="00583B5C">
        <w:rPr>
          <w:lang w:val="pt-PT"/>
        </w:rPr>
        <w:t xml:space="preserve">abaixo do recomendado. </w:t>
      </w:r>
      <w:r w:rsidR="007D73D5" w:rsidRPr="00583B5C">
        <w:rPr>
          <w:lang w:val="pt-PT"/>
        </w:rPr>
        <w:t xml:space="preserve">Importa salientar que </w:t>
      </w:r>
      <w:r w:rsidR="00000B2E" w:rsidRPr="00583B5C">
        <w:rPr>
          <w:lang w:val="pt-PT"/>
        </w:rPr>
        <w:t xml:space="preserve">esta cifra reduz para </w:t>
      </w:r>
      <w:r w:rsidR="006D4A56" w:rsidRPr="00583B5C">
        <w:rPr>
          <w:lang w:val="pt-PT"/>
        </w:rPr>
        <w:t>uma média de 0.3%</w:t>
      </w:r>
      <w:r w:rsidR="00186F2C" w:rsidRPr="00583B5C">
        <w:rPr>
          <w:lang w:val="pt-PT"/>
        </w:rPr>
        <w:t xml:space="preserve"> </w:t>
      </w:r>
      <w:r w:rsidR="00384C8E" w:rsidRPr="00583B5C">
        <w:rPr>
          <w:lang w:val="pt-PT"/>
        </w:rPr>
        <w:t xml:space="preserve">se </w:t>
      </w:r>
      <w:r w:rsidR="00186F2C" w:rsidRPr="00583B5C">
        <w:rPr>
          <w:lang w:val="pt-PT"/>
        </w:rPr>
        <w:t>considerado o orçamento executado</w:t>
      </w:r>
      <w:r w:rsidR="00213883" w:rsidRPr="00583B5C">
        <w:rPr>
          <w:lang w:val="pt-PT"/>
        </w:rPr>
        <w:t xml:space="preserve">. </w:t>
      </w:r>
      <w:r w:rsidR="00FE51DC" w:rsidRPr="00583B5C">
        <w:rPr>
          <w:lang w:val="pt-PT"/>
        </w:rPr>
        <w:t>Importa ainda destacar que</w:t>
      </w:r>
      <w:r w:rsidR="005F7378" w:rsidRPr="00583B5C">
        <w:rPr>
          <w:lang w:val="pt-PT"/>
        </w:rPr>
        <w:t xml:space="preserve"> </w:t>
      </w:r>
      <w:r w:rsidR="00042223" w:rsidRPr="00583B5C">
        <w:rPr>
          <w:lang w:val="pt-PT"/>
        </w:rPr>
        <w:t>do orçamento total alocado</w:t>
      </w:r>
      <w:r w:rsidR="003425F8" w:rsidRPr="00583B5C">
        <w:rPr>
          <w:lang w:val="pt-PT"/>
        </w:rPr>
        <w:t xml:space="preserve"> de 2015 a 2022, 74% </w:t>
      </w:r>
      <w:r w:rsidR="002E698D" w:rsidRPr="00583B5C">
        <w:rPr>
          <w:lang w:val="pt-PT"/>
        </w:rPr>
        <w:t>é proveniente d</w:t>
      </w:r>
      <w:r w:rsidR="00D2429C" w:rsidRPr="00583B5C">
        <w:rPr>
          <w:lang w:val="pt-PT"/>
        </w:rPr>
        <w:t>e fontes externas</w:t>
      </w:r>
      <w:r w:rsidR="002E698D" w:rsidRPr="00583B5C">
        <w:rPr>
          <w:lang w:val="pt-PT"/>
        </w:rPr>
        <w:t xml:space="preserve"> </w:t>
      </w:r>
      <w:r w:rsidR="0070515C" w:rsidRPr="00583B5C">
        <w:rPr>
          <w:lang w:val="pt-PT"/>
        </w:rPr>
        <w:t xml:space="preserve">e </w:t>
      </w:r>
      <w:r w:rsidR="008C1E59" w:rsidRPr="00583B5C">
        <w:rPr>
          <w:lang w:val="pt-PT"/>
        </w:rPr>
        <w:t xml:space="preserve">apenas </w:t>
      </w:r>
      <w:r w:rsidR="00C430B4" w:rsidRPr="00583B5C">
        <w:rPr>
          <w:lang w:val="pt-PT"/>
        </w:rPr>
        <w:t xml:space="preserve">26% do Orçamento de Estado, o que </w:t>
      </w:r>
      <w:r w:rsidR="00103E3A" w:rsidRPr="00583B5C">
        <w:rPr>
          <w:lang w:val="pt-PT"/>
        </w:rPr>
        <w:t xml:space="preserve">representa uma </w:t>
      </w:r>
      <w:r w:rsidR="000B0AE9" w:rsidRPr="00583B5C">
        <w:rPr>
          <w:lang w:val="pt-PT"/>
        </w:rPr>
        <w:t xml:space="preserve">maior dependência </w:t>
      </w:r>
      <w:r w:rsidR="00583B5C" w:rsidRPr="00583B5C">
        <w:rPr>
          <w:lang w:val="pt-PT"/>
        </w:rPr>
        <w:t>de fontes ex</w:t>
      </w:r>
      <w:r w:rsidR="0059239B">
        <w:rPr>
          <w:lang w:val="pt-PT"/>
        </w:rPr>
        <w:t>t</w:t>
      </w:r>
      <w:r w:rsidR="00583B5C" w:rsidRPr="00583B5C">
        <w:rPr>
          <w:lang w:val="pt-PT"/>
        </w:rPr>
        <w:t>ernas para a prossecução da agenda ambiental em Moçambique</w:t>
      </w:r>
      <w:r w:rsidR="000B0AE9" w:rsidRPr="00583B5C">
        <w:rPr>
          <w:lang w:val="pt-PT"/>
        </w:rPr>
        <w:t>.</w:t>
      </w:r>
    </w:p>
    <w:p w14:paraId="0C64ACFF" w14:textId="4A1A0683" w:rsidR="00D868F8" w:rsidRPr="00174349" w:rsidRDefault="00F83A28" w:rsidP="00F83A28">
      <w:pPr>
        <w:pStyle w:val="Heading2"/>
        <w:rPr>
          <w:lang w:val="pt-PT"/>
        </w:rPr>
      </w:pPr>
      <w:bookmarkStart w:id="55" w:name="_Toc208048418"/>
      <w:r w:rsidRPr="00174349">
        <w:rPr>
          <w:lang w:val="pt-PT"/>
        </w:rPr>
        <w:t>Constatações Sobre o Desempenho do Sector Ambiental</w:t>
      </w:r>
      <w:bookmarkEnd w:id="55"/>
    </w:p>
    <w:p w14:paraId="5DCC59C5" w14:textId="014ECC7E" w:rsidR="009502B6" w:rsidRDefault="009502B6" w:rsidP="00F83A28">
      <w:pPr>
        <w:rPr>
          <w:lang w:val="pt-PT"/>
        </w:rPr>
      </w:pPr>
      <w:r>
        <w:rPr>
          <w:lang w:val="pt-PT"/>
        </w:rPr>
        <w:t>Nos últimos 30 anos, à luz das directrizes da PNA</w:t>
      </w:r>
      <w:r w:rsidR="008819C1">
        <w:rPr>
          <w:lang w:val="pt-PT"/>
        </w:rPr>
        <w:t>, constatam-se avanços significativos na gestão ambiental em Moçambique</w:t>
      </w:r>
      <w:r w:rsidR="00304DB6">
        <w:rPr>
          <w:lang w:val="pt-PT"/>
        </w:rPr>
        <w:t>, partindo de uma base em que</w:t>
      </w:r>
      <w:r w:rsidR="00B256E1">
        <w:rPr>
          <w:lang w:val="pt-PT"/>
        </w:rPr>
        <w:t xml:space="preserve"> a ausência de quadros qualificados, a compr</w:t>
      </w:r>
      <w:r w:rsidR="00334672">
        <w:rPr>
          <w:lang w:val="pt-PT"/>
        </w:rPr>
        <w:t>eensão e visão comuns sobre o tratamento das matérias ambientais no país era inexistente</w:t>
      </w:r>
      <w:r w:rsidR="006C62FA">
        <w:rPr>
          <w:lang w:val="pt-PT"/>
        </w:rPr>
        <w:t>, resultando numa intervenção “</w:t>
      </w:r>
      <w:r w:rsidR="006C62FA" w:rsidRPr="006C62FA">
        <w:rPr>
          <w:i/>
          <w:iCs/>
          <w:lang w:val="pt-PT"/>
        </w:rPr>
        <w:t>ad hoc</w:t>
      </w:r>
      <w:r w:rsidR="006C62FA">
        <w:rPr>
          <w:lang w:val="pt-PT"/>
        </w:rPr>
        <w:t>”.</w:t>
      </w:r>
    </w:p>
    <w:p w14:paraId="26173D80" w14:textId="4963412E" w:rsidR="00F83A28" w:rsidRDefault="00D25DDE" w:rsidP="00F83A28">
      <w:pPr>
        <w:rPr>
          <w:lang w:val="pt-PT"/>
        </w:rPr>
      </w:pPr>
      <w:r>
        <w:rPr>
          <w:lang w:val="pt-PT"/>
        </w:rPr>
        <w:t xml:space="preserve">De entre os </w:t>
      </w:r>
      <w:r w:rsidR="00A31C95">
        <w:rPr>
          <w:lang w:val="pt-PT"/>
        </w:rPr>
        <w:t xml:space="preserve">principais </w:t>
      </w:r>
      <w:r w:rsidR="00EF7321">
        <w:rPr>
          <w:lang w:val="pt-PT"/>
        </w:rPr>
        <w:t xml:space="preserve">elementos que </w:t>
      </w:r>
      <w:r w:rsidR="00053CCC">
        <w:rPr>
          <w:lang w:val="pt-PT"/>
        </w:rPr>
        <w:t>evidenciam</w:t>
      </w:r>
      <w:r w:rsidR="00831D4C">
        <w:rPr>
          <w:lang w:val="pt-PT"/>
        </w:rPr>
        <w:t xml:space="preserve"> os avanços na gestão ambiental</w:t>
      </w:r>
      <w:r w:rsidR="00CB6F53">
        <w:rPr>
          <w:lang w:val="pt-PT"/>
        </w:rPr>
        <w:t xml:space="preserve">, ressaltam </w:t>
      </w:r>
      <w:r w:rsidR="00E17B54">
        <w:rPr>
          <w:lang w:val="pt-PT"/>
        </w:rPr>
        <w:t>o</w:t>
      </w:r>
      <w:r w:rsidR="00CB6F53">
        <w:rPr>
          <w:lang w:val="pt-PT"/>
        </w:rPr>
        <w:t>s seguintes</w:t>
      </w:r>
      <w:r w:rsidR="003C52FD">
        <w:rPr>
          <w:lang w:val="pt-PT"/>
        </w:rPr>
        <w:t>:</w:t>
      </w:r>
    </w:p>
    <w:p w14:paraId="24A8F655" w14:textId="36B82F4F" w:rsidR="00647531" w:rsidRDefault="008A03F9" w:rsidP="00474989">
      <w:pPr>
        <w:pStyle w:val="ListParagraph"/>
        <w:numPr>
          <w:ilvl w:val="0"/>
          <w:numId w:val="16"/>
        </w:numPr>
        <w:rPr>
          <w:lang w:val="pt-PT"/>
        </w:rPr>
      </w:pPr>
      <w:r>
        <w:rPr>
          <w:lang w:val="pt-PT"/>
        </w:rPr>
        <w:t xml:space="preserve">Formação de quadros </w:t>
      </w:r>
      <w:r w:rsidR="000076F7">
        <w:rPr>
          <w:lang w:val="pt-PT"/>
        </w:rPr>
        <w:t>qualificados para o sector</w:t>
      </w:r>
    </w:p>
    <w:p w14:paraId="1D58D007" w14:textId="5D475422" w:rsidR="000076F7" w:rsidRDefault="000076F7" w:rsidP="00474989">
      <w:pPr>
        <w:pStyle w:val="ListParagraph"/>
        <w:numPr>
          <w:ilvl w:val="0"/>
          <w:numId w:val="16"/>
        </w:numPr>
        <w:rPr>
          <w:lang w:val="pt-PT"/>
        </w:rPr>
      </w:pPr>
      <w:r>
        <w:rPr>
          <w:lang w:val="pt-PT"/>
        </w:rPr>
        <w:t xml:space="preserve">Surgimento de cursos específicos </w:t>
      </w:r>
      <w:r w:rsidR="00356CB4">
        <w:rPr>
          <w:lang w:val="pt-PT"/>
        </w:rPr>
        <w:t>relacionados ao</w:t>
      </w:r>
      <w:r>
        <w:rPr>
          <w:lang w:val="pt-PT"/>
        </w:rPr>
        <w:t xml:space="preserve"> ambiente a todos os níveis</w:t>
      </w:r>
    </w:p>
    <w:p w14:paraId="05694FEC" w14:textId="5FD46070" w:rsidR="000076F7" w:rsidRDefault="000076F7" w:rsidP="00474989">
      <w:pPr>
        <w:pStyle w:val="ListParagraph"/>
        <w:numPr>
          <w:ilvl w:val="0"/>
          <w:numId w:val="16"/>
        </w:numPr>
        <w:rPr>
          <w:lang w:val="pt-PT"/>
        </w:rPr>
      </w:pPr>
      <w:r>
        <w:rPr>
          <w:lang w:val="pt-PT"/>
        </w:rPr>
        <w:t>Introdução de Matérias relacionadas ao amb</w:t>
      </w:r>
      <w:r w:rsidR="0082144C">
        <w:rPr>
          <w:lang w:val="pt-PT"/>
        </w:rPr>
        <w:t>iente nos currícula escolares</w:t>
      </w:r>
    </w:p>
    <w:p w14:paraId="05425331" w14:textId="3CA366AA" w:rsidR="0082144C" w:rsidRDefault="00A838C2" w:rsidP="00474989">
      <w:pPr>
        <w:pStyle w:val="ListParagraph"/>
        <w:numPr>
          <w:ilvl w:val="0"/>
          <w:numId w:val="16"/>
        </w:numPr>
        <w:rPr>
          <w:lang w:val="pt-PT"/>
        </w:rPr>
      </w:pPr>
      <w:r>
        <w:rPr>
          <w:lang w:val="pt-PT"/>
        </w:rPr>
        <w:t>Institucionalização do sector do ambiente</w:t>
      </w:r>
    </w:p>
    <w:p w14:paraId="746AA36A" w14:textId="0218AB0D" w:rsidR="00FC0F73" w:rsidRDefault="00422361" w:rsidP="00474989">
      <w:pPr>
        <w:pStyle w:val="ListParagraph"/>
        <w:numPr>
          <w:ilvl w:val="0"/>
          <w:numId w:val="16"/>
        </w:numPr>
        <w:rPr>
          <w:lang w:val="pt-PT"/>
        </w:rPr>
      </w:pPr>
      <w:r>
        <w:rPr>
          <w:lang w:val="pt-PT"/>
        </w:rPr>
        <w:t>Descentralização e desconcentração do sector do ambiente</w:t>
      </w:r>
    </w:p>
    <w:p w14:paraId="2753EDC3" w14:textId="24476FD2" w:rsidR="00D33DBE" w:rsidRDefault="00D33DBE" w:rsidP="00474989">
      <w:pPr>
        <w:pStyle w:val="ListParagraph"/>
        <w:numPr>
          <w:ilvl w:val="0"/>
          <w:numId w:val="16"/>
        </w:numPr>
        <w:rPr>
          <w:lang w:val="pt-PT"/>
        </w:rPr>
      </w:pPr>
      <w:r>
        <w:rPr>
          <w:lang w:val="pt-PT"/>
        </w:rPr>
        <w:t>Adopção d</w:t>
      </w:r>
      <w:r w:rsidR="009066CC">
        <w:rPr>
          <w:lang w:val="pt-PT"/>
        </w:rPr>
        <w:t>a gestão transversal do ambiente como directiva nacional</w:t>
      </w:r>
    </w:p>
    <w:p w14:paraId="1621CE87" w14:textId="41AEB3B1" w:rsidR="009066CC" w:rsidRDefault="009066CC" w:rsidP="00474989">
      <w:pPr>
        <w:pStyle w:val="ListParagraph"/>
        <w:numPr>
          <w:ilvl w:val="0"/>
          <w:numId w:val="16"/>
        </w:numPr>
        <w:rPr>
          <w:lang w:val="pt-PT"/>
        </w:rPr>
      </w:pPr>
      <w:r>
        <w:rPr>
          <w:lang w:val="pt-PT"/>
        </w:rPr>
        <w:t>Produção de legislação e pacotes reg</w:t>
      </w:r>
      <w:r w:rsidR="00AE64B9">
        <w:rPr>
          <w:lang w:val="pt-PT"/>
        </w:rPr>
        <w:t>ulamentares pertinentes à gestão ambiental</w:t>
      </w:r>
    </w:p>
    <w:p w14:paraId="6711C2DB" w14:textId="2C488B0F" w:rsidR="00AE64B9" w:rsidRDefault="00AE64B9" w:rsidP="00474989">
      <w:pPr>
        <w:pStyle w:val="ListParagraph"/>
        <w:numPr>
          <w:ilvl w:val="0"/>
          <w:numId w:val="16"/>
        </w:numPr>
        <w:rPr>
          <w:lang w:val="pt-PT"/>
        </w:rPr>
      </w:pPr>
      <w:r>
        <w:rPr>
          <w:lang w:val="pt-PT"/>
        </w:rPr>
        <w:t>Refor</w:t>
      </w:r>
      <w:r w:rsidR="0040264F">
        <w:rPr>
          <w:lang w:val="pt-PT"/>
        </w:rPr>
        <w:t xml:space="preserve">ço da consciência ambiental </w:t>
      </w:r>
      <w:r w:rsidR="00D250A4">
        <w:rPr>
          <w:lang w:val="pt-PT"/>
        </w:rPr>
        <w:t>a</w:t>
      </w:r>
      <w:r w:rsidR="0040264F">
        <w:rPr>
          <w:lang w:val="pt-PT"/>
        </w:rPr>
        <w:t xml:space="preserve"> todos os níveis por via da Educação e Divulgação Ambiental</w:t>
      </w:r>
    </w:p>
    <w:p w14:paraId="47F50C6C" w14:textId="42B40E67" w:rsidR="0040264F" w:rsidRDefault="0040264F" w:rsidP="00474989">
      <w:pPr>
        <w:pStyle w:val="ListParagraph"/>
        <w:numPr>
          <w:ilvl w:val="0"/>
          <w:numId w:val="16"/>
        </w:numPr>
        <w:rPr>
          <w:lang w:val="pt-PT"/>
        </w:rPr>
      </w:pPr>
      <w:r>
        <w:rPr>
          <w:lang w:val="pt-PT"/>
        </w:rPr>
        <w:t xml:space="preserve">Implementação de Mecanismos e iniciativas tendentes </w:t>
      </w:r>
      <w:r w:rsidR="00E7698B">
        <w:rPr>
          <w:lang w:val="pt-PT"/>
        </w:rPr>
        <w:t>a reduzir os impactos ambientais resultantes das actividades económicas</w:t>
      </w:r>
    </w:p>
    <w:p w14:paraId="64C8F117" w14:textId="1408E9F7" w:rsidR="00E7698B" w:rsidRDefault="00E7698B" w:rsidP="00474989">
      <w:pPr>
        <w:pStyle w:val="ListParagraph"/>
        <w:numPr>
          <w:ilvl w:val="0"/>
          <w:numId w:val="16"/>
        </w:numPr>
        <w:rPr>
          <w:lang w:val="pt-PT"/>
        </w:rPr>
      </w:pPr>
      <w:r>
        <w:rPr>
          <w:lang w:val="pt-PT"/>
        </w:rPr>
        <w:t xml:space="preserve">Adopção de Mecanismos de responsabilidade ambiental corporativa no sector </w:t>
      </w:r>
      <w:r w:rsidR="00E10F54">
        <w:rPr>
          <w:lang w:val="pt-PT"/>
        </w:rPr>
        <w:t>privado</w:t>
      </w:r>
    </w:p>
    <w:p w14:paraId="04ADFF48" w14:textId="7F1F5957" w:rsidR="00E10F54" w:rsidRDefault="00E10F54" w:rsidP="00474989">
      <w:pPr>
        <w:pStyle w:val="ListParagraph"/>
        <w:numPr>
          <w:ilvl w:val="0"/>
          <w:numId w:val="16"/>
        </w:numPr>
        <w:rPr>
          <w:lang w:val="pt-PT"/>
        </w:rPr>
      </w:pPr>
      <w:r>
        <w:rPr>
          <w:lang w:val="pt-PT"/>
        </w:rPr>
        <w:t>Adesão e alinhamento das prioridades ambientais do País à agenda ambiental global e regional</w:t>
      </w:r>
    </w:p>
    <w:p w14:paraId="5D491A39" w14:textId="48432328" w:rsidR="001014F4" w:rsidRDefault="00026EE1" w:rsidP="00474989">
      <w:pPr>
        <w:pStyle w:val="ListParagraph"/>
        <w:numPr>
          <w:ilvl w:val="0"/>
          <w:numId w:val="16"/>
        </w:numPr>
        <w:rPr>
          <w:lang w:val="pt-PT"/>
        </w:rPr>
      </w:pPr>
      <w:r>
        <w:rPr>
          <w:lang w:val="pt-PT"/>
        </w:rPr>
        <w:t>Elaboração de Políticas e Estratégias Sectoria</w:t>
      </w:r>
      <w:r w:rsidR="00DA3133">
        <w:rPr>
          <w:lang w:val="pt-PT"/>
        </w:rPr>
        <w:t>i</w:t>
      </w:r>
      <w:r>
        <w:rPr>
          <w:lang w:val="pt-PT"/>
        </w:rPr>
        <w:t>s pertinentes à gestão transversal do ambiente</w:t>
      </w:r>
    </w:p>
    <w:p w14:paraId="68BA4A41" w14:textId="36624AE8" w:rsidR="00440B92" w:rsidRPr="00C95566" w:rsidRDefault="000E39AA" w:rsidP="00474989">
      <w:pPr>
        <w:pStyle w:val="ListParagraph"/>
        <w:numPr>
          <w:ilvl w:val="0"/>
          <w:numId w:val="16"/>
        </w:numPr>
        <w:rPr>
          <w:lang w:val="pt-PT"/>
        </w:rPr>
      </w:pPr>
      <w:r>
        <w:rPr>
          <w:lang w:val="pt-PT"/>
        </w:rPr>
        <w:t>Rápida resposta do País aos desafios ambientais</w:t>
      </w:r>
      <w:r w:rsidR="00655C30">
        <w:rPr>
          <w:lang w:val="pt-PT"/>
        </w:rPr>
        <w:t xml:space="preserve"> emergentes </w:t>
      </w:r>
      <w:r w:rsidR="00AA272C">
        <w:rPr>
          <w:lang w:val="pt-PT"/>
        </w:rPr>
        <w:t xml:space="preserve">tais como </w:t>
      </w:r>
      <w:r w:rsidR="00655C30">
        <w:rPr>
          <w:lang w:val="pt-PT"/>
        </w:rPr>
        <w:t xml:space="preserve">mudanças climáticas, transicção energética, economia azul, </w:t>
      </w:r>
      <w:r w:rsidR="00AA272C">
        <w:rPr>
          <w:lang w:val="pt-PT"/>
        </w:rPr>
        <w:t>entre outros</w:t>
      </w:r>
    </w:p>
    <w:p w14:paraId="2A94109B" w14:textId="67FEAECC" w:rsidR="00E10F54" w:rsidRDefault="003C52FD" w:rsidP="003C52FD">
      <w:pPr>
        <w:rPr>
          <w:lang w:val="pt-PT"/>
        </w:rPr>
      </w:pPr>
      <w:r>
        <w:rPr>
          <w:lang w:val="pt-PT"/>
        </w:rPr>
        <w:t xml:space="preserve">Apesar </w:t>
      </w:r>
      <w:r w:rsidR="002E4423">
        <w:rPr>
          <w:lang w:val="pt-PT"/>
        </w:rPr>
        <w:t>dos avanços significativos</w:t>
      </w:r>
      <w:r w:rsidR="00366678">
        <w:rPr>
          <w:lang w:val="pt-PT"/>
        </w:rPr>
        <w:t xml:space="preserve"> </w:t>
      </w:r>
      <w:r w:rsidR="002E4423">
        <w:rPr>
          <w:lang w:val="pt-PT"/>
        </w:rPr>
        <w:t>na</w:t>
      </w:r>
      <w:r w:rsidR="00402440">
        <w:rPr>
          <w:lang w:val="pt-PT"/>
        </w:rPr>
        <w:t xml:space="preserve"> implementação da PNA, importa salientar alguns </w:t>
      </w:r>
      <w:r w:rsidR="005C0E26">
        <w:rPr>
          <w:lang w:val="pt-PT"/>
        </w:rPr>
        <w:t>constrangimentos</w:t>
      </w:r>
      <w:r w:rsidR="00E44842">
        <w:rPr>
          <w:lang w:val="pt-PT"/>
        </w:rPr>
        <w:t xml:space="preserve"> influenciaram negativamente o </w:t>
      </w:r>
      <w:r w:rsidR="008530D5" w:rsidRPr="005C0E26">
        <w:rPr>
          <w:lang w:val="pt-PT"/>
        </w:rPr>
        <w:t xml:space="preserve">desempenho </w:t>
      </w:r>
      <w:r w:rsidR="00956500" w:rsidRPr="005C0E26">
        <w:rPr>
          <w:lang w:val="pt-PT"/>
        </w:rPr>
        <w:t>do sector</w:t>
      </w:r>
      <w:r w:rsidR="00E44842" w:rsidRPr="005C0E26">
        <w:rPr>
          <w:lang w:val="pt-PT"/>
        </w:rPr>
        <w:t>, a</w:t>
      </w:r>
      <w:r w:rsidR="00E44842">
        <w:rPr>
          <w:lang w:val="pt-PT"/>
        </w:rPr>
        <w:t xml:space="preserve"> destacar:</w:t>
      </w:r>
    </w:p>
    <w:p w14:paraId="37E721E7" w14:textId="7C08334C" w:rsidR="00E44842" w:rsidRDefault="00E44842" w:rsidP="00474989">
      <w:pPr>
        <w:pStyle w:val="ListParagraph"/>
        <w:numPr>
          <w:ilvl w:val="0"/>
          <w:numId w:val="17"/>
        </w:numPr>
        <w:rPr>
          <w:lang w:val="pt-PT"/>
        </w:rPr>
      </w:pPr>
      <w:r>
        <w:rPr>
          <w:lang w:val="pt-PT"/>
        </w:rPr>
        <w:t>Fraca dotação or</w:t>
      </w:r>
      <w:r w:rsidR="00102018">
        <w:rPr>
          <w:lang w:val="pt-PT"/>
        </w:rPr>
        <w:t xml:space="preserve">çamental </w:t>
      </w:r>
      <w:r w:rsidR="00493D68">
        <w:rPr>
          <w:lang w:val="pt-PT"/>
        </w:rPr>
        <w:t xml:space="preserve">Pública </w:t>
      </w:r>
      <w:r w:rsidR="00102018">
        <w:rPr>
          <w:lang w:val="pt-PT"/>
        </w:rPr>
        <w:t>ao sector</w:t>
      </w:r>
    </w:p>
    <w:p w14:paraId="1B7DEFC8" w14:textId="2F5EE73C" w:rsidR="00102018" w:rsidRDefault="00F275A4" w:rsidP="00474989">
      <w:pPr>
        <w:pStyle w:val="ListParagraph"/>
        <w:numPr>
          <w:ilvl w:val="0"/>
          <w:numId w:val="17"/>
        </w:numPr>
        <w:rPr>
          <w:lang w:val="pt-PT"/>
        </w:rPr>
      </w:pPr>
      <w:r>
        <w:rPr>
          <w:lang w:val="pt-PT"/>
        </w:rPr>
        <w:t>Grande incidência da pobreza resultando em maior pressão sobre os recursos naturais</w:t>
      </w:r>
    </w:p>
    <w:p w14:paraId="75C41EDC" w14:textId="1212A599" w:rsidR="00F24B23" w:rsidRDefault="00E82967" w:rsidP="00474989">
      <w:pPr>
        <w:pStyle w:val="ListParagraph"/>
        <w:numPr>
          <w:ilvl w:val="0"/>
          <w:numId w:val="17"/>
        </w:numPr>
        <w:rPr>
          <w:lang w:val="pt-PT"/>
        </w:rPr>
      </w:pPr>
      <w:r>
        <w:rPr>
          <w:lang w:val="pt-PT"/>
        </w:rPr>
        <w:t xml:space="preserve">Eventos climáticos extremos </w:t>
      </w:r>
      <w:r w:rsidR="00B25715">
        <w:rPr>
          <w:lang w:val="pt-PT"/>
        </w:rPr>
        <w:t xml:space="preserve">contribuíram negativamente </w:t>
      </w:r>
      <w:r w:rsidR="0062722A">
        <w:rPr>
          <w:lang w:val="pt-PT"/>
        </w:rPr>
        <w:t>para a des</w:t>
      </w:r>
      <w:r w:rsidR="00775148">
        <w:rPr>
          <w:lang w:val="pt-PT"/>
        </w:rPr>
        <w:t>estabilização d</w:t>
      </w:r>
      <w:r w:rsidR="00B25715">
        <w:rPr>
          <w:lang w:val="pt-PT"/>
        </w:rPr>
        <w:t xml:space="preserve">o tecido social e </w:t>
      </w:r>
      <w:r w:rsidR="00F24B23">
        <w:rPr>
          <w:lang w:val="pt-PT"/>
        </w:rPr>
        <w:t>n</w:t>
      </w:r>
      <w:r w:rsidR="00775148">
        <w:rPr>
          <w:lang w:val="pt-PT"/>
        </w:rPr>
        <w:t>a</w:t>
      </w:r>
      <w:r w:rsidR="00F24B23">
        <w:rPr>
          <w:lang w:val="pt-PT"/>
        </w:rPr>
        <w:t xml:space="preserve"> </w:t>
      </w:r>
      <w:r w:rsidR="005763AF">
        <w:rPr>
          <w:lang w:val="pt-PT"/>
        </w:rPr>
        <w:t xml:space="preserve">degradação precoce de </w:t>
      </w:r>
      <w:r w:rsidR="00F24B23">
        <w:rPr>
          <w:lang w:val="pt-PT"/>
        </w:rPr>
        <w:t>be</w:t>
      </w:r>
      <w:r w:rsidR="005763AF">
        <w:rPr>
          <w:lang w:val="pt-PT"/>
        </w:rPr>
        <w:t>ns</w:t>
      </w:r>
      <w:r w:rsidR="00F24B23">
        <w:rPr>
          <w:lang w:val="pt-PT"/>
        </w:rPr>
        <w:t xml:space="preserve"> público</w:t>
      </w:r>
      <w:r w:rsidR="005763AF">
        <w:rPr>
          <w:lang w:val="pt-PT"/>
        </w:rPr>
        <w:t>s</w:t>
      </w:r>
      <w:r w:rsidR="00F24B23">
        <w:rPr>
          <w:lang w:val="pt-PT"/>
        </w:rPr>
        <w:t xml:space="preserve"> e privado</w:t>
      </w:r>
      <w:r w:rsidR="005763AF">
        <w:rPr>
          <w:lang w:val="pt-PT"/>
        </w:rPr>
        <w:t>s</w:t>
      </w:r>
    </w:p>
    <w:p w14:paraId="486097AB" w14:textId="2B7EB44A" w:rsidR="00F275A4" w:rsidRPr="009B6F0A" w:rsidRDefault="00DB4BCD" w:rsidP="00474989">
      <w:pPr>
        <w:pStyle w:val="ListParagraph"/>
        <w:numPr>
          <w:ilvl w:val="0"/>
          <w:numId w:val="17"/>
        </w:numPr>
        <w:rPr>
          <w:lang w:val="pt-PT"/>
        </w:rPr>
      </w:pPr>
      <w:r w:rsidRPr="009B6F0A">
        <w:rPr>
          <w:lang w:val="pt-PT"/>
        </w:rPr>
        <w:t>Inci</w:t>
      </w:r>
      <w:r w:rsidR="009B6F0A" w:rsidRPr="009B6F0A">
        <w:rPr>
          <w:lang w:val="pt-PT"/>
        </w:rPr>
        <w:t>dência e aumento de c</w:t>
      </w:r>
      <w:r w:rsidR="002E0CC9" w:rsidRPr="009B6F0A">
        <w:rPr>
          <w:lang w:val="pt-PT"/>
        </w:rPr>
        <w:t>rimes ambientais</w:t>
      </w:r>
      <w:r w:rsidR="00FC76BD">
        <w:rPr>
          <w:lang w:val="pt-PT"/>
        </w:rPr>
        <w:t>, apesar d</w:t>
      </w:r>
      <w:r w:rsidR="007D5913">
        <w:rPr>
          <w:lang w:val="pt-PT"/>
        </w:rPr>
        <w:t>a</w:t>
      </w:r>
      <w:r w:rsidR="00FC76BD">
        <w:rPr>
          <w:lang w:val="pt-PT"/>
        </w:rPr>
        <w:t xml:space="preserve"> aprovação de legislação específica</w:t>
      </w:r>
    </w:p>
    <w:p w14:paraId="20D39018" w14:textId="68A169B0" w:rsidR="009B6F0A" w:rsidRDefault="009B6F0A" w:rsidP="00474989">
      <w:pPr>
        <w:pStyle w:val="ListParagraph"/>
        <w:numPr>
          <w:ilvl w:val="0"/>
          <w:numId w:val="17"/>
        </w:numPr>
        <w:rPr>
          <w:lang w:val="pt-PT"/>
        </w:rPr>
      </w:pPr>
      <w:r>
        <w:rPr>
          <w:lang w:val="pt-PT"/>
        </w:rPr>
        <w:t xml:space="preserve">Impunidade em relação aos prevaricadores </w:t>
      </w:r>
      <w:r w:rsidR="00CA76DE">
        <w:rPr>
          <w:lang w:val="pt-PT"/>
        </w:rPr>
        <w:t>na implementação de instrumentos de ordenamento do território</w:t>
      </w:r>
    </w:p>
    <w:p w14:paraId="57740D72" w14:textId="6D275845" w:rsidR="00366678" w:rsidRDefault="0059546A" w:rsidP="00474989">
      <w:pPr>
        <w:pStyle w:val="ListParagraph"/>
        <w:numPr>
          <w:ilvl w:val="0"/>
          <w:numId w:val="17"/>
        </w:numPr>
        <w:rPr>
          <w:lang w:val="pt-PT"/>
        </w:rPr>
      </w:pPr>
      <w:r>
        <w:rPr>
          <w:lang w:val="pt-PT"/>
        </w:rPr>
        <w:t xml:space="preserve">Fraca implementação </w:t>
      </w:r>
      <w:r w:rsidR="00CC17D4">
        <w:rPr>
          <w:lang w:val="pt-PT"/>
        </w:rPr>
        <w:t xml:space="preserve">das </w:t>
      </w:r>
      <w:r w:rsidR="00672AC0">
        <w:rPr>
          <w:lang w:val="pt-PT"/>
        </w:rPr>
        <w:t>P</w:t>
      </w:r>
      <w:r w:rsidR="00CC17D4">
        <w:rPr>
          <w:lang w:val="pt-PT"/>
        </w:rPr>
        <w:t>olíticas</w:t>
      </w:r>
      <w:r w:rsidR="00672AC0">
        <w:rPr>
          <w:lang w:val="pt-PT"/>
        </w:rPr>
        <w:t xml:space="preserve"> e</w:t>
      </w:r>
      <w:r w:rsidR="00CC17D4">
        <w:rPr>
          <w:lang w:val="pt-PT"/>
        </w:rPr>
        <w:t xml:space="preserve"> Estratégias </w:t>
      </w:r>
      <w:r w:rsidR="00672AC0">
        <w:rPr>
          <w:lang w:val="pt-PT"/>
        </w:rPr>
        <w:t>Sector</w:t>
      </w:r>
      <w:r w:rsidR="00BE1A93">
        <w:rPr>
          <w:lang w:val="pt-PT"/>
        </w:rPr>
        <w:t>iais</w:t>
      </w:r>
      <w:r w:rsidR="00672AC0">
        <w:rPr>
          <w:lang w:val="pt-PT"/>
        </w:rPr>
        <w:t xml:space="preserve"> </w:t>
      </w:r>
      <w:r w:rsidR="00CC17D4">
        <w:rPr>
          <w:lang w:val="pt-PT"/>
        </w:rPr>
        <w:t>e</w:t>
      </w:r>
      <w:r w:rsidR="00BE1A93">
        <w:rPr>
          <w:lang w:val="pt-PT"/>
        </w:rPr>
        <w:t>,</w:t>
      </w:r>
      <w:r w:rsidR="00CC17D4">
        <w:rPr>
          <w:lang w:val="pt-PT"/>
        </w:rPr>
        <w:t xml:space="preserve"> instrumentos </w:t>
      </w:r>
      <w:r w:rsidR="00BE1A93">
        <w:rPr>
          <w:lang w:val="pt-PT"/>
        </w:rPr>
        <w:t>de ordenamento do território</w:t>
      </w:r>
    </w:p>
    <w:p w14:paraId="297183FC" w14:textId="6B95A2E1" w:rsidR="00FD661D" w:rsidRDefault="00FB33F6" w:rsidP="00FD661D">
      <w:pPr>
        <w:rPr>
          <w:lang w:val="pt-PT"/>
        </w:rPr>
      </w:pPr>
      <w:r>
        <w:rPr>
          <w:lang w:val="pt-PT"/>
        </w:rPr>
        <w:t xml:space="preserve">No computo geral, </w:t>
      </w:r>
      <w:r w:rsidR="00EC0A67">
        <w:rPr>
          <w:lang w:val="pt-PT"/>
        </w:rPr>
        <w:t>a seguir</w:t>
      </w:r>
      <w:r>
        <w:rPr>
          <w:lang w:val="pt-PT"/>
        </w:rPr>
        <w:t xml:space="preserve"> </w:t>
      </w:r>
      <w:r w:rsidR="00EC0A67">
        <w:rPr>
          <w:lang w:val="pt-PT"/>
        </w:rPr>
        <w:t>apresenta-se a tabela resumo</w:t>
      </w:r>
      <w:r w:rsidR="00EF08B6">
        <w:rPr>
          <w:lang w:val="pt-PT"/>
        </w:rPr>
        <w:t xml:space="preserve"> da </w:t>
      </w:r>
      <w:r w:rsidR="00DA1E35">
        <w:rPr>
          <w:lang w:val="pt-PT"/>
        </w:rPr>
        <w:t xml:space="preserve">avaliação da </w:t>
      </w:r>
      <w:r w:rsidR="00EF08B6">
        <w:rPr>
          <w:lang w:val="pt-PT"/>
        </w:rPr>
        <w:t xml:space="preserve">implementação </w:t>
      </w:r>
      <w:r w:rsidR="009D4C63">
        <w:rPr>
          <w:lang w:val="pt-PT"/>
        </w:rPr>
        <w:t xml:space="preserve">da Política </w:t>
      </w:r>
      <w:r w:rsidR="00EF08B6">
        <w:rPr>
          <w:lang w:val="pt-PT"/>
        </w:rPr>
        <w:t>por</w:t>
      </w:r>
      <w:r w:rsidR="009D4C63">
        <w:rPr>
          <w:lang w:val="pt-PT"/>
        </w:rPr>
        <w:t xml:space="preserve"> directrizes</w:t>
      </w:r>
      <w:r w:rsidR="004F6664">
        <w:rPr>
          <w:lang w:val="pt-PT"/>
        </w:rPr>
        <w:t>.</w:t>
      </w:r>
    </w:p>
    <w:p w14:paraId="07899C44" w14:textId="77777777" w:rsidR="00DA1E35" w:rsidRDefault="00DA1E35" w:rsidP="00FD661D">
      <w:pPr>
        <w:rPr>
          <w:lang w:val="pt-PT"/>
        </w:rPr>
      </w:pPr>
    </w:p>
    <w:p w14:paraId="0305C970" w14:textId="77777777" w:rsidR="00DA1E35" w:rsidRDefault="00DA1E35" w:rsidP="00FD661D">
      <w:pPr>
        <w:rPr>
          <w:lang w:val="pt-PT"/>
        </w:rPr>
      </w:pPr>
    </w:p>
    <w:p w14:paraId="3E4BF3B4" w14:textId="77777777" w:rsidR="00DA1E35" w:rsidRDefault="00DA1E35" w:rsidP="00FD661D">
      <w:pPr>
        <w:rPr>
          <w:lang w:val="pt-PT"/>
        </w:rPr>
      </w:pPr>
    </w:p>
    <w:p w14:paraId="2B35B79D" w14:textId="2F36C7C5" w:rsidR="00DA1E35" w:rsidRPr="00DE2708" w:rsidRDefault="00DA1E35" w:rsidP="00DA1E35">
      <w:pPr>
        <w:pStyle w:val="Caption"/>
        <w:jc w:val="center"/>
        <w:rPr>
          <w:b/>
          <w:bCs/>
        </w:rPr>
      </w:pPr>
      <w:bookmarkStart w:id="56" w:name="_Toc206348361"/>
      <w:r w:rsidRPr="00DE2708">
        <w:rPr>
          <w:b/>
          <w:bCs/>
        </w:rPr>
        <w:t xml:space="preserve">Tabela </w:t>
      </w:r>
      <w:r w:rsidRPr="00DE2708">
        <w:rPr>
          <w:b/>
          <w:bCs/>
        </w:rPr>
        <w:fldChar w:fldCharType="begin"/>
      </w:r>
      <w:r w:rsidRPr="00DE2708">
        <w:rPr>
          <w:b/>
          <w:bCs/>
        </w:rPr>
        <w:instrText xml:space="preserve"> SEQ Tabela \* ARABIC </w:instrText>
      </w:r>
      <w:r w:rsidRPr="00DE2708">
        <w:rPr>
          <w:b/>
          <w:bCs/>
        </w:rPr>
        <w:fldChar w:fldCharType="separate"/>
      </w:r>
      <w:r w:rsidRPr="00DE2708">
        <w:rPr>
          <w:b/>
          <w:bCs/>
          <w:noProof/>
        </w:rPr>
        <w:t>1</w:t>
      </w:r>
      <w:r w:rsidRPr="00DE2708">
        <w:rPr>
          <w:b/>
          <w:bCs/>
        </w:rPr>
        <w:fldChar w:fldCharType="end"/>
      </w:r>
      <w:r w:rsidRPr="00DE2708">
        <w:rPr>
          <w:b/>
          <w:bCs/>
        </w:rPr>
        <w:t>:</w:t>
      </w:r>
      <w:r w:rsidR="00DE2708" w:rsidRPr="00DE2708">
        <w:rPr>
          <w:b/>
          <w:bCs/>
        </w:rPr>
        <w:t xml:space="preserve">Quadro resumo da avaliação da implementação da Política por </w:t>
      </w:r>
      <w:r w:rsidR="00DE2708">
        <w:rPr>
          <w:b/>
          <w:bCs/>
        </w:rPr>
        <w:t>d</w:t>
      </w:r>
      <w:r w:rsidR="00DE2708" w:rsidRPr="00DE2708">
        <w:rPr>
          <w:b/>
          <w:bCs/>
        </w:rPr>
        <w:t>irectrizes</w:t>
      </w:r>
      <w:bookmarkEnd w:id="56"/>
    </w:p>
    <w:tbl>
      <w:tblPr>
        <w:tblW w:w="9450" w:type="dxa"/>
        <w:tblInd w:w="530" w:type="dxa"/>
        <w:tblCellMar>
          <w:left w:w="0" w:type="dxa"/>
          <w:right w:w="0" w:type="dxa"/>
        </w:tblCellMar>
        <w:tblLook w:val="0420" w:firstRow="1" w:lastRow="0" w:firstColumn="0" w:lastColumn="0" w:noHBand="0" w:noVBand="1"/>
      </w:tblPr>
      <w:tblGrid>
        <w:gridCol w:w="1890"/>
        <w:gridCol w:w="2610"/>
        <w:gridCol w:w="720"/>
        <w:gridCol w:w="4230"/>
      </w:tblGrid>
      <w:tr w:rsidR="00DA1E35" w:rsidRPr="00DA1E35" w14:paraId="08B908A6" w14:textId="77777777" w:rsidTr="00DA1E35">
        <w:trPr>
          <w:trHeight w:val="20"/>
        </w:trPr>
        <w:tc>
          <w:tcPr>
            <w:tcW w:w="4500" w:type="dxa"/>
            <w:gridSpan w:val="2"/>
            <w:tcBorders>
              <w:top w:val="single" w:sz="8" w:space="0" w:color="000000"/>
              <w:left w:val="single" w:sz="8" w:space="0" w:color="000000"/>
              <w:bottom w:val="single" w:sz="8" w:space="0" w:color="000000"/>
              <w:right w:val="single" w:sz="8" w:space="0" w:color="000000"/>
            </w:tcBorders>
            <w:shd w:val="clear" w:color="auto" w:fill="002060"/>
            <w:tcMar>
              <w:top w:w="72" w:type="dxa"/>
              <w:left w:w="144" w:type="dxa"/>
              <w:bottom w:w="72" w:type="dxa"/>
              <w:right w:w="144" w:type="dxa"/>
            </w:tcMar>
            <w:hideMark/>
          </w:tcPr>
          <w:p w14:paraId="4EE069BD" w14:textId="77777777" w:rsidR="00DA1E35" w:rsidRPr="00DA1E35" w:rsidRDefault="00DA1E35" w:rsidP="00DA1E35">
            <w:pPr>
              <w:spacing w:before="0" w:after="0"/>
              <w:ind w:left="0"/>
            </w:pPr>
            <w:r w:rsidRPr="00DA1E35">
              <w:rPr>
                <w:b/>
                <w:bCs/>
                <w:lang w:val="pt-BR"/>
              </w:rPr>
              <w:t>Directrizes da PNA</w:t>
            </w:r>
          </w:p>
        </w:tc>
        <w:tc>
          <w:tcPr>
            <w:tcW w:w="4950" w:type="dxa"/>
            <w:gridSpan w:val="2"/>
            <w:tcBorders>
              <w:top w:val="single" w:sz="8" w:space="0" w:color="000000"/>
              <w:left w:val="single" w:sz="8" w:space="0" w:color="000000"/>
              <w:bottom w:val="single" w:sz="8" w:space="0" w:color="000000"/>
              <w:right w:val="single" w:sz="8" w:space="0" w:color="000000"/>
            </w:tcBorders>
            <w:shd w:val="clear" w:color="auto" w:fill="002060"/>
            <w:tcMar>
              <w:top w:w="72" w:type="dxa"/>
              <w:left w:w="144" w:type="dxa"/>
              <w:bottom w:w="72" w:type="dxa"/>
              <w:right w:w="144" w:type="dxa"/>
            </w:tcMar>
            <w:vAlign w:val="center"/>
            <w:hideMark/>
          </w:tcPr>
          <w:p w14:paraId="12455420" w14:textId="423D79FF" w:rsidR="00DA1E35" w:rsidRPr="00DA1E35" w:rsidRDefault="00DA1E35" w:rsidP="00DA1E35">
            <w:pPr>
              <w:spacing w:before="0" w:after="0"/>
              <w:ind w:left="0"/>
            </w:pPr>
            <w:r w:rsidRPr="00DA1E35">
              <w:rPr>
                <w:b/>
                <w:bCs/>
              </w:rPr>
              <w:t>Desempenho</w:t>
            </w:r>
          </w:p>
        </w:tc>
      </w:tr>
      <w:tr w:rsidR="00DA1E35" w:rsidRPr="005249B7" w14:paraId="722C02E4" w14:textId="77777777" w:rsidTr="00DA1E35">
        <w:trPr>
          <w:trHeight w:val="20"/>
        </w:trPr>
        <w:tc>
          <w:tcPr>
            <w:tcW w:w="1890"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D8D848C" w14:textId="77777777" w:rsidR="00DA1E35" w:rsidRPr="00DA1E35" w:rsidRDefault="00DA1E35" w:rsidP="00DA1E35">
            <w:pPr>
              <w:spacing w:before="0" w:after="0"/>
              <w:ind w:left="0"/>
              <w:jc w:val="left"/>
            </w:pPr>
            <w:r w:rsidRPr="00DA1E35">
              <w:t xml:space="preserve">1. </w:t>
            </w:r>
            <w:r w:rsidRPr="00DA1E35">
              <w:rPr>
                <w:lang w:val="pt-BR"/>
              </w:rPr>
              <w:t>Aspectos institucionais</w:t>
            </w:r>
          </w:p>
        </w:tc>
        <w:tc>
          <w:tcPr>
            <w:tcW w:w="26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922CA32" w14:textId="77777777" w:rsidR="00DA1E35" w:rsidRPr="00DA1E35" w:rsidRDefault="00DA1E35" w:rsidP="00DA1E35">
            <w:pPr>
              <w:spacing w:before="0" w:after="0"/>
              <w:ind w:left="0"/>
              <w:rPr>
                <w:lang w:val="pt-PT"/>
              </w:rPr>
            </w:pPr>
            <w:r w:rsidRPr="00DA1E35">
              <w:rPr>
                <w:lang w:val="pt-BR"/>
              </w:rPr>
              <w:t xml:space="preserve">Criação do Ministério e respectivos órgãos centrais e provinciais  </w:t>
            </w:r>
          </w:p>
        </w:tc>
        <w:tc>
          <w:tcPr>
            <w:tcW w:w="720" w:type="dxa"/>
            <w:tcBorders>
              <w:top w:val="single" w:sz="8" w:space="0" w:color="000000"/>
              <w:left w:val="single" w:sz="8" w:space="0" w:color="000000"/>
              <w:bottom w:val="single" w:sz="8" w:space="0" w:color="000000"/>
              <w:right w:val="single" w:sz="8" w:space="0" w:color="000000"/>
            </w:tcBorders>
            <w:shd w:val="clear" w:color="auto" w:fill="3B8B3B"/>
            <w:tcMar>
              <w:top w:w="72" w:type="dxa"/>
              <w:left w:w="144" w:type="dxa"/>
              <w:bottom w:w="72" w:type="dxa"/>
              <w:right w:w="144" w:type="dxa"/>
            </w:tcMar>
            <w:hideMark/>
          </w:tcPr>
          <w:p w14:paraId="46B3CA1D" w14:textId="77777777" w:rsidR="00DA1E35" w:rsidRPr="00DA1E35" w:rsidRDefault="00DA1E35" w:rsidP="00DA1E35">
            <w:pPr>
              <w:spacing w:before="0" w:after="0"/>
              <w:ind w:left="0"/>
              <w:rPr>
                <w:lang w:val="pt-PT"/>
              </w:rPr>
            </w:pPr>
          </w:p>
        </w:tc>
        <w:tc>
          <w:tcPr>
            <w:tcW w:w="423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A5D8E60" w14:textId="0C778AB0" w:rsidR="00DA1E35" w:rsidRPr="00DA1E35" w:rsidRDefault="00DA1E35" w:rsidP="00DA1E35">
            <w:pPr>
              <w:spacing w:before="0" w:after="0"/>
              <w:ind w:left="0"/>
              <w:rPr>
                <w:lang w:val="pt-PT"/>
              </w:rPr>
            </w:pPr>
            <w:r w:rsidRPr="00DA1E35">
              <w:rPr>
                <w:lang w:val="pt-PT"/>
              </w:rPr>
              <w:t>Criado o MICOA, MTIDAER, MTA, MAAP; Direcções Provinciais, Serviços Provinciais; Institucionalizada a área do ambiente nas Autarquias e Distritos</w:t>
            </w:r>
            <w:r w:rsidR="00AD1D30">
              <w:rPr>
                <w:lang w:val="pt-PT"/>
              </w:rPr>
              <w:t>.</w:t>
            </w:r>
            <w:r w:rsidR="00C879D7">
              <w:rPr>
                <w:lang w:val="pt-PT"/>
              </w:rPr>
              <w:t>, entre outros.</w:t>
            </w:r>
          </w:p>
        </w:tc>
      </w:tr>
      <w:tr w:rsidR="00DA1E35" w:rsidRPr="005249B7" w14:paraId="57767834" w14:textId="77777777" w:rsidTr="00DA1E35">
        <w:trPr>
          <w:trHeight w:val="20"/>
        </w:trPr>
        <w:tc>
          <w:tcPr>
            <w:tcW w:w="1890" w:type="dxa"/>
            <w:vMerge/>
            <w:tcBorders>
              <w:top w:val="single" w:sz="8" w:space="0" w:color="000000"/>
              <w:left w:val="single" w:sz="8" w:space="0" w:color="000000"/>
              <w:bottom w:val="single" w:sz="8" w:space="0" w:color="000000"/>
              <w:right w:val="single" w:sz="8" w:space="0" w:color="000000"/>
            </w:tcBorders>
            <w:vAlign w:val="center"/>
            <w:hideMark/>
          </w:tcPr>
          <w:p w14:paraId="1D77D526" w14:textId="77777777" w:rsidR="00DA1E35" w:rsidRPr="00DA1E35" w:rsidRDefault="00DA1E35" w:rsidP="00DA1E35">
            <w:pPr>
              <w:spacing w:before="0" w:after="0"/>
              <w:ind w:left="0"/>
              <w:rPr>
                <w:lang w:val="pt-PT"/>
              </w:rPr>
            </w:pPr>
          </w:p>
        </w:tc>
        <w:tc>
          <w:tcPr>
            <w:tcW w:w="26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938D113" w14:textId="77777777" w:rsidR="00DA1E35" w:rsidRPr="00DA1E35" w:rsidRDefault="00DA1E35" w:rsidP="00DA1E35">
            <w:pPr>
              <w:spacing w:before="0" w:after="0"/>
              <w:ind w:left="0"/>
            </w:pPr>
            <w:r w:rsidRPr="00DA1E35">
              <w:t>Dotação financeira</w:t>
            </w:r>
          </w:p>
        </w:tc>
        <w:tc>
          <w:tcPr>
            <w:tcW w:w="720"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33B97735" w14:textId="77777777" w:rsidR="00DA1E35" w:rsidRPr="00DA1E35" w:rsidRDefault="00DA1E35" w:rsidP="00DA1E35">
            <w:pPr>
              <w:spacing w:before="0" w:after="0"/>
              <w:ind w:left="0"/>
            </w:pPr>
          </w:p>
        </w:tc>
        <w:tc>
          <w:tcPr>
            <w:tcW w:w="423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D1EF3A8" w14:textId="71ACA0E4" w:rsidR="00DA1E35" w:rsidRPr="00DA1E35" w:rsidRDefault="00DA1E35" w:rsidP="00DA1E35">
            <w:pPr>
              <w:spacing w:before="0" w:after="0"/>
              <w:ind w:left="0"/>
              <w:rPr>
                <w:lang w:val="pt-PT"/>
              </w:rPr>
            </w:pPr>
            <w:r w:rsidRPr="00DA1E35">
              <w:rPr>
                <w:lang w:val="pt-PT"/>
              </w:rPr>
              <w:t>Fraca dotação financeira pública</w:t>
            </w:r>
            <w:r w:rsidR="00BB5E55">
              <w:rPr>
                <w:lang w:val="pt-PT"/>
              </w:rPr>
              <w:t>.</w:t>
            </w:r>
            <w:r w:rsidRPr="00DA1E35">
              <w:rPr>
                <w:lang w:val="pt-PT"/>
              </w:rPr>
              <w:t xml:space="preserve"> </w:t>
            </w:r>
            <w:r w:rsidR="00F86BED">
              <w:rPr>
                <w:lang w:val="pt-PT"/>
              </w:rPr>
              <w:t>M</w:t>
            </w:r>
            <w:r w:rsidRPr="00DA1E35">
              <w:rPr>
                <w:lang w:val="pt-PT"/>
              </w:rPr>
              <w:t>uito abaixo do internacionalmente recomendado</w:t>
            </w:r>
            <w:r w:rsidR="00C879D7">
              <w:rPr>
                <w:lang w:val="pt-PT"/>
              </w:rPr>
              <w:t>.</w:t>
            </w:r>
          </w:p>
        </w:tc>
      </w:tr>
      <w:tr w:rsidR="00DA1E35" w:rsidRPr="005249B7" w14:paraId="559FADFB" w14:textId="77777777" w:rsidTr="00DA1E35">
        <w:trPr>
          <w:trHeight w:val="20"/>
        </w:trPr>
        <w:tc>
          <w:tcPr>
            <w:tcW w:w="4500"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6EE4C9D" w14:textId="77777777" w:rsidR="00DA1E35" w:rsidRPr="00DA1E35" w:rsidRDefault="00DA1E35" w:rsidP="00DA1E35">
            <w:pPr>
              <w:spacing w:before="0" w:after="0"/>
              <w:ind w:left="0"/>
              <w:jc w:val="left"/>
            </w:pPr>
            <w:r w:rsidRPr="00DA1E35">
              <w:t xml:space="preserve">2. </w:t>
            </w:r>
            <w:r w:rsidRPr="00DA1E35">
              <w:rPr>
                <w:lang w:val="pt-BR"/>
              </w:rPr>
              <w:t>Aspectos legais</w:t>
            </w:r>
          </w:p>
        </w:tc>
        <w:tc>
          <w:tcPr>
            <w:tcW w:w="720" w:type="dxa"/>
            <w:tcBorders>
              <w:top w:val="single" w:sz="8" w:space="0" w:color="000000"/>
              <w:left w:val="single" w:sz="8" w:space="0" w:color="000000"/>
              <w:bottom w:val="single" w:sz="8" w:space="0" w:color="000000"/>
              <w:right w:val="single" w:sz="8" w:space="0" w:color="000000"/>
            </w:tcBorders>
            <w:shd w:val="clear" w:color="auto" w:fill="3B8B3B"/>
            <w:tcMar>
              <w:top w:w="72" w:type="dxa"/>
              <w:left w:w="144" w:type="dxa"/>
              <w:bottom w:w="72" w:type="dxa"/>
              <w:right w:w="144" w:type="dxa"/>
            </w:tcMar>
            <w:hideMark/>
          </w:tcPr>
          <w:p w14:paraId="2EFE0831" w14:textId="77777777" w:rsidR="00DA1E35" w:rsidRPr="00DA1E35" w:rsidRDefault="00DA1E35" w:rsidP="00DA1E35">
            <w:pPr>
              <w:spacing w:before="0" w:after="0"/>
              <w:ind w:left="0"/>
            </w:pPr>
          </w:p>
        </w:tc>
        <w:tc>
          <w:tcPr>
            <w:tcW w:w="423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28CFBAB" w14:textId="2261703E" w:rsidR="00DA1E35" w:rsidRPr="00DA1E35" w:rsidRDefault="00DA1E35" w:rsidP="00DA1E35">
            <w:pPr>
              <w:spacing w:before="0" w:after="0"/>
              <w:ind w:left="0"/>
              <w:rPr>
                <w:lang w:val="pt-PT"/>
              </w:rPr>
            </w:pPr>
            <w:r w:rsidRPr="00DA1E35">
              <w:rPr>
                <w:lang w:val="pt-BR"/>
              </w:rPr>
              <w:t xml:space="preserve">Lei do Ambiente; Regulamento sobre AIA e Auditoria; Regulamento sobre Padrões de Qualidade Ambiental; Legislação sectorial; </w:t>
            </w:r>
            <w:r w:rsidR="00AD1D30">
              <w:rPr>
                <w:lang w:val="pt-BR"/>
              </w:rPr>
              <w:t>entre outros</w:t>
            </w:r>
          </w:p>
        </w:tc>
      </w:tr>
      <w:tr w:rsidR="00DA1E35" w:rsidRPr="005249B7" w14:paraId="2A809742" w14:textId="77777777" w:rsidTr="00DA1E35">
        <w:trPr>
          <w:trHeight w:val="20"/>
        </w:trPr>
        <w:tc>
          <w:tcPr>
            <w:tcW w:w="4500"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9E24E5F" w14:textId="77777777" w:rsidR="00DA1E35" w:rsidRPr="00DA1E35" w:rsidRDefault="00DA1E35" w:rsidP="00DA1E35">
            <w:pPr>
              <w:spacing w:before="0" w:after="0"/>
              <w:ind w:left="0"/>
              <w:jc w:val="left"/>
              <w:rPr>
                <w:lang w:val="pt-PT"/>
              </w:rPr>
            </w:pPr>
            <w:r w:rsidRPr="00DA1E35">
              <w:rPr>
                <w:lang w:val="pt-PT"/>
              </w:rPr>
              <w:t xml:space="preserve">3. </w:t>
            </w:r>
            <w:r w:rsidRPr="00DA1E35">
              <w:rPr>
                <w:lang w:val="pt-BR"/>
              </w:rPr>
              <w:t>Integração dos aspectos ambientais na planificação sócio-económica</w:t>
            </w:r>
          </w:p>
        </w:tc>
        <w:tc>
          <w:tcPr>
            <w:tcW w:w="720" w:type="dxa"/>
            <w:tcBorders>
              <w:top w:val="single" w:sz="8" w:space="0" w:color="000000"/>
              <w:left w:val="single" w:sz="8" w:space="0" w:color="000000"/>
              <w:bottom w:val="single" w:sz="8" w:space="0" w:color="000000"/>
              <w:right w:val="single" w:sz="8" w:space="0" w:color="000000"/>
            </w:tcBorders>
            <w:shd w:val="clear" w:color="auto" w:fill="3B8B3B"/>
            <w:tcMar>
              <w:top w:w="72" w:type="dxa"/>
              <w:left w:w="144" w:type="dxa"/>
              <w:bottom w:w="72" w:type="dxa"/>
              <w:right w:w="144" w:type="dxa"/>
            </w:tcMar>
            <w:hideMark/>
          </w:tcPr>
          <w:p w14:paraId="29E58AB3" w14:textId="77777777" w:rsidR="00DA1E35" w:rsidRPr="00DA1E35" w:rsidRDefault="00DA1E35" w:rsidP="00DA1E35">
            <w:pPr>
              <w:spacing w:before="0" w:after="0"/>
              <w:ind w:left="0"/>
              <w:rPr>
                <w:lang w:val="pt-PT"/>
              </w:rPr>
            </w:pPr>
          </w:p>
        </w:tc>
        <w:tc>
          <w:tcPr>
            <w:tcW w:w="423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606B5FD" w14:textId="42DCAE59" w:rsidR="00DA1E35" w:rsidRPr="00DA1E35" w:rsidRDefault="00DA1E35" w:rsidP="00DA1E35">
            <w:pPr>
              <w:spacing w:before="0" w:after="0"/>
              <w:ind w:left="0"/>
              <w:rPr>
                <w:lang w:val="pt-PT"/>
              </w:rPr>
            </w:pPr>
            <w:r w:rsidRPr="00DA1E35">
              <w:rPr>
                <w:lang w:val="pt-BR"/>
              </w:rPr>
              <w:t xml:space="preserve">EADS enfatizando a gestão transversal; Unidades Ambientais nos sectores; capacitações aos decisores sobre a Agenda 21; </w:t>
            </w:r>
            <w:r w:rsidR="00C879D7">
              <w:rPr>
                <w:lang w:val="pt-PT"/>
              </w:rPr>
              <w:t>entre outros.</w:t>
            </w:r>
          </w:p>
        </w:tc>
      </w:tr>
      <w:tr w:rsidR="00DA1E35" w:rsidRPr="005249B7" w14:paraId="65D9BB96" w14:textId="77777777" w:rsidTr="00DA1E35">
        <w:trPr>
          <w:trHeight w:val="20"/>
        </w:trPr>
        <w:tc>
          <w:tcPr>
            <w:tcW w:w="4500"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2378B7B" w14:textId="77777777" w:rsidR="00DA1E35" w:rsidRPr="00DA1E35" w:rsidRDefault="00DA1E35" w:rsidP="00DA1E35">
            <w:pPr>
              <w:spacing w:before="0" w:after="0"/>
              <w:ind w:left="0"/>
              <w:jc w:val="left"/>
            </w:pPr>
            <w:r w:rsidRPr="00DA1E35">
              <w:t xml:space="preserve">4. </w:t>
            </w:r>
            <w:r w:rsidRPr="00DA1E35">
              <w:rPr>
                <w:lang w:val="pt-BR"/>
              </w:rPr>
              <w:t>Desenvolvimento de políticas sectoriais</w:t>
            </w:r>
          </w:p>
        </w:tc>
        <w:tc>
          <w:tcPr>
            <w:tcW w:w="720" w:type="dxa"/>
            <w:tcBorders>
              <w:top w:val="single" w:sz="8" w:space="0" w:color="000000"/>
              <w:left w:val="single" w:sz="8" w:space="0" w:color="000000"/>
              <w:bottom w:val="single" w:sz="8" w:space="0" w:color="000000"/>
              <w:right w:val="single" w:sz="8" w:space="0" w:color="000000"/>
            </w:tcBorders>
            <w:shd w:val="clear" w:color="auto" w:fill="3B8B3B"/>
            <w:tcMar>
              <w:top w:w="72" w:type="dxa"/>
              <w:left w:w="144" w:type="dxa"/>
              <w:bottom w:w="72" w:type="dxa"/>
              <w:right w:w="144" w:type="dxa"/>
            </w:tcMar>
            <w:hideMark/>
          </w:tcPr>
          <w:p w14:paraId="47EEB29E" w14:textId="77777777" w:rsidR="00DA1E35" w:rsidRPr="00DA1E35" w:rsidRDefault="00DA1E35" w:rsidP="00DA1E35">
            <w:pPr>
              <w:spacing w:before="0" w:after="0"/>
              <w:ind w:left="0"/>
            </w:pPr>
          </w:p>
        </w:tc>
        <w:tc>
          <w:tcPr>
            <w:tcW w:w="423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B47356F" w14:textId="44CD74ED" w:rsidR="00DA1E35" w:rsidRPr="00DA1E35" w:rsidRDefault="00DA1E35" w:rsidP="00DA1E35">
            <w:pPr>
              <w:spacing w:before="0" w:after="0"/>
              <w:ind w:left="0"/>
              <w:rPr>
                <w:lang w:val="pt-PT"/>
              </w:rPr>
            </w:pPr>
            <w:r w:rsidRPr="00DA1E35">
              <w:rPr>
                <w:lang w:val="pt-PT"/>
              </w:rPr>
              <w:t xml:space="preserve">Conselho Nacional de Desenvolvimento Sustentável (CONDES), órgão do Conselho de Ministros, responsável por assegurar a Coordenação da Gestão Ambiental a nível de todos os Ministérios; </w:t>
            </w:r>
            <w:r w:rsidR="00C879D7">
              <w:rPr>
                <w:lang w:val="pt-PT"/>
              </w:rPr>
              <w:t>entre outros.</w:t>
            </w:r>
          </w:p>
        </w:tc>
      </w:tr>
      <w:tr w:rsidR="00DA1E35" w:rsidRPr="005249B7" w14:paraId="0141F951" w14:textId="77777777" w:rsidTr="00DA1E35">
        <w:trPr>
          <w:trHeight w:val="20"/>
        </w:trPr>
        <w:tc>
          <w:tcPr>
            <w:tcW w:w="4500"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CFE68A5" w14:textId="77777777" w:rsidR="00DA1E35" w:rsidRPr="00DA1E35" w:rsidRDefault="00DA1E35" w:rsidP="00DA1E35">
            <w:pPr>
              <w:spacing w:before="0" w:after="0"/>
              <w:ind w:left="0"/>
              <w:jc w:val="left"/>
              <w:rPr>
                <w:lang w:val="pt-PT"/>
              </w:rPr>
            </w:pPr>
            <w:r w:rsidRPr="00DA1E35">
              <w:rPr>
                <w:lang w:val="pt-PT"/>
              </w:rPr>
              <w:t xml:space="preserve">5. </w:t>
            </w:r>
            <w:r w:rsidRPr="00DA1E35">
              <w:rPr>
                <w:lang w:val="pt-BR"/>
              </w:rPr>
              <w:t>Educação e divulgação ambiental (formal e não-formal) a todos os níveis</w:t>
            </w:r>
          </w:p>
        </w:tc>
        <w:tc>
          <w:tcPr>
            <w:tcW w:w="720" w:type="dxa"/>
            <w:tcBorders>
              <w:top w:val="single" w:sz="8" w:space="0" w:color="000000"/>
              <w:left w:val="single" w:sz="8" w:space="0" w:color="000000"/>
              <w:bottom w:val="single" w:sz="8" w:space="0" w:color="000000"/>
              <w:right w:val="single" w:sz="8" w:space="0" w:color="000000"/>
            </w:tcBorders>
            <w:shd w:val="clear" w:color="auto" w:fill="3B8B3B"/>
            <w:tcMar>
              <w:top w:w="72" w:type="dxa"/>
              <w:left w:w="144" w:type="dxa"/>
              <w:bottom w:w="72" w:type="dxa"/>
              <w:right w:w="144" w:type="dxa"/>
            </w:tcMar>
            <w:hideMark/>
          </w:tcPr>
          <w:p w14:paraId="77016525" w14:textId="77777777" w:rsidR="00DA1E35" w:rsidRPr="00DA1E35" w:rsidRDefault="00DA1E35" w:rsidP="00DA1E35">
            <w:pPr>
              <w:spacing w:before="0" w:after="0"/>
              <w:ind w:left="0"/>
              <w:rPr>
                <w:lang w:val="pt-PT"/>
              </w:rPr>
            </w:pPr>
          </w:p>
        </w:tc>
        <w:tc>
          <w:tcPr>
            <w:tcW w:w="423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B92292A" w14:textId="7C692AD4" w:rsidR="00DA1E35" w:rsidRPr="00DA1E35" w:rsidRDefault="00DA1E35" w:rsidP="00C879D7">
            <w:pPr>
              <w:tabs>
                <w:tab w:val="left" w:pos="280"/>
              </w:tabs>
              <w:spacing w:before="0" w:after="0"/>
              <w:ind w:left="0"/>
              <w:rPr>
                <w:lang w:val="pt-PT"/>
              </w:rPr>
            </w:pPr>
            <w:r w:rsidRPr="00DA1E35">
              <w:rPr>
                <w:lang w:val="pt-PT"/>
              </w:rPr>
              <w:t xml:space="preserve">PECODA; ENEA; Aspectos ambientais nos curricula; </w:t>
            </w:r>
            <w:r w:rsidRPr="00DA1E35">
              <w:rPr>
                <w:lang w:val="pt-BR"/>
              </w:rPr>
              <w:t>cursos específicos de ambiente a nível médio e superior; vários pragram</w:t>
            </w:r>
            <w:r w:rsidR="004B4329">
              <w:rPr>
                <w:lang w:val="pt-BR"/>
              </w:rPr>
              <w:t>a</w:t>
            </w:r>
            <w:r w:rsidRPr="00DA1E35">
              <w:rPr>
                <w:lang w:val="pt-BR"/>
              </w:rPr>
              <w:t>s e iniciativas de educação ambiental;</w:t>
            </w:r>
            <w:r w:rsidR="00C879D7">
              <w:rPr>
                <w:lang w:val="pt-BR"/>
              </w:rPr>
              <w:t xml:space="preserve"> </w:t>
            </w:r>
            <w:r w:rsidR="00C879D7">
              <w:rPr>
                <w:lang w:val="pt-PT"/>
              </w:rPr>
              <w:t>entre outros.</w:t>
            </w:r>
          </w:p>
        </w:tc>
      </w:tr>
      <w:tr w:rsidR="00294DB1" w:rsidRPr="005249B7" w14:paraId="71EA67DA" w14:textId="77777777" w:rsidTr="00975D3D">
        <w:trPr>
          <w:trHeight w:val="20"/>
        </w:trPr>
        <w:tc>
          <w:tcPr>
            <w:tcW w:w="4500"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50FE93D1" w14:textId="2D6D8F94" w:rsidR="00294DB1" w:rsidRPr="00294DB1" w:rsidRDefault="00294DB1" w:rsidP="00294DB1">
            <w:pPr>
              <w:spacing w:before="0" w:after="0"/>
              <w:ind w:left="0"/>
              <w:jc w:val="left"/>
            </w:pPr>
            <w:r w:rsidRPr="00294DB1">
              <w:t>6. Formação de profissionais ambientais</w:t>
            </w:r>
          </w:p>
        </w:tc>
        <w:tc>
          <w:tcPr>
            <w:tcW w:w="720" w:type="dxa"/>
            <w:tcBorders>
              <w:top w:val="single" w:sz="8" w:space="0" w:color="000000"/>
              <w:left w:val="single" w:sz="8" w:space="0" w:color="000000"/>
              <w:bottom w:val="single" w:sz="8" w:space="0" w:color="000000"/>
              <w:right w:val="single" w:sz="8" w:space="0" w:color="000000"/>
            </w:tcBorders>
            <w:shd w:val="clear" w:color="auto" w:fill="3B8B3B"/>
            <w:tcMar>
              <w:top w:w="72" w:type="dxa"/>
              <w:left w:w="144" w:type="dxa"/>
              <w:bottom w:w="72" w:type="dxa"/>
              <w:right w:w="144" w:type="dxa"/>
            </w:tcMar>
          </w:tcPr>
          <w:p w14:paraId="5179886D" w14:textId="77777777" w:rsidR="00294DB1" w:rsidRPr="00294DB1" w:rsidRDefault="00294DB1" w:rsidP="00294DB1">
            <w:pPr>
              <w:spacing w:before="0" w:after="0"/>
              <w:ind w:left="0"/>
              <w:jc w:val="left"/>
            </w:pPr>
          </w:p>
        </w:tc>
        <w:tc>
          <w:tcPr>
            <w:tcW w:w="423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3E738CB9" w14:textId="17C38AC3" w:rsidR="00294DB1" w:rsidRPr="00C879D7" w:rsidRDefault="00294DB1" w:rsidP="00C879D7">
            <w:pPr>
              <w:spacing w:before="0" w:after="0"/>
              <w:ind w:left="0"/>
              <w:rPr>
                <w:lang w:val="pt-PT"/>
              </w:rPr>
            </w:pPr>
            <w:r w:rsidRPr="00C879D7">
              <w:rPr>
                <w:lang w:val="pt-PT"/>
              </w:rPr>
              <w:t>Atribuídas mais de 50 bolsas de estudo a jovens graduados no pré-universitário dentro e fora do país; Criado o IMPFA;</w:t>
            </w:r>
            <w:r w:rsidR="00C879D7">
              <w:rPr>
                <w:lang w:val="pt-PT"/>
              </w:rPr>
              <w:t xml:space="preserve"> entre outros.</w:t>
            </w:r>
          </w:p>
        </w:tc>
      </w:tr>
      <w:tr w:rsidR="00294DB1" w:rsidRPr="005249B7" w14:paraId="675BAA95" w14:textId="77777777" w:rsidTr="00975D3D">
        <w:trPr>
          <w:trHeight w:val="20"/>
        </w:trPr>
        <w:tc>
          <w:tcPr>
            <w:tcW w:w="4500"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5B22DBDA" w14:textId="67DEE538" w:rsidR="00294DB1" w:rsidRPr="004B4329" w:rsidRDefault="00294DB1" w:rsidP="00294DB1">
            <w:pPr>
              <w:spacing w:before="0" w:after="0"/>
              <w:ind w:left="0"/>
              <w:jc w:val="left"/>
              <w:rPr>
                <w:lang w:val="pt-PT"/>
              </w:rPr>
            </w:pPr>
            <w:r w:rsidRPr="004B4329">
              <w:rPr>
                <w:lang w:val="pt-PT"/>
              </w:rPr>
              <w:t>7. Investigação, monitoria ambiental e banco de dados</w:t>
            </w:r>
          </w:p>
        </w:tc>
        <w:tc>
          <w:tcPr>
            <w:tcW w:w="720" w:type="dxa"/>
            <w:tcBorders>
              <w:top w:val="single" w:sz="8" w:space="0" w:color="000000"/>
              <w:left w:val="single" w:sz="8" w:space="0" w:color="000000"/>
              <w:bottom w:val="single" w:sz="8" w:space="0" w:color="000000"/>
              <w:right w:val="single" w:sz="8" w:space="0" w:color="000000"/>
            </w:tcBorders>
            <w:shd w:val="clear" w:color="auto" w:fill="3B8B3B"/>
            <w:tcMar>
              <w:top w:w="72" w:type="dxa"/>
              <w:left w:w="144" w:type="dxa"/>
              <w:bottom w:w="72" w:type="dxa"/>
              <w:right w:w="144" w:type="dxa"/>
            </w:tcMar>
          </w:tcPr>
          <w:p w14:paraId="63591C80" w14:textId="77777777" w:rsidR="00294DB1" w:rsidRPr="004B4329" w:rsidRDefault="00294DB1" w:rsidP="00294DB1">
            <w:pPr>
              <w:spacing w:before="0" w:after="0"/>
              <w:ind w:left="0"/>
              <w:jc w:val="left"/>
              <w:rPr>
                <w:lang w:val="pt-PT"/>
              </w:rPr>
            </w:pPr>
          </w:p>
        </w:tc>
        <w:tc>
          <w:tcPr>
            <w:tcW w:w="423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6CA74053" w14:textId="3EE62830" w:rsidR="00294DB1" w:rsidRPr="00C879D7" w:rsidRDefault="00294DB1" w:rsidP="00C879D7">
            <w:pPr>
              <w:spacing w:before="0" w:after="0"/>
              <w:ind w:left="0"/>
              <w:rPr>
                <w:lang w:val="pt-PT"/>
              </w:rPr>
            </w:pPr>
            <w:r w:rsidRPr="00C879D7">
              <w:rPr>
                <w:lang w:val="pt-PT"/>
              </w:rPr>
              <w:t>Ensaiada a Criação do SIGA; Cadastro Mineiro; Sistema de Gestão de Informação de Terras;</w:t>
            </w:r>
            <w:r w:rsidR="00C879D7" w:rsidRPr="00C879D7">
              <w:rPr>
                <w:lang w:val="pt-PT"/>
              </w:rPr>
              <w:t xml:space="preserve"> </w:t>
            </w:r>
            <w:r w:rsidR="00C879D7">
              <w:rPr>
                <w:lang w:val="pt-PT"/>
              </w:rPr>
              <w:t>entre outros.</w:t>
            </w:r>
          </w:p>
        </w:tc>
      </w:tr>
      <w:tr w:rsidR="00294DB1" w:rsidRPr="005249B7" w14:paraId="42D4371A" w14:textId="77777777" w:rsidTr="00975D3D">
        <w:trPr>
          <w:trHeight w:val="20"/>
        </w:trPr>
        <w:tc>
          <w:tcPr>
            <w:tcW w:w="4500"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2F3BBEFC" w14:textId="16D7AD47" w:rsidR="00294DB1" w:rsidRPr="004B4329" w:rsidRDefault="00294DB1" w:rsidP="00294DB1">
            <w:pPr>
              <w:spacing w:before="0" w:after="0"/>
              <w:ind w:left="0"/>
              <w:jc w:val="left"/>
              <w:rPr>
                <w:lang w:val="pt-PT"/>
              </w:rPr>
            </w:pPr>
            <w:r w:rsidRPr="004B4329">
              <w:rPr>
                <w:lang w:val="pt-PT"/>
              </w:rPr>
              <w:t>8. Papel da Mulher, Comunidade e sector privado</w:t>
            </w:r>
          </w:p>
        </w:tc>
        <w:tc>
          <w:tcPr>
            <w:tcW w:w="720" w:type="dxa"/>
            <w:tcBorders>
              <w:top w:val="single" w:sz="8" w:space="0" w:color="000000"/>
              <w:left w:val="single" w:sz="8" w:space="0" w:color="000000"/>
              <w:bottom w:val="single" w:sz="8" w:space="0" w:color="000000"/>
              <w:right w:val="single" w:sz="8" w:space="0" w:color="000000"/>
            </w:tcBorders>
            <w:shd w:val="clear" w:color="auto" w:fill="3B8B3B"/>
            <w:tcMar>
              <w:top w:w="72" w:type="dxa"/>
              <w:left w:w="144" w:type="dxa"/>
              <w:bottom w:w="72" w:type="dxa"/>
              <w:right w:w="144" w:type="dxa"/>
            </w:tcMar>
          </w:tcPr>
          <w:p w14:paraId="221A9C32" w14:textId="77777777" w:rsidR="00294DB1" w:rsidRPr="004B4329" w:rsidRDefault="00294DB1" w:rsidP="00294DB1">
            <w:pPr>
              <w:spacing w:before="0" w:after="0"/>
              <w:ind w:left="0"/>
              <w:jc w:val="left"/>
              <w:rPr>
                <w:lang w:val="pt-PT"/>
              </w:rPr>
            </w:pPr>
          </w:p>
        </w:tc>
        <w:tc>
          <w:tcPr>
            <w:tcW w:w="423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6B1F2793" w14:textId="77777777" w:rsidR="00294DB1" w:rsidRPr="004B4329" w:rsidRDefault="00294DB1" w:rsidP="00C879D7">
            <w:pPr>
              <w:spacing w:before="0" w:after="0"/>
              <w:ind w:left="0"/>
              <w:rPr>
                <w:lang w:val="pt-PT"/>
              </w:rPr>
            </w:pPr>
            <w:r w:rsidRPr="004B4329">
              <w:rPr>
                <w:lang w:val="pt-PT"/>
              </w:rPr>
              <w:t>Aprovada a EADS que identifica o papel específico de cada um dos actores acima elencados, na gestão ambiental;</w:t>
            </w:r>
          </w:p>
          <w:p w14:paraId="253E27BE" w14:textId="77777777" w:rsidR="00294DB1" w:rsidRPr="004B4329" w:rsidRDefault="00294DB1" w:rsidP="00C879D7">
            <w:pPr>
              <w:spacing w:before="0" w:after="0"/>
              <w:ind w:left="0"/>
              <w:rPr>
                <w:lang w:val="pt-PT"/>
              </w:rPr>
            </w:pPr>
            <w:r w:rsidRPr="004B4329">
              <w:rPr>
                <w:lang w:val="pt-PT"/>
              </w:rPr>
              <w:t>Criadas diversas plataformas de diálogo, de actuação e articulação com o Governo agregando as comunidades, o sector privado e Mulheres, bem como Jovens e outros grupos de interesse.</w:t>
            </w:r>
          </w:p>
          <w:p w14:paraId="5C8768E2" w14:textId="77777777" w:rsidR="00294DB1" w:rsidRPr="00294DB1" w:rsidRDefault="00294DB1" w:rsidP="002660E6">
            <w:pPr>
              <w:pStyle w:val="ListParagraph"/>
              <w:numPr>
                <w:ilvl w:val="0"/>
                <w:numId w:val="48"/>
              </w:numPr>
              <w:spacing w:before="0" w:after="0"/>
            </w:pPr>
            <w:r w:rsidRPr="00294DB1">
              <w:t>Núcleos e Clubes Ambientais</w:t>
            </w:r>
          </w:p>
          <w:p w14:paraId="71E6EB0D" w14:textId="51CF7D2B" w:rsidR="00294DB1" w:rsidRPr="004B4329" w:rsidRDefault="00294DB1" w:rsidP="002660E6">
            <w:pPr>
              <w:pStyle w:val="ListParagraph"/>
              <w:numPr>
                <w:ilvl w:val="0"/>
                <w:numId w:val="48"/>
              </w:numPr>
              <w:spacing w:before="0" w:after="0"/>
              <w:rPr>
                <w:lang w:val="pt-PT"/>
              </w:rPr>
            </w:pPr>
            <w:r w:rsidRPr="004B4329">
              <w:rPr>
                <w:lang w:val="pt-PT"/>
              </w:rPr>
              <w:t>Conselhos Comunitários de Gestão de Recursos Naturais</w:t>
            </w:r>
          </w:p>
        </w:tc>
      </w:tr>
      <w:tr w:rsidR="00294DB1" w:rsidRPr="005249B7" w14:paraId="25D8CA50" w14:textId="77777777" w:rsidTr="00975D3D">
        <w:trPr>
          <w:trHeight w:val="20"/>
        </w:trPr>
        <w:tc>
          <w:tcPr>
            <w:tcW w:w="4500"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720AE4A" w14:textId="2001B703" w:rsidR="00294DB1" w:rsidRPr="00294DB1" w:rsidRDefault="00294DB1" w:rsidP="00294DB1">
            <w:pPr>
              <w:spacing w:before="0" w:after="0"/>
              <w:ind w:left="0"/>
              <w:jc w:val="left"/>
            </w:pPr>
            <w:r w:rsidRPr="00294DB1">
              <w:t>9. Cooperação internacional</w:t>
            </w:r>
          </w:p>
        </w:tc>
        <w:tc>
          <w:tcPr>
            <w:tcW w:w="720" w:type="dxa"/>
            <w:tcBorders>
              <w:top w:val="single" w:sz="8" w:space="0" w:color="000000"/>
              <w:left w:val="single" w:sz="8" w:space="0" w:color="000000"/>
              <w:bottom w:val="single" w:sz="8" w:space="0" w:color="000000"/>
              <w:right w:val="single" w:sz="8" w:space="0" w:color="000000"/>
            </w:tcBorders>
            <w:shd w:val="clear" w:color="auto" w:fill="3B8B3B"/>
            <w:tcMar>
              <w:top w:w="72" w:type="dxa"/>
              <w:left w:w="144" w:type="dxa"/>
              <w:bottom w:w="72" w:type="dxa"/>
              <w:right w:w="144" w:type="dxa"/>
            </w:tcMar>
          </w:tcPr>
          <w:p w14:paraId="4BCB206D" w14:textId="77777777" w:rsidR="00294DB1" w:rsidRPr="00294DB1" w:rsidRDefault="00294DB1" w:rsidP="00294DB1">
            <w:pPr>
              <w:spacing w:before="0" w:after="0"/>
              <w:ind w:left="0"/>
              <w:jc w:val="left"/>
            </w:pPr>
          </w:p>
        </w:tc>
        <w:tc>
          <w:tcPr>
            <w:tcW w:w="423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AA7E3BE" w14:textId="04464C00" w:rsidR="00294DB1" w:rsidRPr="00C879D7" w:rsidRDefault="00294DB1" w:rsidP="00C879D7">
            <w:pPr>
              <w:spacing w:before="0" w:after="0"/>
              <w:ind w:left="0"/>
              <w:rPr>
                <w:lang w:val="pt-PT"/>
              </w:rPr>
            </w:pPr>
            <w:r w:rsidRPr="00C879D7">
              <w:rPr>
                <w:lang w:val="pt-PT"/>
              </w:rPr>
              <w:t xml:space="preserve">Adesão e ractificação de várias convenções e acordos; apoio multiforme Bilateral e Multi-lateral na área do ambiente; Moçambique foi identificado como campeão de gestão do risco de desastres a nível da União Africana; Hospeda o Centro Regional de Coordenação de Monitoria, Controlo e Fiscalização de Pescas da SADC (SADC MCS CC) em Katembe; </w:t>
            </w:r>
            <w:r w:rsidR="00C879D7" w:rsidRPr="00C879D7">
              <w:rPr>
                <w:lang w:val="pt-PT"/>
              </w:rPr>
              <w:t>e</w:t>
            </w:r>
            <w:r w:rsidR="00C879D7">
              <w:rPr>
                <w:lang w:val="pt-PT"/>
              </w:rPr>
              <w:t>ntre outros.</w:t>
            </w:r>
          </w:p>
        </w:tc>
      </w:tr>
    </w:tbl>
    <w:p w14:paraId="17606381" w14:textId="77777777" w:rsidR="00F57CFB" w:rsidRPr="00F57CFB" w:rsidRDefault="002660E6" w:rsidP="00FD661D">
      <w:pPr>
        <w:rPr>
          <w:b/>
          <w:bCs/>
          <w:lang w:val="pt-PT"/>
        </w:rPr>
      </w:pPr>
      <w:r w:rsidRPr="00F57CFB">
        <w:rPr>
          <w:b/>
          <w:bCs/>
          <w:lang w:val="pt-PT"/>
        </w:rPr>
        <w:t xml:space="preserve">Legenda: </w:t>
      </w:r>
    </w:p>
    <w:tbl>
      <w:tblPr>
        <w:tblW w:w="6030" w:type="dxa"/>
        <w:tblInd w:w="530" w:type="dxa"/>
        <w:tblCellMar>
          <w:left w:w="0" w:type="dxa"/>
          <w:right w:w="0" w:type="dxa"/>
        </w:tblCellMar>
        <w:tblLook w:val="0420" w:firstRow="1" w:lastRow="0" w:firstColumn="0" w:lastColumn="0" w:noHBand="0" w:noVBand="1"/>
      </w:tblPr>
      <w:tblGrid>
        <w:gridCol w:w="990"/>
        <w:gridCol w:w="1595"/>
        <w:gridCol w:w="1196"/>
        <w:gridCol w:w="2249"/>
      </w:tblGrid>
      <w:tr w:rsidR="00F57CFB" w:rsidRPr="00F57CFB" w14:paraId="21926443" w14:textId="77777777" w:rsidTr="00F57CFB">
        <w:trPr>
          <w:trHeight w:val="312"/>
        </w:trPr>
        <w:tc>
          <w:tcPr>
            <w:tcW w:w="990" w:type="dxa"/>
            <w:tcBorders>
              <w:top w:val="single" w:sz="8" w:space="0" w:color="000000"/>
              <w:left w:val="single" w:sz="8" w:space="0" w:color="000000"/>
              <w:bottom w:val="single" w:sz="8" w:space="0" w:color="000000"/>
              <w:right w:val="single" w:sz="8" w:space="0" w:color="000000"/>
            </w:tcBorders>
            <w:shd w:val="clear" w:color="auto" w:fill="3B8B3B"/>
            <w:tcMar>
              <w:top w:w="72" w:type="dxa"/>
              <w:left w:w="144" w:type="dxa"/>
              <w:bottom w:w="72" w:type="dxa"/>
              <w:right w:w="144" w:type="dxa"/>
            </w:tcMar>
            <w:hideMark/>
          </w:tcPr>
          <w:p w14:paraId="67D60076" w14:textId="77777777" w:rsidR="00F57CFB" w:rsidRPr="00F57CFB" w:rsidRDefault="00F57CFB" w:rsidP="00F57CFB"/>
        </w:tc>
        <w:tc>
          <w:tcPr>
            <w:tcW w:w="159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7DC9C57" w14:textId="77777777" w:rsidR="00F57CFB" w:rsidRPr="00F57CFB" w:rsidRDefault="00F57CFB" w:rsidP="00F57CFB">
            <w:pPr>
              <w:ind w:left="0"/>
            </w:pPr>
            <w:r w:rsidRPr="00F57CFB">
              <w:t>Satisfatório</w:t>
            </w:r>
          </w:p>
        </w:tc>
        <w:tc>
          <w:tcPr>
            <w:tcW w:w="1196"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14:paraId="0566778C" w14:textId="77777777" w:rsidR="00F57CFB" w:rsidRPr="00F57CFB" w:rsidRDefault="00F57CFB" w:rsidP="00F57CFB">
            <w:pPr>
              <w:ind w:left="0"/>
            </w:pPr>
          </w:p>
        </w:tc>
        <w:tc>
          <w:tcPr>
            <w:tcW w:w="224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704E357" w14:textId="77777777" w:rsidR="00F57CFB" w:rsidRPr="00F57CFB" w:rsidRDefault="00F57CFB" w:rsidP="00F57CFB">
            <w:pPr>
              <w:ind w:left="0"/>
            </w:pPr>
            <w:r w:rsidRPr="00F57CFB">
              <w:t>Não satisfatório</w:t>
            </w:r>
          </w:p>
        </w:tc>
      </w:tr>
    </w:tbl>
    <w:p w14:paraId="034C6AF6" w14:textId="6AA3577E" w:rsidR="00DA1E35" w:rsidRPr="00FD661D" w:rsidRDefault="00DA1E35" w:rsidP="00FD661D">
      <w:pPr>
        <w:rPr>
          <w:lang w:val="pt-PT"/>
        </w:rPr>
      </w:pPr>
    </w:p>
    <w:p w14:paraId="106DDE50" w14:textId="5396388B" w:rsidR="00F83A28" w:rsidRPr="00174349" w:rsidRDefault="00D72726" w:rsidP="00D72726">
      <w:pPr>
        <w:pStyle w:val="Heading1"/>
        <w:rPr>
          <w:lang w:val="pt-PT"/>
        </w:rPr>
      </w:pPr>
      <w:bookmarkStart w:id="57" w:name="_Toc208048419"/>
      <w:r w:rsidRPr="00A84436">
        <w:rPr>
          <w:lang w:val="pt-PT"/>
        </w:rPr>
        <w:t>Sistema de</w:t>
      </w:r>
      <w:r w:rsidRPr="00174349">
        <w:rPr>
          <w:color w:val="EE0000"/>
          <w:lang w:val="pt-PT"/>
        </w:rPr>
        <w:t xml:space="preserve"> </w:t>
      </w:r>
      <w:r w:rsidRPr="00174349">
        <w:rPr>
          <w:lang w:val="pt-PT"/>
        </w:rPr>
        <w:t>Gestão de Informação Ambiental</w:t>
      </w:r>
      <w:bookmarkEnd w:id="57"/>
    </w:p>
    <w:p w14:paraId="6993D71C" w14:textId="38F34A74" w:rsidR="00882F90" w:rsidRPr="00174349" w:rsidRDefault="00AA70F8" w:rsidP="00882F90">
      <w:pPr>
        <w:pStyle w:val="Heading2"/>
        <w:rPr>
          <w:lang w:val="pt-PT"/>
        </w:rPr>
      </w:pPr>
      <w:bookmarkStart w:id="58" w:name="_Toc208048420"/>
      <w:r w:rsidRPr="00174349">
        <w:rPr>
          <w:lang w:val="pt-PT"/>
        </w:rPr>
        <w:t>Contextualização</w:t>
      </w:r>
      <w:bookmarkEnd w:id="58"/>
    </w:p>
    <w:p w14:paraId="67B04402" w14:textId="554DE08E" w:rsidR="00882F90" w:rsidRPr="00174349" w:rsidRDefault="003846BB" w:rsidP="00882F90">
      <w:pPr>
        <w:rPr>
          <w:lang w:val="pt-PT"/>
        </w:rPr>
      </w:pPr>
      <w:r w:rsidRPr="003846BB">
        <w:rPr>
          <w:lang w:val="pt-PT"/>
        </w:rPr>
        <w:t>A modernização da Administração Publica em Moçambique tem merecido prioridade absoluta por parte das autoridades, assumindo que a implementação de iniciativas e serviços com recursos às TIC-Tecnologias de Informação e Comunicação, conferem maior celeridade e qualidade aos serviços prestados ao cidadão. Nesta base, o governo criou o INAGE – Instituto Nacional do Governo Electrónico, o braço tecnológico do Estado, com atribuições especificas na modernização da administração publica com recurso às TIC, no âmbito da Reforma da Administração Publica. O mandato deste Instituto visa fundamentalmente a coordenação e implementação de sistemas de governo electrónico, salvaguardando a disponibilidade ininterrupta dos serviços prestados na administração publica ao cidadão, através da criação de uma infraestrutura robusta e fiável de provisão de serviços de TI-Tecnologias de Informação, através dos Centros de Dados do Governo. Compete ainda a este órgão, a responsabilidade pela segurança cibernética, coordenando e implementando medidas que visam a prevenção, o tratamento e a resposta a incidentes cibernéticos. Assim o estabelecimento do Sistema de Informação para a Gestão Ambiental, sobre o qual se aborda abaixo, deve ser enquadrado como o esforço do Sector do Ambiente na prestação de serviços ao publico e outros interessados com recurso as TIC.</w:t>
      </w:r>
    </w:p>
    <w:p w14:paraId="702DDDB6" w14:textId="6CE40FCB" w:rsidR="00882F90" w:rsidRPr="00174349" w:rsidRDefault="00882F90" w:rsidP="00882F90">
      <w:pPr>
        <w:pStyle w:val="Heading2"/>
        <w:rPr>
          <w:lang w:val="pt-PT"/>
        </w:rPr>
      </w:pPr>
      <w:bookmarkStart w:id="59" w:name="_Toc208048421"/>
      <w:r w:rsidRPr="00174349">
        <w:rPr>
          <w:lang w:val="pt-PT"/>
        </w:rPr>
        <w:t xml:space="preserve">Sistema de </w:t>
      </w:r>
      <w:r w:rsidR="00E92486" w:rsidRPr="00174349">
        <w:rPr>
          <w:lang w:val="pt-PT"/>
        </w:rPr>
        <w:t>Informação</w:t>
      </w:r>
      <w:r w:rsidRPr="00174349">
        <w:rPr>
          <w:lang w:val="pt-PT"/>
        </w:rPr>
        <w:t xml:space="preserve"> para a </w:t>
      </w:r>
      <w:r w:rsidR="00E92486" w:rsidRPr="00174349">
        <w:rPr>
          <w:lang w:val="pt-PT"/>
        </w:rPr>
        <w:t>Gestão</w:t>
      </w:r>
      <w:r w:rsidRPr="00174349">
        <w:rPr>
          <w:lang w:val="pt-PT"/>
        </w:rPr>
        <w:t xml:space="preserve"> Ambiental</w:t>
      </w:r>
      <w:bookmarkEnd w:id="59"/>
    </w:p>
    <w:p w14:paraId="2A9F78EB" w14:textId="42F9DA70" w:rsidR="00882F90" w:rsidRPr="00174349" w:rsidRDefault="00882F90" w:rsidP="00882F90">
      <w:pPr>
        <w:rPr>
          <w:lang w:val="pt-PT"/>
        </w:rPr>
      </w:pPr>
      <w:r w:rsidRPr="00174349">
        <w:rPr>
          <w:lang w:val="pt-PT"/>
        </w:rPr>
        <w:t xml:space="preserve">O estabelecimento do Sistema de </w:t>
      </w:r>
      <w:r w:rsidR="006A19B4" w:rsidRPr="00174349">
        <w:rPr>
          <w:lang w:val="pt-PT"/>
        </w:rPr>
        <w:t>Informação</w:t>
      </w:r>
      <w:r w:rsidRPr="00174349">
        <w:rPr>
          <w:lang w:val="pt-PT"/>
        </w:rPr>
        <w:t xml:space="preserve"> para a </w:t>
      </w:r>
      <w:r w:rsidR="00C514EE" w:rsidRPr="00174349">
        <w:rPr>
          <w:lang w:val="pt-PT"/>
        </w:rPr>
        <w:t>Gestão</w:t>
      </w:r>
      <w:r w:rsidRPr="00174349">
        <w:rPr>
          <w:lang w:val="pt-PT"/>
        </w:rPr>
        <w:t xml:space="preserve"> Ambiental, incluindo o </w:t>
      </w:r>
      <w:r w:rsidR="006A19B4" w:rsidRPr="00174349">
        <w:rPr>
          <w:lang w:val="pt-PT"/>
        </w:rPr>
        <w:t>Laboratório</w:t>
      </w:r>
      <w:r w:rsidRPr="00174349">
        <w:rPr>
          <w:lang w:val="pt-PT"/>
        </w:rPr>
        <w:t xml:space="preserve"> Ambiental em </w:t>
      </w:r>
      <w:r w:rsidR="00C514EE" w:rsidRPr="00174349">
        <w:rPr>
          <w:lang w:val="pt-PT"/>
        </w:rPr>
        <w:t>Moçambique</w:t>
      </w:r>
      <w:r w:rsidRPr="00174349">
        <w:rPr>
          <w:lang w:val="pt-PT"/>
        </w:rPr>
        <w:t xml:space="preserve">, tem figurado como prioridade absoluta desde os </w:t>
      </w:r>
      <w:r w:rsidR="006A19B4" w:rsidRPr="00174349">
        <w:rPr>
          <w:lang w:val="pt-PT"/>
        </w:rPr>
        <w:t>primórdios</w:t>
      </w:r>
      <w:r w:rsidRPr="00174349">
        <w:rPr>
          <w:lang w:val="pt-PT"/>
        </w:rPr>
        <w:t xml:space="preserve"> da </w:t>
      </w:r>
      <w:r w:rsidR="00C514EE" w:rsidRPr="00174349">
        <w:rPr>
          <w:lang w:val="pt-PT"/>
        </w:rPr>
        <w:t>implementação</w:t>
      </w:r>
      <w:r w:rsidRPr="00174349">
        <w:rPr>
          <w:lang w:val="pt-PT"/>
        </w:rPr>
        <w:t xml:space="preserve"> da Politica Nacional do Ambiente em 1995, partindo do principio de que a </w:t>
      </w:r>
      <w:r w:rsidR="006A19B4" w:rsidRPr="00174349">
        <w:rPr>
          <w:lang w:val="pt-PT"/>
        </w:rPr>
        <w:t>disponibilização</w:t>
      </w:r>
      <w:r w:rsidRPr="00174349">
        <w:rPr>
          <w:lang w:val="pt-PT"/>
        </w:rPr>
        <w:t xml:space="preserve"> regular de dados sobre as principais componentes ambientais, permite a correcta </w:t>
      </w:r>
      <w:r w:rsidR="00C514EE" w:rsidRPr="00174349">
        <w:rPr>
          <w:lang w:val="pt-PT"/>
        </w:rPr>
        <w:t>planificação</w:t>
      </w:r>
      <w:r w:rsidRPr="00174349">
        <w:rPr>
          <w:lang w:val="pt-PT"/>
        </w:rPr>
        <w:t xml:space="preserve"> das actividades do sector e a tomada de </w:t>
      </w:r>
      <w:r w:rsidR="00C514EE" w:rsidRPr="00174349">
        <w:rPr>
          <w:lang w:val="pt-PT"/>
        </w:rPr>
        <w:t>decisões</w:t>
      </w:r>
      <w:r w:rsidRPr="00174349">
        <w:rPr>
          <w:lang w:val="pt-PT"/>
        </w:rPr>
        <w:t xml:space="preserve"> assertivas por parte dos decisores, em resposta aos grandes desafios ambientais de que o pais enferma. </w:t>
      </w:r>
    </w:p>
    <w:p w14:paraId="42EE9521" w14:textId="285B0DDB" w:rsidR="00882F90" w:rsidRPr="00174349" w:rsidRDefault="00882F90" w:rsidP="00882F90">
      <w:pPr>
        <w:rPr>
          <w:lang w:val="pt-PT"/>
        </w:rPr>
      </w:pPr>
      <w:r w:rsidRPr="00174349">
        <w:rPr>
          <w:lang w:val="pt-PT"/>
        </w:rPr>
        <w:t>Nesta base</w:t>
      </w:r>
      <w:r w:rsidR="00A35039">
        <w:rPr>
          <w:lang w:val="pt-PT"/>
        </w:rPr>
        <w:t>,</w:t>
      </w:r>
      <w:r w:rsidRPr="00174349">
        <w:rPr>
          <w:lang w:val="pt-PT"/>
        </w:rPr>
        <w:t xml:space="preserve"> o governo e outros actores-chave na </w:t>
      </w:r>
      <w:r w:rsidR="00C514EE" w:rsidRPr="00174349">
        <w:rPr>
          <w:lang w:val="pt-PT"/>
        </w:rPr>
        <w:t>gestão</w:t>
      </w:r>
      <w:r w:rsidRPr="00174349">
        <w:rPr>
          <w:lang w:val="pt-PT"/>
        </w:rPr>
        <w:t xml:space="preserve"> ambiental, tem envidado </w:t>
      </w:r>
      <w:r w:rsidR="00C514EE" w:rsidRPr="00174349">
        <w:rPr>
          <w:lang w:val="pt-PT"/>
        </w:rPr>
        <w:t>esforços</w:t>
      </w:r>
      <w:r w:rsidRPr="00174349">
        <w:rPr>
          <w:lang w:val="pt-PT"/>
        </w:rPr>
        <w:t xml:space="preserve"> com vista ao estabelecimento de sistemas de </w:t>
      </w:r>
      <w:r w:rsidR="00C514EE" w:rsidRPr="00174349">
        <w:rPr>
          <w:lang w:val="pt-PT"/>
        </w:rPr>
        <w:t>informação</w:t>
      </w:r>
      <w:r w:rsidRPr="00174349">
        <w:rPr>
          <w:lang w:val="pt-PT"/>
        </w:rPr>
        <w:t xml:space="preserve"> sectoriais que de forma regular procedem a recolha, analise, </w:t>
      </w:r>
      <w:r w:rsidR="00C514EE" w:rsidRPr="00174349">
        <w:rPr>
          <w:lang w:val="pt-PT"/>
        </w:rPr>
        <w:t>sistematização</w:t>
      </w:r>
      <w:r w:rsidRPr="00174349">
        <w:rPr>
          <w:lang w:val="pt-PT"/>
        </w:rPr>
        <w:t xml:space="preserve"> e disponibilidade de </w:t>
      </w:r>
      <w:r w:rsidR="00C514EE" w:rsidRPr="00174349">
        <w:rPr>
          <w:lang w:val="pt-PT"/>
        </w:rPr>
        <w:t>informação</w:t>
      </w:r>
      <w:r w:rsidRPr="00174349">
        <w:rPr>
          <w:lang w:val="pt-PT"/>
        </w:rPr>
        <w:t xml:space="preserve"> de interesse publico e de outros interessados</w:t>
      </w:r>
      <w:r w:rsidR="000876F0" w:rsidRPr="000876F0">
        <w:rPr>
          <w:lang w:val="pt-PT"/>
        </w:rPr>
        <w:t xml:space="preserve"> De entre os Sistemas operacionais a nível central e provincial desenvolvidos pelos outros os sectores, destacam-se</w:t>
      </w:r>
      <w:r w:rsidR="00F97758">
        <w:rPr>
          <w:lang w:val="pt-PT"/>
        </w:rPr>
        <w:t xml:space="preserve">: (i) </w:t>
      </w:r>
      <w:r w:rsidR="00AF2E93" w:rsidRPr="00AF2E93">
        <w:rPr>
          <w:lang w:val="pt-PT"/>
        </w:rPr>
        <w:t>SIGIT</w:t>
      </w:r>
      <w:r w:rsidR="004E2552">
        <w:rPr>
          <w:lang w:val="pt-PT"/>
        </w:rPr>
        <w:t>-</w:t>
      </w:r>
      <w:r w:rsidR="00AF2E93" w:rsidRPr="00AF2E93">
        <w:rPr>
          <w:lang w:val="pt-PT"/>
        </w:rPr>
        <w:t>Sistema de Gestão de Informação de Terras</w:t>
      </w:r>
      <w:r w:rsidRPr="00174349">
        <w:rPr>
          <w:lang w:val="pt-PT"/>
        </w:rPr>
        <w:t xml:space="preserve">, </w:t>
      </w:r>
      <w:r w:rsidR="004E2552">
        <w:rPr>
          <w:lang w:val="pt-PT"/>
        </w:rPr>
        <w:t xml:space="preserve">(ii) </w:t>
      </w:r>
      <w:r w:rsidR="004E2552" w:rsidRPr="004E2552">
        <w:rPr>
          <w:lang w:val="pt-PT"/>
        </w:rPr>
        <w:t>SIF-Sistema de Informação Florestal</w:t>
      </w:r>
      <w:r w:rsidR="004E2552">
        <w:rPr>
          <w:lang w:val="pt-PT"/>
        </w:rPr>
        <w:t xml:space="preserve">, (iii) </w:t>
      </w:r>
      <w:r w:rsidR="00D04650" w:rsidRPr="00D04650">
        <w:rPr>
          <w:lang w:val="pt-PT"/>
        </w:rPr>
        <w:t>SIBMOZ-Sistema de Informação sobre Biodiversidade</w:t>
      </w:r>
      <w:r w:rsidR="00D04650">
        <w:rPr>
          <w:lang w:val="pt-PT"/>
        </w:rPr>
        <w:t>, (iv) Cadastro Mineiro, (v)</w:t>
      </w:r>
      <w:r w:rsidR="00D10CC3">
        <w:rPr>
          <w:lang w:val="pt-PT"/>
        </w:rPr>
        <w:t xml:space="preserve"> Sistema de Aviso Prévio Baseado na Comunidade, entre outros.</w:t>
      </w:r>
      <w:r w:rsidRPr="00174349">
        <w:rPr>
          <w:lang w:val="pt-PT"/>
        </w:rPr>
        <w:t xml:space="preserve"> </w:t>
      </w:r>
      <w:r w:rsidR="00F02B3C">
        <w:rPr>
          <w:lang w:val="pt-PT"/>
        </w:rPr>
        <w:t>C</w:t>
      </w:r>
      <w:r w:rsidRPr="00174349">
        <w:rPr>
          <w:lang w:val="pt-PT"/>
        </w:rPr>
        <w:t>ontudo</w:t>
      </w:r>
      <w:r w:rsidR="00F02B3C">
        <w:rPr>
          <w:lang w:val="pt-PT"/>
        </w:rPr>
        <w:t>,</w:t>
      </w:r>
      <w:r w:rsidRPr="00174349">
        <w:rPr>
          <w:lang w:val="pt-PT"/>
        </w:rPr>
        <w:t xml:space="preserve"> o estabelecimento de um Sistema de </w:t>
      </w:r>
      <w:r w:rsidR="00C514EE" w:rsidRPr="00174349">
        <w:rPr>
          <w:lang w:val="pt-PT"/>
        </w:rPr>
        <w:t>Informação</w:t>
      </w:r>
      <w:r w:rsidRPr="00174349">
        <w:rPr>
          <w:lang w:val="pt-PT"/>
        </w:rPr>
        <w:t xml:space="preserve"> para a </w:t>
      </w:r>
      <w:r w:rsidR="00C514EE" w:rsidRPr="00174349">
        <w:rPr>
          <w:lang w:val="pt-PT"/>
        </w:rPr>
        <w:t>Gestão</w:t>
      </w:r>
      <w:r w:rsidRPr="00174349">
        <w:rPr>
          <w:lang w:val="pt-PT"/>
        </w:rPr>
        <w:t xml:space="preserve"> Ambiental</w:t>
      </w:r>
      <w:r w:rsidR="002D1B89">
        <w:rPr>
          <w:lang w:val="pt-PT"/>
        </w:rPr>
        <w:t xml:space="preserve"> (SIGA)</w:t>
      </w:r>
      <w:r w:rsidRPr="00174349">
        <w:rPr>
          <w:lang w:val="pt-PT"/>
        </w:rPr>
        <w:t xml:space="preserve"> funcional ainda </w:t>
      </w:r>
      <w:r w:rsidR="00C514EE" w:rsidRPr="00174349">
        <w:rPr>
          <w:lang w:val="pt-PT"/>
        </w:rPr>
        <w:t>não</w:t>
      </w:r>
      <w:r w:rsidRPr="00174349">
        <w:rPr>
          <w:lang w:val="pt-PT"/>
        </w:rPr>
        <w:t xml:space="preserve"> se tornou realidade. A </w:t>
      </w:r>
      <w:r w:rsidR="00C514EE" w:rsidRPr="00174349">
        <w:rPr>
          <w:lang w:val="pt-PT"/>
        </w:rPr>
        <w:t>inexistência</w:t>
      </w:r>
      <w:r w:rsidRPr="00174349">
        <w:rPr>
          <w:lang w:val="pt-PT"/>
        </w:rPr>
        <w:t xml:space="preserve"> do SIGA constitui um </w:t>
      </w:r>
      <w:r w:rsidR="00C514EE" w:rsidRPr="00174349">
        <w:rPr>
          <w:lang w:val="pt-PT"/>
        </w:rPr>
        <w:t>revés</w:t>
      </w:r>
      <w:r w:rsidRPr="00174349">
        <w:rPr>
          <w:lang w:val="pt-PT"/>
        </w:rPr>
        <w:t xml:space="preserve"> no papel do </w:t>
      </w:r>
      <w:r w:rsidR="00C514EE" w:rsidRPr="00174349">
        <w:rPr>
          <w:lang w:val="pt-PT"/>
        </w:rPr>
        <w:t>Ministério</w:t>
      </w:r>
      <w:r w:rsidRPr="00174349">
        <w:rPr>
          <w:lang w:val="pt-PT"/>
        </w:rPr>
        <w:t xml:space="preserve">, </w:t>
      </w:r>
      <w:r w:rsidR="00C514EE" w:rsidRPr="00174349">
        <w:rPr>
          <w:lang w:val="pt-PT"/>
        </w:rPr>
        <w:t>responsável</w:t>
      </w:r>
      <w:r w:rsidRPr="00174349">
        <w:rPr>
          <w:lang w:val="pt-PT"/>
        </w:rPr>
        <w:t xml:space="preserve"> pela </w:t>
      </w:r>
      <w:r w:rsidR="00C514EE" w:rsidRPr="00174349">
        <w:rPr>
          <w:lang w:val="pt-PT"/>
        </w:rPr>
        <w:t>gestão</w:t>
      </w:r>
      <w:r w:rsidRPr="00174349">
        <w:rPr>
          <w:lang w:val="pt-PT"/>
        </w:rPr>
        <w:t xml:space="preserve"> do ambiente, que como se sabe, assume um papel transversal. </w:t>
      </w:r>
      <w:r w:rsidR="00BA3BD7">
        <w:rPr>
          <w:lang w:val="pt-PT"/>
        </w:rPr>
        <w:t>A seguir</w:t>
      </w:r>
      <w:r w:rsidR="0089727F">
        <w:rPr>
          <w:lang w:val="pt-PT"/>
        </w:rPr>
        <w:t xml:space="preserve"> são</w:t>
      </w:r>
      <w:r w:rsidRPr="00174349">
        <w:rPr>
          <w:lang w:val="pt-PT"/>
        </w:rPr>
        <w:t xml:space="preserve"> descr</w:t>
      </w:r>
      <w:r w:rsidR="0089727F">
        <w:rPr>
          <w:lang w:val="pt-PT"/>
        </w:rPr>
        <w:t>itas</w:t>
      </w:r>
      <w:r w:rsidRPr="00174349">
        <w:rPr>
          <w:lang w:val="pt-PT"/>
        </w:rPr>
        <w:t xml:space="preserve"> as iniciativas de estabelecimento de Sistemas de </w:t>
      </w:r>
      <w:r w:rsidR="00C514EE" w:rsidRPr="00174349">
        <w:rPr>
          <w:lang w:val="pt-PT"/>
        </w:rPr>
        <w:t>Informação</w:t>
      </w:r>
      <w:r w:rsidRPr="00174349">
        <w:rPr>
          <w:lang w:val="pt-PT"/>
        </w:rPr>
        <w:t xml:space="preserve"> que concorrem para uma correcta </w:t>
      </w:r>
      <w:r w:rsidR="00C514EE" w:rsidRPr="00174349">
        <w:rPr>
          <w:lang w:val="pt-PT"/>
        </w:rPr>
        <w:t>gestão</w:t>
      </w:r>
      <w:r w:rsidRPr="00174349">
        <w:rPr>
          <w:lang w:val="pt-PT"/>
        </w:rPr>
        <w:t xml:space="preserve"> ambiental</w:t>
      </w:r>
      <w:r w:rsidR="00C514EE">
        <w:rPr>
          <w:lang w:val="pt-PT"/>
        </w:rPr>
        <w:t>.</w:t>
      </w:r>
    </w:p>
    <w:p w14:paraId="55DBF0F3" w14:textId="77777777" w:rsidR="00882F90" w:rsidRPr="00174349" w:rsidRDefault="00882F90" w:rsidP="00882F90">
      <w:pPr>
        <w:pStyle w:val="Heading2"/>
        <w:rPr>
          <w:lang w:val="pt-PT"/>
        </w:rPr>
      </w:pPr>
      <w:bookmarkStart w:id="60" w:name="_Toc208048422"/>
      <w:r w:rsidRPr="00174349">
        <w:rPr>
          <w:lang w:val="pt-PT"/>
        </w:rPr>
        <w:t>SIGIT – Sistema de Gestão de Informação de Terras</w:t>
      </w:r>
      <w:bookmarkEnd w:id="60"/>
    </w:p>
    <w:p w14:paraId="71B76B92" w14:textId="77777777" w:rsidR="00882F90" w:rsidRDefault="00882F90" w:rsidP="00882F90">
      <w:pPr>
        <w:rPr>
          <w:lang w:val="pt-PT"/>
        </w:rPr>
      </w:pPr>
      <w:r w:rsidRPr="00174349">
        <w:rPr>
          <w:lang w:val="pt-PT"/>
        </w:rPr>
        <w:t>O SIGIT, armazena dados geográficos, dados de identificação do cidadão, dados do processo, planos de exploração e taxas de Direito de Uso e Aproveitamento da Terra (DUAT) e permite gerir todo o ciclo de vida do processo e da parcela de terreno nomeadamente transmissões, desanexações, expansões, revogações, demarcações, fiscalizações, emissão de títulos, delimitação de terras comunitárias.</w:t>
      </w:r>
    </w:p>
    <w:p w14:paraId="24A6C351" w14:textId="600DE168" w:rsidR="00882F90" w:rsidRPr="00174349" w:rsidRDefault="00882F90" w:rsidP="00882F90">
      <w:pPr>
        <w:pStyle w:val="Heading2"/>
        <w:rPr>
          <w:lang w:val="pt-PT"/>
        </w:rPr>
      </w:pPr>
      <w:bookmarkStart w:id="61" w:name="_Toc208048423"/>
      <w:r w:rsidRPr="00174349">
        <w:rPr>
          <w:lang w:val="pt-PT"/>
        </w:rPr>
        <w:t>SIF-Sistema de Informação Florestal</w:t>
      </w:r>
      <w:bookmarkEnd w:id="61"/>
    </w:p>
    <w:p w14:paraId="2C9FB6E5" w14:textId="6425901C" w:rsidR="00882F90" w:rsidRPr="00174349" w:rsidRDefault="00882F90" w:rsidP="00882F90">
      <w:pPr>
        <w:rPr>
          <w:lang w:val="pt-PT"/>
        </w:rPr>
      </w:pPr>
      <w:r w:rsidRPr="00174349">
        <w:rPr>
          <w:lang w:val="pt-PT"/>
        </w:rPr>
        <w:t xml:space="preserve">O SIF </w:t>
      </w:r>
      <w:r w:rsidR="00155160">
        <w:rPr>
          <w:lang w:val="pt-PT"/>
        </w:rPr>
        <w:t>é</w:t>
      </w:r>
      <w:r w:rsidRPr="00174349">
        <w:rPr>
          <w:lang w:val="pt-PT"/>
        </w:rPr>
        <w:t xml:space="preserve"> um Sistema Digital virado essencial</w:t>
      </w:r>
      <w:r w:rsidR="00C71AA1">
        <w:rPr>
          <w:lang w:val="pt-PT"/>
        </w:rPr>
        <w:t>mente</w:t>
      </w:r>
      <w:r w:rsidRPr="00174349">
        <w:rPr>
          <w:lang w:val="pt-PT"/>
        </w:rPr>
        <w:t xml:space="preserve"> a facilitar a </w:t>
      </w:r>
      <w:r w:rsidR="00C514EE" w:rsidRPr="00174349">
        <w:rPr>
          <w:lang w:val="pt-PT"/>
        </w:rPr>
        <w:t>gestão</w:t>
      </w:r>
      <w:r w:rsidRPr="00174349">
        <w:rPr>
          <w:lang w:val="pt-PT"/>
        </w:rPr>
        <w:t xml:space="preserve"> e </w:t>
      </w:r>
      <w:r w:rsidR="00C514EE" w:rsidRPr="00174349">
        <w:rPr>
          <w:lang w:val="pt-PT"/>
        </w:rPr>
        <w:t>administração</w:t>
      </w:r>
      <w:r w:rsidRPr="00174349">
        <w:rPr>
          <w:lang w:val="pt-PT"/>
        </w:rPr>
        <w:t xml:space="preserve"> dos recursos florestais, de forma moderna. Trata-se essencialmente de </w:t>
      </w:r>
      <w:r w:rsidR="00C514EE" w:rsidRPr="00174349">
        <w:rPr>
          <w:lang w:val="pt-PT"/>
        </w:rPr>
        <w:t>um acervo</w:t>
      </w:r>
      <w:r w:rsidRPr="00174349">
        <w:rPr>
          <w:lang w:val="pt-PT"/>
        </w:rPr>
        <w:t xml:space="preserve"> de dados sobre a cobertura florestal em </w:t>
      </w:r>
      <w:r w:rsidR="00C514EE" w:rsidRPr="00174349">
        <w:rPr>
          <w:lang w:val="pt-PT"/>
        </w:rPr>
        <w:t>Moçambique</w:t>
      </w:r>
      <w:r w:rsidRPr="00174349">
        <w:rPr>
          <w:lang w:val="pt-PT"/>
        </w:rPr>
        <w:t xml:space="preserve">, incluindo o potencial florestal existente por </w:t>
      </w:r>
      <w:r w:rsidR="00C514EE" w:rsidRPr="00174349">
        <w:rPr>
          <w:lang w:val="pt-PT"/>
        </w:rPr>
        <w:t>espécie</w:t>
      </w:r>
      <w:r w:rsidRPr="00174349">
        <w:rPr>
          <w:lang w:val="pt-PT"/>
        </w:rPr>
        <w:t xml:space="preserve">, corte </w:t>
      </w:r>
      <w:r w:rsidR="00C514EE" w:rsidRPr="00174349">
        <w:rPr>
          <w:lang w:val="pt-PT"/>
        </w:rPr>
        <w:t>admissível</w:t>
      </w:r>
      <w:r w:rsidRPr="00174349">
        <w:rPr>
          <w:lang w:val="pt-PT"/>
        </w:rPr>
        <w:t xml:space="preserve"> por cada </w:t>
      </w:r>
      <w:r w:rsidR="00C514EE" w:rsidRPr="00174349">
        <w:rPr>
          <w:lang w:val="pt-PT"/>
        </w:rPr>
        <w:t>espécie</w:t>
      </w:r>
      <w:r w:rsidRPr="00174349">
        <w:rPr>
          <w:lang w:val="pt-PT"/>
        </w:rPr>
        <w:t xml:space="preserve">, mapeamento das </w:t>
      </w:r>
      <w:r w:rsidR="00C514EE" w:rsidRPr="00174349">
        <w:rPr>
          <w:lang w:val="pt-PT"/>
        </w:rPr>
        <w:t>concessões</w:t>
      </w:r>
      <w:r w:rsidRPr="00174349">
        <w:rPr>
          <w:lang w:val="pt-PT"/>
        </w:rPr>
        <w:t xml:space="preserve"> florestais por tipo, dados sobre a </w:t>
      </w:r>
      <w:r w:rsidR="00C514EE" w:rsidRPr="00174349">
        <w:rPr>
          <w:lang w:val="pt-PT"/>
        </w:rPr>
        <w:t>degradação</w:t>
      </w:r>
      <w:r w:rsidRPr="00174349">
        <w:rPr>
          <w:lang w:val="pt-PT"/>
        </w:rPr>
        <w:t xml:space="preserve"> florestal, e mapeamento das iniciativas de reflorestamento em curso no </w:t>
      </w:r>
      <w:r w:rsidR="0027362D" w:rsidRPr="00174349">
        <w:rPr>
          <w:lang w:val="pt-PT"/>
        </w:rPr>
        <w:t>país</w:t>
      </w:r>
      <w:r w:rsidRPr="00174349">
        <w:rPr>
          <w:lang w:val="pt-PT"/>
        </w:rPr>
        <w:t xml:space="preserve">. </w:t>
      </w:r>
    </w:p>
    <w:p w14:paraId="06383913" w14:textId="0B625D54" w:rsidR="00882F90" w:rsidRPr="00174349" w:rsidRDefault="00882F90" w:rsidP="002E4D71">
      <w:pPr>
        <w:pStyle w:val="Heading2"/>
        <w:rPr>
          <w:lang w:val="pt-PT"/>
        </w:rPr>
      </w:pPr>
      <w:bookmarkStart w:id="62" w:name="_Toc208048424"/>
      <w:r w:rsidRPr="00174349">
        <w:rPr>
          <w:lang w:val="pt-PT"/>
        </w:rPr>
        <w:t xml:space="preserve">SIBMOZ-Sistema de </w:t>
      </w:r>
      <w:r w:rsidR="00C514EE" w:rsidRPr="00174349">
        <w:rPr>
          <w:lang w:val="pt-PT"/>
        </w:rPr>
        <w:t>Informação</w:t>
      </w:r>
      <w:r w:rsidRPr="00174349">
        <w:rPr>
          <w:lang w:val="pt-PT"/>
        </w:rPr>
        <w:t xml:space="preserve"> sobre Biodiversidade</w:t>
      </w:r>
      <w:bookmarkEnd w:id="62"/>
    </w:p>
    <w:p w14:paraId="35F24520" w14:textId="77777777" w:rsidR="00882F90" w:rsidRPr="00174349" w:rsidRDefault="00882F90" w:rsidP="00882F90">
      <w:pPr>
        <w:rPr>
          <w:lang w:val="pt-PT"/>
        </w:rPr>
      </w:pPr>
      <w:r w:rsidRPr="00174349">
        <w:rPr>
          <w:lang w:val="pt-PT"/>
        </w:rPr>
        <w:t xml:space="preserve">Trata-se de uma plataforma (portal), na qual estão disponíveis informações relevantes sobre espécies, locais e acervo documental sobre a protecção da biodiversidade. Através da iniciativa, pretende-se que o país tenha conhecimento sobre as riquezas existentes para melhor tomada de decisões acerca da matéria. O Sistema de Informação de Biodiversidade em Moçambique (SIBMOZ) é uma iniciativa integrada no programa CONNECT que, além de Moçambique, engloba Gana e Uganda. Encabeçado pelo Ministério da Terra e Ambiente, pretende garantir que o país tenha uma plataforma de referência para a gestão de informação sobre a biodiversidade. </w:t>
      </w:r>
    </w:p>
    <w:p w14:paraId="2A52B172" w14:textId="2614F9B0" w:rsidR="00882F90" w:rsidRPr="00174349" w:rsidRDefault="00882F90" w:rsidP="002E4D71">
      <w:pPr>
        <w:pStyle w:val="Heading2"/>
        <w:rPr>
          <w:lang w:val="pt-PT"/>
        </w:rPr>
      </w:pPr>
      <w:bookmarkStart w:id="63" w:name="_Toc208048425"/>
      <w:r w:rsidRPr="00174349">
        <w:rPr>
          <w:lang w:val="pt-PT"/>
        </w:rPr>
        <w:t xml:space="preserve">Sistema de </w:t>
      </w:r>
      <w:r w:rsidR="003878AC">
        <w:rPr>
          <w:lang w:val="pt-PT"/>
        </w:rPr>
        <w:t>Aviso Prévio</w:t>
      </w:r>
      <w:r w:rsidRPr="00174349">
        <w:rPr>
          <w:lang w:val="pt-PT"/>
        </w:rPr>
        <w:t xml:space="preserve"> </w:t>
      </w:r>
      <w:r w:rsidR="007837AA">
        <w:rPr>
          <w:lang w:val="pt-PT"/>
        </w:rPr>
        <w:t>B</w:t>
      </w:r>
      <w:r w:rsidRPr="00174349">
        <w:rPr>
          <w:lang w:val="pt-PT"/>
        </w:rPr>
        <w:t xml:space="preserve">aseado na </w:t>
      </w:r>
      <w:r w:rsidR="007837AA">
        <w:rPr>
          <w:lang w:val="pt-PT"/>
        </w:rPr>
        <w:t>C</w:t>
      </w:r>
      <w:r w:rsidRPr="00174349">
        <w:rPr>
          <w:lang w:val="pt-PT"/>
        </w:rPr>
        <w:t>omunidade</w:t>
      </w:r>
      <w:bookmarkEnd w:id="63"/>
    </w:p>
    <w:p w14:paraId="416E2D91" w14:textId="55F7E800" w:rsidR="00882F90" w:rsidRPr="00174349" w:rsidRDefault="00882F90" w:rsidP="00882F90">
      <w:pPr>
        <w:rPr>
          <w:lang w:val="pt-PT"/>
        </w:rPr>
      </w:pPr>
      <w:r w:rsidRPr="00174349">
        <w:rPr>
          <w:lang w:val="pt-PT"/>
        </w:rPr>
        <w:t xml:space="preserve">Moçambique é um dos países mais vulneráveis do mundo ao impacto das mudanças climáticas. Graças a um novo sistema de </w:t>
      </w:r>
      <w:r w:rsidR="005455D0">
        <w:rPr>
          <w:lang w:val="pt-PT"/>
        </w:rPr>
        <w:t>aviso</w:t>
      </w:r>
      <w:r w:rsidRPr="00174349">
        <w:rPr>
          <w:lang w:val="pt-PT"/>
        </w:rPr>
        <w:t xml:space="preserve"> antecipado, o país está </w:t>
      </w:r>
      <w:r w:rsidR="0042332C" w:rsidRPr="00174349">
        <w:rPr>
          <w:lang w:val="pt-PT"/>
        </w:rPr>
        <w:t>mais bem</w:t>
      </w:r>
      <w:r w:rsidRPr="00174349">
        <w:rPr>
          <w:lang w:val="pt-PT"/>
        </w:rPr>
        <w:t xml:space="preserve"> equipado para detectar potenciais eventos climáticos extremos, tomar medidas atempadas e minimizar os seus impactos nas vidas das </w:t>
      </w:r>
      <w:r w:rsidR="0042332C" w:rsidRPr="00174349">
        <w:rPr>
          <w:lang w:val="pt-PT"/>
        </w:rPr>
        <w:t>pessoas. Brigadas</w:t>
      </w:r>
      <w:r w:rsidRPr="00174349">
        <w:rPr>
          <w:lang w:val="pt-PT"/>
        </w:rPr>
        <w:t xml:space="preserve"> comunitárias locais sensibilizam e alertam as comunidades sobre perigos iminentes, ajudando-as a prepararem-se e a manterem-se seguras durante eventos climáticos extremos.</w:t>
      </w:r>
    </w:p>
    <w:p w14:paraId="3AD6F4A2" w14:textId="2327BE44" w:rsidR="00882F90" w:rsidRPr="00174349" w:rsidRDefault="00882F90" w:rsidP="00882F90">
      <w:pPr>
        <w:rPr>
          <w:lang w:val="pt-PT"/>
        </w:rPr>
      </w:pPr>
      <w:r w:rsidRPr="00174349">
        <w:rPr>
          <w:lang w:val="pt-PT"/>
        </w:rPr>
        <w:t xml:space="preserve">Estes comités locais são formados e equipados para melhorar a preparação e a resposta a catástrofes, e coordenam com as diversas plataformas que divulgam mensagens de alerta antecipado. Estas incluem avisos por SMS emitidos através da </w:t>
      </w:r>
      <w:r w:rsidR="0042332C" w:rsidRPr="00DD7C06">
        <w:rPr>
          <w:i/>
          <w:iCs/>
          <w:lang w:val="pt-PT"/>
        </w:rPr>
        <w:t>Datawinners</w:t>
      </w:r>
      <w:r w:rsidRPr="00174349">
        <w:rPr>
          <w:lang w:val="pt-PT"/>
        </w:rPr>
        <w:t xml:space="preserve"> (uma plataforma digital que reduz o tempo entre a recolha de dados e a tomada de decisões), rádios comunitárias e provinciais, bem como as brigadas do ICS que realizam campanhas de comunicação porta-a-porta.</w:t>
      </w:r>
    </w:p>
    <w:p w14:paraId="6373C656" w14:textId="77777777" w:rsidR="00882F90" w:rsidRPr="00174349" w:rsidRDefault="00882F90" w:rsidP="002E4D71">
      <w:pPr>
        <w:pStyle w:val="Heading2"/>
        <w:rPr>
          <w:lang w:val="pt-PT"/>
        </w:rPr>
      </w:pPr>
      <w:bookmarkStart w:id="64" w:name="_Toc208048426"/>
      <w:r w:rsidRPr="00174349">
        <w:rPr>
          <w:lang w:val="pt-PT"/>
        </w:rPr>
        <w:t>Cadastro Mineiro</w:t>
      </w:r>
      <w:bookmarkEnd w:id="64"/>
    </w:p>
    <w:p w14:paraId="6B8CC920" w14:textId="0D221236" w:rsidR="00882F90" w:rsidRPr="00174349" w:rsidRDefault="00882F90" w:rsidP="00882F90">
      <w:pPr>
        <w:rPr>
          <w:lang w:val="pt-PT"/>
        </w:rPr>
      </w:pPr>
      <w:r w:rsidRPr="00174349">
        <w:rPr>
          <w:lang w:val="pt-PT"/>
        </w:rPr>
        <w:t xml:space="preserve">O Cadastro Mineiro de </w:t>
      </w:r>
      <w:r w:rsidR="0042332C" w:rsidRPr="00174349">
        <w:rPr>
          <w:lang w:val="pt-PT"/>
        </w:rPr>
        <w:t>Moçambique</w:t>
      </w:r>
      <w:r w:rsidRPr="00174349">
        <w:rPr>
          <w:lang w:val="pt-PT"/>
        </w:rPr>
        <w:t xml:space="preserve">, constitui uma ferramenta para a correcta </w:t>
      </w:r>
      <w:r w:rsidR="0042332C" w:rsidRPr="00174349">
        <w:rPr>
          <w:lang w:val="pt-PT"/>
        </w:rPr>
        <w:t>gestão</w:t>
      </w:r>
      <w:r w:rsidRPr="00174349">
        <w:rPr>
          <w:lang w:val="pt-PT"/>
        </w:rPr>
        <w:t xml:space="preserve"> e monitoramento do sector mineiro no </w:t>
      </w:r>
      <w:r w:rsidR="0042332C" w:rsidRPr="00174349">
        <w:rPr>
          <w:lang w:val="pt-PT"/>
        </w:rPr>
        <w:t>país. O</w:t>
      </w:r>
      <w:r w:rsidRPr="00174349">
        <w:rPr>
          <w:lang w:val="pt-PT"/>
        </w:rPr>
        <w:t xml:space="preserve"> Cadastro visa essencialmente melhorar a </w:t>
      </w:r>
      <w:r w:rsidR="0042332C" w:rsidRPr="00174349">
        <w:rPr>
          <w:lang w:val="pt-PT"/>
        </w:rPr>
        <w:t>transparência</w:t>
      </w:r>
      <w:r w:rsidRPr="00174349">
        <w:rPr>
          <w:lang w:val="pt-PT"/>
        </w:rPr>
        <w:t xml:space="preserve">, reduzir a </w:t>
      </w:r>
      <w:r w:rsidR="0042332C" w:rsidRPr="00174349">
        <w:rPr>
          <w:lang w:val="pt-PT"/>
        </w:rPr>
        <w:t>corrupção</w:t>
      </w:r>
      <w:r w:rsidRPr="00174349">
        <w:rPr>
          <w:lang w:val="pt-PT"/>
        </w:rPr>
        <w:t xml:space="preserve">, facilitar o ambiente de </w:t>
      </w:r>
      <w:r w:rsidR="0042332C" w:rsidRPr="00174349">
        <w:rPr>
          <w:lang w:val="pt-PT"/>
        </w:rPr>
        <w:t>negócios</w:t>
      </w:r>
      <w:r w:rsidRPr="00174349">
        <w:rPr>
          <w:lang w:val="pt-PT"/>
        </w:rPr>
        <w:t xml:space="preserve"> no sector. O portal publico do Cadastro inclui todos os minera</w:t>
      </w:r>
      <w:r w:rsidR="0042332C">
        <w:rPr>
          <w:lang w:val="pt-PT"/>
        </w:rPr>
        <w:t>is</w:t>
      </w:r>
      <w:r w:rsidRPr="00174349">
        <w:rPr>
          <w:lang w:val="pt-PT"/>
        </w:rPr>
        <w:t xml:space="preserve"> e contratos de </w:t>
      </w:r>
      <w:r w:rsidR="0042332C">
        <w:rPr>
          <w:lang w:val="pt-PT"/>
        </w:rPr>
        <w:t xml:space="preserve">mineração </w:t>
      </w:r>
      <w:r w:rsidRPr="00174349">
        <w:rPr>
          <w:lang w:val="pt-PT"/>
        </w:rPr>
        <w:t xml:space="preserve">do Estado, contribuindo para um desenvolvimento mais justo e </w:t>
      </w:r>
      <w:r w:rsidR="0042332C" w:rsidRPr="00174349">
        <w:rPr>
          <w:lang w:val="pt-PT"/>
        </w:rPr>
        <w:t>sustentável</w:t>
      </w:r>
      <w:r w:rsidRPr="00174349">
        <w:rPr>
          <w:lang w:val="pt-PT"/>
        </w:rPr>
        <w:t xml:space="preserve"> em Mo</w:t>
      </w:r>
      <w:r w:rsidR="0042332C">
        <w:rPr>
          <w:lang w:val="pt-PT"/>
        </w:rPr>
        <w:t>ç</w:t>
      </w:r>
      <w:r w:rsidRPr="00174349">
        <w:rPr>
          <w:lang w:val="pt-PT"/>
        </w:rPr>
        <w:t>ambique.</w:t>
      </w:r>
      <w:r w:rsidR="0042332C">
        <w:rPr>
          <w:lang w:val="pt-PT"/>
        </w:rPr>
        <w:t xml:space="preserve"> </w:t>
      </w:r>
      <w:r w:rsidRPr="00174349">
        <w:rPr>
          <w:lang w:val="pt-PT"/>
        </w:rPr>
        <w:t xml:space="preserve">Para alem deste aspecto, o  sector mineiro aposta na </w:t>
      </w:r>
      <w:r w:rsidR="0042332C" w:rsidRPr="00174349">
        <w:rPr>
          <w:lang w:val="pt-PT"/>
        </w:rPr>
        <w:t>a</w:t>
      </w:r>
      <w:r w:rsidR="0042332C">
        <w:rPr>
          <w:lang w:val="pt-PT"/>
        </w:rPr>
        <w:t>c</w:t>
      </w:r>
      <w:r w:rsidR="0042332C" w:rsidRPr="00174349">
        <w:rPr>
          <w:lang w:val="pt-PT"/>
        </w:rPr>
        <w:t>tualização</w:t>
      </w:r>
      <w:r w:rsidRPr="00174349">
        <w:rPr>
          <w:lang w:val="pt-PT"/>
        </w:rPr>
        <w:t xml:space="preserve"> do sistema de cadastro, baseado em </w:t>
      </w:r>
      <w:r w:rsidRPr="0042332C">
        <w:rPr>
          <w:i/>
          <w:iCs/>
          <w:lang w:val="pt-PT"/>
        </w:rPr>
        <w:t>e-government</w:t>
      </w:r>
      <w:r w:rsidRPr="00174349">
        <w:rPr>
          <w:lang w:val="pt-PT"/>
        </w:rPr>
        <w:t xml:space="preserve">.  </w:t>
      </w:r>
    </w:p>
    <w:p w14:paraId="130CC272" w14:textId="77777777" w:rsidR="00882F90" w:rsidRPr="00174349" w:rsidRDefault="00882F90" w:rsidP="00905A95">
      <w:pPr>
        <w:pStyle w:val="Heading2"/>
        <w:rPr>
          <w:lang w:val="pt-PT"/>
        </w:rPr>
      </w:pPr>
      <w:bookmarkStart w:id="65" w:name="_Toc208048427"/>
      <w:r w:rsidRPr="00174349">
        <w:rPr>
          <w:lang w:val="pt-PT"/>
        </w:rPr>
        <w:t>BAU – Balcão Único de Atendimento</w:t>
      </w:r>
      <w:bookmarkEnd w:id="65"/>
    </w:p>
    <w:p w14:paraId="7E707C30" w14:textId="38CA5582" w:rsidR="00882F90" w:rsidRPr="00174349" w:rsidRDefault="00882F90" w:rsidP="00882F90">
      <w:pPr>
        <w:rPr>
          <w:lang w:val="pt-PT"/>
        </w:rPr>
      </w:pPr>
      <w:r w:rsidRPr="00174349">
        <w:rPr>
          <w:lang w:val="pt-PT"/>
        </w:rPr>
        <w:t>Plataforma Integrada de Prestação de Serviços ao Cidadão</w:t>
      </w:r>
      <w:r w:rsidR="00E818E7">
        <w:rPr>
          <w:lang w:val="pt-PT"/>
        </w:rPr>
        <w:t xml:space="preserve">. </w:t>
      </w:r>
      <w:r w:rsidRPr="00174349">
        <w:rPr>
          <w:lang w:val="pt-PT"/>
        </w:rPr>
        <w:t xml:space="preserve">Os balcões de Atendimento Único, são unidades concentradas de prestação de serviços públicos, onde o cidadão, em geral, beneficia-se de vários serviços, obtendo respostas as suas preocupações, dentro dos prazos estabelecidos, incluindo o Licenciamento Ambiental e a abertura de empresas de </w:t>
      </w:r>
      <w:r w:rsidR="00E818E7" w:rsidRPr="00174349">
        <w:rPr>
          <w:lang w:val="pt-PT"/>
        </w:rPr>
        <w:t>prestação</w:t>
      </w:r>
      <w:r w:rsidRPr="00174349">
        <w:rPr>
          <w:lang w:val="pt-PT"/>
        </w:rPr>
        <w:t xml:space="preserve"> de </w:t>
      </w:r>
      <w:r w:rsidR="00E818E7" w:rsidRPr="00174349">
        <w:rPr>
          <w:lang w:val="pt-PT"/>
        </w:rPr>
        <w:t>serviços</w:t>
      </w:r>
      <w:r w:rsidRPr="00174349">
        <w:rPr>
          <w:lang w:val="pt-PT"/>
        </w:rPr>
        <w:t xml:space="preserve"> na </w:t>
      </w:r>
      <w:r w:rsidR="00E818E7" w:rsidRPr="00174349">
        <w:rPr>
          <w:lang w:val="pt-PT"/>
        </w:rPr>
        <w:t>área</w:t>
      </w:r>
      <w:r w:rsidRPr="00174349">
        <w:rPr>
          <w:lang w:val="pt-PT"/>
        </w:rPr>
        <w:t xml:space="preserve"> ambiental.</w:t>
      </w:r>
    </w:p>
    <w:p w14:paraId="3C5932DA" w14:textId="77777777" w:rsidR="00882F90" w:rsidRPr="00174349" w:rsidRDefault="00882F90" w:rsidP="00905A95">
      <w:pPr>
        <w:pStyle w:val="Heading2"/>
        <w:rPr>
          <w:lang w:val="pt-PT"/>
        </w:rPr>
      </w:pPr>
      <w:bookmarkStart w:id="66" w:name="_Toc208048428"/>
      <w:r w:rsidRPr="00174349">
        <w:rPr>
          <w:lang w:val="pt-PT"/>
        </w:rPr>
        <w:t>e-Sistafe – Sistema de Administração Financeira do Estado</w:t>
      </w:r>
      <w:bookmarkEnd w:id="66"/>
    </w:p>
    <w:p w14:paraId="442B5641" w14:textId="3496CE1F" w:rsidR="00882F90" w:rsidRPr="00174349" w:rsidRDefault="00AA2D9D" w:rsidP="00882F90">
      <w:pPr>
        <w:rPr>
          <w:lang w:val="pt-PT"/>
        </w:rPr>
      </w:pPr>
      <w:r w:rsidRPr="00AA2D9D">
        <w:rPr>
          <w:lang w:val="pt-PT"/>
        </w:rPr>
        <w:t>Plataforma informática que operacionaliza o Sistema de Administração Financeira do Estado (SISTAFE). O e-SISTAFE, compreende módulos e funcionalidades que atendem os procedimentos da gestão das finanças públicas. O SISTAFE foi criado pela Lei n.º 9/2002, de 12 de Fevereiro, tendo sido regulamentado pelo Decreto n.º 23/2004, de 20 de Agosto, onde estão contidas as principais normas de gestão orçamental, financeira, patrimonial, contabilística e de controlo interno do Estado. O SISTAFE estabelece e harmoniza regras e procedimentos de programação, gestão, execução e controlo do erário público, de modo a permitir o seu uso eficaz e eficiente, bem como produzir a informação de forma integrada e atempada, concernente à administração financeira dos órgãos e instituições do Estado</w:t>
      </w:r>
      <w:r w:rsidR="00882F90" w:rsidRPr="00174349">
        <w:rPr>
          <w:lang w:val="pt-PT"/>
        </w:rPr>
        <w:t>.</w:t>
      </w:r>
    </w:p>
    <w:p w14:paraId="1BD1AAAD" w14:textId="77777777" w:rsidR="00882F90" w:rsidRPr="00174349" w:rsidRDefault="00882F90" w:rsidP="00905A95">
      <w:pPr>
        <w:pStyle w:val="Heading2"/>
        <w:rPr>
          <w:lang w:val="pt-PT"/>
        </w:rPr>
      </w:pPr>
      <w:bookmarkStart w:id="67" w:name="_Toc208048429"/>
      <w:r w:rsidRPr="00174349">
        <w:rPr>
          <w:lang w:val="pt-PT"/>
        </w:rPr>
        <w:t>e-Tributação – O novo Sistema de Administração de Impostos</w:t>
      </w:r>
      <w:bookmarkEnd w:id="67"/>
    </w:p>
    <w:p w14:paraId="558D7A00" w14:textId="76407672" w:rsidR="00882F90" w:rsidRPr="00174349" w:rsidRDefault="0049155A" w:rsidP="00882F90">
      <w:pPr>
        <w:rPr>
          <w:lang w:val="pt-PT"/>
        </w:rPr>
      </w:pPr>
      <w:r w:rsidRPr="0049155A">
        <w:rPr>
          <w:lang w:val="pt-PT"/>
        </w:rPr>
        <w:t>Operacionaliza a gestão de contribuintes através da atribuição flexível do Número Único de Identificação Tributária (NUIT) e gestão de impostos internos. A tributação tem em vista a satisfação das necessidades financeiras do Estado e outras entidades públicas e promove a justiça fiscal, igualdade de oportunidades e a necessária redistribuição da riqueza e do rendimento, através do pagamento do imposto para o Orçamento Geral do Estado que tem natureza unilateral e obrigatória</w:t>
      </w:r>
      <w:r w:rsidR="00882F90" w:rsidRPr="00174349">
        <w:rPr>
          <w:lang w:val="pt-PT"/>
        </w:rPr>
        <w:t xml:space="preserve">. </w:t>
      </w:r>
    </w:p>
    <w:p w14:paraId="77512169" w14:textId="5EEC23A6" w:rsidR="00AB2481" w:rsidRPr="00AB2481" w:rsidRDefault="00AB2481" w:rsidP="00AB2481">
      <w:pPr>
        <w:pStyle w:val="Heading2"/>
        <w:rPr>
          <w:lang w:val="pt-PT"/>
        </w:rPr>
      </w:pPr>
      <w:bookmarkStart w:id="68" w:name="_Toc208048430"/>
      <w:r w:rsidRPr="00AB2481">
        <w:rPr>
          <w:lang w:val="pt-PT"/>
        </w:rPr>
        <w:t>Constatações</w:t>
      </w:r>
      <w:bookmarkEnd w:id="68"/>
    </w:p>
    <w:p w14:paraId="516484A4" w14:textId="1EF6FEB4" w:rsidR="00D72726" w:rsidRPr="00174349" w:rsidRDefault="0011498E" w:rsidP="00882F90">
      <w:pPr>
        <w:rPr>
          <w:lang w:val="pt-PT"/>
        </w:rPr>
      </w:pPr>
      <w:r>
        <w:rPr>
          <w:lang w:val="pt-PT"/>
        </w:rPr>
        <w:t>C</w:t>
      </w:r>
      <w:r w:rsidRPr="0011498E">
        <w:rPr>
          <w:lang w:val="pt-PT"/>
        </w:rPr>
        <w:t>onstata-se um notável esforço no estabelecimento de Sistemas de Informação pelos diversos actores  na gestão ambiental e na prossecução da agenda da governação electrónica, contudo o estabelecimento de um Sistema de Informação para a Gestão Ambiental (SIGA) funcional, que agregue e conecte estas diversas áreas, constitui uma fraqueza na implementação da gestão transversal do ambiente em Moçambique rumo ao desenvolvimento sustentável. A inexistência do SIGA consubstancia um revés no papel do Ministério, responsável pela gestão transversal do ambiente. Para ilustrar o quadro prevalecente baseando-se nas constatações da Avaliação Ambiental Estratégica da Costa de Moçambique, realizada em 2012 pelo então MICOA, verificou-se casos de sobreposição de direitos de uso e aproveitamento de terra conflituando com as Áreas Prioritárias de Investimento Turístico, Concessões Florestais, com Concessões de prospeção e pesquisa de hidrocarbonetos em áreas de conservação, só para citar alguns exemplos, como o indicado na figura abaixo</w:t>
      </w:r>
      <w:r w:rsidR="00882F90" w:rsidRPr="00AB2481">
        <w:rPr>
          <w:lang w:val="pt-PT"/>
        </w:rPr>
        <w:t>.</w:t>
      </w:r>
    </w:p>
    <w:p w14:paraId="0DE6857C" w14:textId="1D8741C6" w:rsidR="006F40CF" w:rsidRPr="00174349" w:rsidRDefault="00196905" w:rsidP="00196905">
      <w:pPr>
        <w:jc w:val="center"/>
        <w:rPr>
          <w:b/>
          <w:bCs/>
          <w:i/>
          <w:iCs/>
          <w:lang w:val="pt-PT"/>
        </w:rPr>
      </w:pPr>
      <w:r w:rsidRPr="00174349">
        <w:rPr>
          <w:b/>
          <w:bCs/>
          <w:i/>
          <w:iCs/>
          <w:lang w:val="pt-PT"/>
        </w:rPr>
        <w:t xml:space="preserve">Mapa de </w:t>
      </w:r>
      <w:r w:rsidR="00E96AF2" w:rsidRPr="00174349">
        <w:rPr>
          <w:b/>
          <w:bCs/>
          <w:i/>
          <w:iCs/>
          <w:lang w:val="pt-PT"/>
        </w:rPr>
        <w:t>Concessões</w:t>
      </w:r>
      <w:r w:rsidRPr="00174349">
        <w:rPr>
          <w:b/>
          <w:bCs/>
          <w:i/>
          <w:iCs/>
          <w:lang w:val="pt-PT"/>
        </w:rPr>
        <w:t xml:space="preserve"> para diferentes actividades na zona centro de </w:t>
      </w:r>
      <w:r w:rsidR="00E96AF2" w:rsidRPr="00174349">
        <w:rPr>
          <w:b/>
          <w:bCs/>
          <w:i/>
          <w:iCs/>
          <w:lang w:val="pt-PT"/>
        </w:rPr>
        <w:t>Moçambique</w:t>
      </w:r>
    </w:p>
    <w:p w14:paraId="0016D8EA" w14:textId="078C469A" w:rsidR="0005701D" w:rsidRPr="00174349" w:rsidRDefault="0005701D" w:rsidP="00196905">
      <w:pPr>
        <w:spacing w:after="0"/>
        <w:jc w:val="center"/>
        <w:rPr>
          <w:lang w:val="pt-PT"/>
        </w:rPr>
      </w:pPr>
      <w:r w:rsidRPr="00174349">
        <w:rPr>
          <w:rFonts w:cs="Calibri"/>
          <w:b/>
          <w:noProof/>
          <w:lang w:val="pt-PT"/>
        </w:rPr>
        <w:drawing>
          <wp:inline distT="0" distB="0" distL="0" distR="0" wp14:anchorId="2B7D4143" wp14:editId="03BDBEEB">
            <wp:extent cx="5620316" cy="4080933"/>
            <wp:effectExtent l="0" t="0" r="0" b="0"/>
            <wp:docPr id="324325393" name="Picture 2" descr="A map of the coast of the oce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map of the coast of the ocean&#10;&#10;AI-generated content may be incorrect."/>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699893" cy="4138714"/>
                    </a:xfrm>
                    <a:prstGeom prst="rect">
                      <a:avLst/>
                    </a:prstGeom>
                    <a:noFill/>
                    <a:ln>
                      <a:noFill/>
                    </a:ln>
                  </pic:spPr>
                </pic:pic>
              </a:graphicData>
            </a:graphic>
          </wp:inline>
        </w:drawing>
      </w:r>
    </w:p>
    <w:p w14:paraId="0A453818" w14:textId="1C85B07C" w:rsidR="00AE2FBA" w:rsidRPr="00174349" w:rsidRDefault="00AE2FBA" w:rsidP="00196905">
      <w:pPr>
        <w:spacing w:before="0"/>
        <w:jc w:val="center"/>
        <w:rPr>
          <w:sz w:val="16"/>
          <w:szCs w:val="16"/>
          <w:lang w:val="pt-PT"/>
        </w:rPr>
      </w:pPr>
      <w:r w:rsidRPr="00174349">
        <w:rPr>
          <w:sz w:val="16"/>
          <w:szCs w:val="16"/>
          <w:lang w:val="pt-PT"/>
        </w:rPr>
        <w:t>Fonte AAE,MICOA,2012</w:t>
      </w:r>
    </w:p>
    <w:p w14:paraId="4084DF2A" w14:textId="00234C1E" w:rsidR="00AE2FBA" w:rsidRPr="00174349" w:rsidRDefault="00477BF6" w:rsidP="00882F90">
      <w:pPr>
        <w:rPr>
          <w:lang w:val="pt-PT"/>
        </w:rPr>
      </w:pPr>
      <w:r w:rsidRPr="00174349">
        <w:rPr>
          <w:lang w:val="pt-PT"/>
        </w:rPr>
        <w:t xml:space="preserve">Este mapa atesta a necessidade de interconectividade entre os diferentes sistemas de </w:t>
      </w:r>
      <w:r w:rsidR="00E818E7" w:rsidRPr="00174349">
        <w:rPr>
          <w:lang w:val="pt-PT"/>
        </w:rPr>
        <w:t>informação</w:t>
      </w:r>
      <w:r w:rsidRPr="00174349">
        <w:rPr>
          <w:lang w:val="pt-PT"/>
        </w:rPr>
        <w:t xml:space="preserve"> por forma a reduzir eventuais conflitos entre os </w:t>
      </w:r>
      <w:r w:rsidR="00E818E7" w:rsidRPr="00174349">
        <w:rPr>
          <w:lang w:val="pt-PT"/>
        </w:rPr>
        <w:t>concessionários</w:t>
      </w:r>
      <w:r w:rsidRPr="00174349">
        <w:rPr>
          <w:lang w:val="pt-PT"/>
        </w:rPr>
        <w:t xml:space="preserve">, o que atesta a necessidade e </w:t>
      </w:r>
      <w:r w:rsidR="00E818E7" w:rsidRPr="00174349">
        <w:rPr>
          <w:lang w:val="pt-PT"/>
        </w:rPr>
        <w:t>urgência</w:t>
      </w:r>
      <w:r w:rsidRPr="00174349">
        <w:rPr>
          <w:lang w:val="pt-PT"/>
        </w:rPr>
        <w:t xml:space="preserve"> do SIGA.</w:t>
      </w:r>
    </w:p>
    <w:p w14:paraId="6A17F7A8" w14:textId="4A512A58" w:rsidR="00D47D00" w:rsidRPr="00174349" w:rsidRDefault="00D47D00" w:rsidP="004F3F7A">
      <w:pPr>
        <w:pStyle w:val="Heading1"/>
        <w:rPr>
          <w:lang w:val="pt-PT"/>
        </w:rPr>
      </w:pPr>
      <w:bookmarkStart w:id="69" w:name="_Toc208048431"/>
      <w:r w:rsidRPr="00174349">
        <w:rPr>
          <w:lang w:val="pt-PT"/>
        </w:rPr>
        <w:t>Indicadores Ambientais</w:t>
      </w:r>
      <w:bookmarkEnd w:id="69"/>
    </w:p>
    <w:p w14:paraId="765AE1E5" w14:textId="77777777" w:rsidR="00B75EC7" w:rsidRPr="00174349" w:rsidRDefault="00D47D00" w:rsidP="00D47D00">
      <w:pPr>
        <w:rPr>
          <w:lang w:val="pt-PT"/>
        </w:rPr>
      </w:pPr>
      <w:r w:rsidRPr="00174349">
        <w:rPr>
          <w:lang w:val="pt-PT"/>
        </w:rPr>
        <w:t xml:space="preserve">Na Política Nacional do Ambiente (PNA), aprovada em 1995, os indicadores utilizados eram ainda limitados em número e profundidade, refletindo o contexto institucional, técnico e sócio-económico da época. No entanto, a PNA estabeleceu linhas orientadoras para a monitoria da qualidade ambiental, propondo categorias e áreas prioritárias que mais tarde seriam traduzidas em indicadores específicos nos planos, estratégias e relatórios. </w:t>
      </w:r>
    </w:p>
    <w:p w14:paraId="7DC60396" w14:textId="421F22AF" w:rsidR="00742C8A" w:rsidRDefault="00745C3E" w:rsidP="00D47D00">
      <w:pPr>
        <w:rPr>
          <w:lang w:val="pt-PT"/>
        </w:rPr>
      </w:pPr>
      <w:r w:rsidRPr="00745C3E">
        <w:rPr>
          <w:lang w:val="pt-PT"/>
        </w:rPr>
        <w:t xml:space="preserve">Em 2009, em </w:t>
      </w:r>
      <w:r>
        <w:rPr>
          <w:lang w:val="pt-PT"/>
        </w:rPr>
        <w:t xml:space="preserve">Sessão de </w:t>
      </w:r>
      <w:r w:rsidRPr="00745C3E">
        <w:rPr>
          <w:lang w:val="pt-PT"/>
        </w:rPr>
        <w:t>Conselho de Ministros, foi aprovado um conjunto de indicadores ambientais temáticos para avaliar o estado, a pressão e a resposta ambiental no país, sistematizados no 1º Compêndio de Estatísticas Ambientais, agregados em 7 grupos, conforme se segue</w:t>
      </w:r>
      <w:r w:rsidR="00D47D00" w:rsidRPr="00C33987">
        <w:rPr>
          <w:lang w:val="pt-PT"/>
        </w:rPr>
        <w:t>:</w:t>
      </w:r>
    </w:p>
    <w:tbl>
      <w:tblPr>
        <w:tblW w:w="9504" w:type="dxa"/>
        <w:tblInd w:w="438" w:type="dxa"/>
        <w:tblCellMar>
          <w:left w:w="0" w:type="dxa"/>
          <w:right w:w="0" w:type="dxa"/>
        </w:tblCellMar>
        <w:tblLook w:val="0420" w:firstRow="1" w:lastRow="0" w:firstColumn="0" w:lastColumn="0" w:noHBand="0" w:noVBand="1"/>
      </w:tblPr>
      <w:tblGrid>
        <w:gridCol w:w="3456"/>
        <w:gridCol w:w="6048"/>
      </w:tblGrid>
      <w:tr w:rsidR="003C7219" w:rsidRPr="009D7271" w14:paraId="23A23190" w14:textId="77777777" w:rsidTr="004D5723">
        <w:trPr>
          <w:trHeight w:val="144"/>
        </w:trPr>
        <w:tc>
          <w:tcPr>
            <w:tcW w:w="3456" w:type="dxa"/>
            <w:tcBorders>
              <w:top w:val="single" w:sz="8"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vAlign w:val="center"/>
            <w:hideMark/>
          </w:tcPr>
          <w:p w14:paraId="27D68861" w14:textId="77777777" w:rsidR="003C7219" w:rsidRPr="009D7271" w:rsidRDefault="003C7219" w:rsidP="002A3E18">
            <w:pPr>
              <w:spacing w:before="0" w:after="0"/>
            </w:pPr>
            <w:r w:rsidRPr="009D7271">
              <w:rPr>
                <w:b/>
                <w:bCs/>
                <w:lang w:val="pt-PT"/>
              </w:rPr>
              <w:t>Grupo de Indicadores</w:t>
            </w:r>
          </w:p>
        </w:tc>
        <w:tc>
          <w:tcPr>
            <w:tcW w:w="6048" w:type="dxa"/>
            <w:tcBorders>
              <w:top w:val="single" w:sz="8"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vAlign w:val="center"/>
            <w:hideMark/>
          </w:tcPr>
          <w:p w14:paraId="6C3AB798" w14:textId="77777777" w:rsidR="003C7219" w:rsidRPr="009D7271" w:rsidRDefault="003C7219" w:rsidP="002A3E18">
            <w:pPr>
              <w:spacing w:before="0" w:after="0"/>
            </w:pPr>
            <w:r w:rsidRPr="009D7271">
              <w:rPr>
                <w:b/>
                <w:bCs/>
                <w:lang w:val="pt-PT"/>
              </w:rPr>
              <w:t>Indicadores</w:t>
            </w:r>
          </w:p>
        </w:tc>
      </w:tr>
      <w:tr w:rsidR="003C7219" w:rsidRPr="009D7271" w14:paraId="724EE7DA" w14:textId="77777777" w:rsidTr="004D5723">
        <w:trPr>
          <w:trHeight w:val="144"/>
        </w:trPr>
        <w:tc>
          <w:tcPr>
            <w:tcW w:w="3456" w:type="dxa"/>
            <w:tcBorders>
              <w:top w:val="single" w:sz="24" w:space="0" w:color="FFFFFF"/>
              <w:left w:val="single" w:sz="8" w:space="0" w:color="FFFFFF"/>
              <w:bottom w:val="single" w:sz="8" w:space="0" w:color="FFFFFF"/>
              <w:right w:val="single" w:sz="8" w:space="0" w:color="FFFFFF"/>
            </w:tcBorders>
            <w:shd w:val="clear" w:color="auto" w:fill="DAE9F7" w:themeFill="text2" w:themeFillTint="1A"/>
            <w:tcMar>
              <w:top w:w="72" w:type="dxa"/>
              <w:left w:w="144" w:type="dxa"/>
              <w:bottom w:w="72" w:type="dxa"/>
              <w:right w:w="144" w:type="dxa"/>
            </w:tcMar>
            <w:vAlign w:val="center"/>
            <w:hideMark/>
          </w:tcPr>
          <w:p w14:paraId="20543828" w14:textId="77777777" w:rsidR="003C7219" w:rsidRPr="009D7271" w:rsidRDefault="003C7219" w:rsidP="002A3E18">
            <w:pPr>
              <w:spacing w:before="0" w:after="0"/>
            </w:pPr>
            <w:r w:rsidRPr="009D7271">
              <w:rPr>
                <w:b/>
                <w:bCs/>
                <w:lang w:val="pt-PT"/>
              </w:rPr>
              <w:t>Indicadores demográficos</w:t>
            </w:r>
          </w:p>
        </w:tc>
        <w:tc>
          <w:tcPr>
            <w:tcW w:w="6048" w:type="dxa"/>
            <w:tcBorders>
              <w:top w:val="single" w:sz="24" w:space="0" w:color="FFFFFF"/>
              <w:left w:val="single" w:sz="8" w:space="0" w:color="FFFFFF"/>
              <w:bottom w:val="single" w:sz="8" w:space="0" w:color="FFFFFF"/>
              <w:right w:val="single" w:sz="8" w:space="0" w:color="FFFFFF"/>
            </w:tcBorders>
            <w:shd w:val="clear" w:color="auto" w:fill="DAE9F7" w:themeFill="text2" w:themeFillTint="1A"/>
            <w:tcMar>
              <w:top w:w="72" w:type="dxa"/>
              <w:left w:w="144" w:type="dxa"/>
              <w:bottom w:w="72" w:type="dxa"/>
              <w:right w:w="144" w:type="dxa"/>
            </w:tcMar>
            <w:hideMark/>
          </w:tcPr>
          <w:p w14:paraId="59FB1E03" w14:textId="77777777" w:rsidR="003C7219" w:rsidRPr="009D7271" w:rsidRDefault="003C7219" w:rsidP="009F728A">
            <w:pPr>
              <w:numPr>
                <w:ilvl w:val="0"/>
                <w:numId w:val="27"/>
              </w:numPr>
              <w:spacing w:before="0" w:after="0"/>
              <w:ind w:left="353" w:hanging="270"/>
              <w:rPr>
                <w:lang w:val="pt-PT"/>
              </w:rPr>
            </w:pPr>
            <w:r w:rsidRPr="009D7271">
              <w:rPr>
                <w:lang w:val="pt-PT"/>
              </w:rPr>
              <w:t>Taxa de crescimento populacional</w:t>
            </w:r>
          </w:p>
          <w:p w14:paraId="11BB3DDF" w14:textId="77777777" w:rsidR="003C7219" w:rsidRPr="009D7271" w:rsidRDefault="003C7219" w:rsidP="009F728A">
            <w:pPr>
              <w:numPr>
                <w:ilvl w:val="0"/>
                <w:numId w:val="27"/>
              </w:numPr>
              <w:spacing w:before="0" w:after="0"/>
              <w:ind w:left="353" w:hanging="270"/>
              <w:rPr>
                <w:lang w:val="pt-PT"/>
              </w:rPr>
            </w:pPr>
            <w:r w:rsidRPr="009D7271">
              <w:rPr>
                <w:lang w:val="pt-PT"/>
              </w:rPr>
              <w:t>Densidade populacional por província</w:t>
            </w:r>
          </w:p>
          <w:p w14:paraId="57415340" w14:textId="77777777" w:rsidR="003C7219" w:rsidRPr="009D7271" w:rsidRDefault="003C7219" w:rsidP="009F728A">
            <w:pPr>
              <w:numPr>
                <w:ilvl w:val="0"/>
                <w:numId w:val="27"/>
              </w:numPr>
              <w:spacing w:before="0" w:after="0"/>
              <w:ind w:left="353" w:hanging="270"/>
              <w:rPr>
                <w:lang w:val="pt-PT"/>
              </w:rPr>
            </w:pPr>
            <w:r w:rsidRPr="009D7271">
              <w:rPr>
                <w:lang w:val="pt-PT"/>
              </w:rPr>
              <w:t>Taxa de urbanização</w:t>
            </w:r>
          </w:p>
          <w:p w14:paraId="0023A3C8" w14:textId="77777777" w:rsidR="003C7219" w:rsidRPr="009D7271" w:rsidRDefault="003C7219" w:rsidP="009F728A">
            <w:pPr>
              <w:numPr>
                <w:ilvl w:val="0"/>
                <w:numId w:val="27"/>
              </w:numPr>
              <w:spacing w:before="0" w:after="0"/>
              <w:ind w:left="353" w:hanging="270"/>
              <w:rPr>
                <w:lang w:val="pt-PT"/>
              </w:rPr>
            </w:pPr>
            <w:r w:rsidRPr="009D7271">
              <w:rPr>
                <w:lang w:val="pt-PT"/>
              </w:rPr>
              <w:t>Índice de pobreza multidimensional</w:t>
            </w:r>
          </w:p>
        </w:tc>
      </w:tr>
      <w:tr w:rsidR="003C7219" w:rsidRPr="005249B7" w14:paraId="23744C5F" w14:textId="77777777" w:rsidTr="004D5723">
        <w:trPr>
          <w:trHeight w:val="144"/>
        </w:trPr>
        <w:tc>
          <w:tcPr>
            <w:tcW w:w="345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14:paraId="582178E0" w14:textId="77777777" w:rsidR="003C7219" w:rsidRPr="009D7271" w:rsidRDefault="003C7219" w:rsidP="002A3E18">
            <w:pPr>
              <w:spacing w:before="0" w:after="0"/>
              <w:rPr>
                <w:lang w:val="pt-PT"/>
              </w:rPr>
            </w:pPr>
            <w:r w:rsidRPr="009D7271">
              <w:rPr>
                <w:b/>
                <w:bCs/>
                <w:lang w:val="pt-PT"/>
              </w:rPr>
              <w:t>Indicadores de recursos naturais e uso da terra</w:t>
            </w:r>
          </w:p>
        </w:tc>
        <w:tc>
          <w:tcPr>
            <w:tcW w:w="604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17271A25" w14:textId="77777777" w:rsidR="003C7219" w:rsidRPr="009D7271" w:rsidRDefault="003C7219" w:rsidP="009F728A">
            <w:pPr>
              <w:numPr>
                <w:ilvl w:val="0"/>
                <w:numId w:val="27"/>
              </w:numPr>
              <w:spacing w:before="0" w:after="0"/>
              <w:ind w:left="353" w:hanging="270"/>
              <w:rPr>
                <w:lang w:val="pt-PT"/>
              </w:rPr>
            </w:pPr>
            <w:r w:rsidRPr="009D7271">
              <w:rPr>
                <w:lang w:val="pt-PT"/>
              </w:rPr>
              <w:t>Taxa de desflorestamento</w:t>
            </w:r>
          </w:p>
          <w:p w14:paraId="5222BF14" w14:textId="77777777" w:rsidR="003C7219" w:rsidRPr="009D7271" w:rsidRDefault="003C7219" w:rsidP="009F728A">
            <w:pPr>
              <w:numPr>
                <w:ilvl w:val="0"/>
                <w:numId w:val="27"/>
              </w:numPr>
              <w:spacing w:before="0" w:after="0"/>
              <w:ind w:left="353" w:hanging="270"/>
              <w:rPr>
                <w:lang w:val="pt-PT"/>
              </w:rPr>
            </w:pPr>
            <w:r w:rsidRPr="009D7271">
              <w:rPr>
                <w:lang w:val="pt-PT"/>
              </w:rPr>
              <w:t>Área de florestas plantadas</w:t>
            </w:r>
          </w:p>
          <w:p w14:paraId="1A09409A" w14:textId="77777777" w:rsidR="003C7219" w:rsidRPr="009D7271" w:rsidRDefault="003C7219" w:rsidP="009F728A">
            <w:pPr>
              <w:numPr>
                <w:ilvl w:val="0"/>
                <w:numId w:val="27"/>
              </w:numPr>
              <w:spacing w:before="0" w:after="0"/>
              <w:ind w:left="353" w:hanging="270"/>
              <w:rPr>
                <w:lang w:val="pt-PT"/>
              </w:rPr>
            </w:pPr>
            <w:r w:rsidRPr="009D7271">
              <w:rPr>
                <w:lang w:val="pt-PT"/>
              </w:rPr>
              <w:t>Número de incêndios florestais registados</w:t>
            </w:r>
          </w:p>
          <w:p w14:paraId="700021B8" w14:textId="77777777" w:rsidR="003C7219" w:rsidRPr="009D7271" w:rsidRDefault="003C7219" w:rsidP="009F728A">
            <w:pPr>
              <w:numPr>
                <w:ilvl w:val="0"/>
                <w:numId w:val="27"/>
              </w:numPr>
              <w:spacing w:before="0" w:after="0"/>
              <w:ind w:left="353" w:hanging="270"/>
              <w:rPr>
                <w:lang w:val="pt-PT"/>
              </w:rPr>
            </w:pPr>
            <w:r w:rsidRPr="009D7271">
              <w:rPr>
                <w:lang w:val="pt-PT"/>
              </w:rPr>
              <w:t>Áreas de conservação criadas ou ampliadas</w:t>
            </w:r>
          </w:p>
          <w:p w14:paraId="501A7E83" w14:textId="77777777" w:rsidR="003C7219" w:rsidRPr="009D7271" w:rsidRDefault="003C7219" w:rsidP="009F728A">
            <w:pPr>
              <w:numPr>
                <w:ilvl w:val="0"/>
                <w:numId w:val="27"/>
              </w:numPr>
              <w:spacing w:before="0" w:after="0"/>
              <w:ind w:left="353" w:hanging="270"/>
              <w:rPr>
                <w:lang w:val="pt-PT"/>
              </w:rPr>
            </w:pPr>
            <w:r w:rsidRPr="009D7271">
              <w:rPr>
                <w:lang w:val="pt-PT"/>
              </w:rPr>
              <w:t>Utilização de terras para agricultura e mineração</w:t>
            </w:r>
          </w:p>
        </w:tc>
      </w:tr>
      <w:tr w:rsidR="003C7219" w:rsidRPr="005249B7" w14:paraId="6F526289" w14:textId="77777777" w:rsidTr="004D5723">
        <w:trPr>
          <w:trHeight w:val="144"/>
        </w:trPr>
        <w:tc>
          <w:tcPr>
            <w:tcW w:w="3456" w:type="dxa"/>
            <w:tcBorders>
              <w:top w:val="single" w:sz="8" w:space="0" w:color="FFFFFF"/>
              <w:left w:val="single" w:sz="8" w:space="0" w:color="FFFFFF"/>
              <w:bottom w:val="single" w:sz="8" w:space="0" w:color="FFFFFF"/>
              <w:right w:val="single" w:sz="8" w:space="0" w:color="FFFFFF"/>
            </w:tcBorders>
            <w:shd w:val="clear" w:color="auto" w:fill="DAE9F7" w:themeFill="text2" w:themeFillTint="1A"/>
            <w:tcMar>
              <w:top w:w="72" w:type="dxa"/>
              <w:left w:w="144" w:type="dxa"/>
              <w:bottom w:w="72" w:type="dxa"/>
              <w:right w:w="144" w:type="dxa"/>
            </w:tcMar>
            <w:vAlign w:val="center"/>
            <w:hideMark/>
          </w:tcPr>
          <w:p w14:paraId="3FA297C0" w14:textId="77777777" w:rsidR="003C7219" w:rsidRPr="009D7271" w:rsidRDefault="003C7219" w:rsidP="002A3E18">
            <w:pPr>
              <w:spacing w:before="0" w:after="0"/>
            </w:pPr>
            <w:r w:rsidRPr="009D7271">
              <w:rPr>
                <w:b/>
                <w:bCs/>
                <w:lang w:val="pt-PT"/>
              </w:rPr>
              <w:t>Indicadores de Recursos Hídricos</w:t>
            </w:r>
          </w:p>
        </w:tc>
        <w:tc>
          <w:tcPr>
            <w:tcW w:w="6048" w:type="dxa"/>
            <w:tcBorders>
              <w:top w:val="single" w:sz="8" w:space="0" w:color="FFFFFF"/>
              <w:left w:val="single" w:sz="8" w:space="0" w:color="FFFFFF"/>
              <w:bottom w:val="single" w:sz="8" w:space="0" w:color="FFFFFF"/>
              <w:right w:val="single" w:sz="8" w:space="0" w:color="FFFFFF"/>
            </w:tcBorders>
            <w:shd w:val="clear" w:color="auto" w:fill="DAE9F7" w:themeFill="text2" w:themeFillTint="1A"/>
            <w:tcMar>
              <w:top w:w="72" w:type="dxa"/>
              <w:left w:w="144" w:type="dxa"/>
              <w:bottom w:w="72" w:type="dxa"/>
              <w:right w:w="144" w:type="dxa"/>
            </w:tcMar>
            <w:hideMark/>
          </w:tcPr>
          <w:p w14:paraId="5BA48647" w14:textId="77777777" w:rsidR="003C7219" w:rsidRPr="009D7271" w:rsidRDefault="003C7219" w:rsidP="009F728A">
            <w:pPr>
              <w:numPr>
                <w:ilvl w:val="0"/>
                <w:numId w:val="27"/>
              </w:numPr>
              <w:spacing w:before="0" w:after="0"/>
              <w:ind w:left="353" w:hanging="270"/>
              <w:rPr>
                <w:lang w:val="pt-PT"/>
              </w:rPr>
            </w:pPr>
            <w:r w:rsidRPr="009D7271">
              <w:rPr>
                <w:lang w:val="pt-PT"/>
              </w:rPr>
              <w:t>Acesso à água potável</w:t>
            </w:r>
          </w:p>
          <w:p w14:paraId="51C0305A" w14:textId="77777777" w:rsidR="003C7219" w:rsidRPr="009D7271" w:rsidRDefault="003C7219" w:rsidP="009F728A">
            <w:pPr>
              <w:numPr>
                <w:ilvl w:val="0"/>
                <w:numId w:val="27"/>
              </w:numPr>
              <w:spacing w:before="0" w:after="0"/>
              <w:ind w:left="353" w:hanging="270"/>
              <w:rPr>
                <w:lang w:val="pt-PT"/>
              </w:rPr>
            </w:pPr>
            <w:r w:rsidRPr="009D7271">
              <w:rPr>
                <w:lang w:val="pt-PT"/>
              </w:rPr>
              <w:t>Qualidade da água superficial e subterrânea</w:t>
            </w:r>
          </w:p>
          <w:p w14:paraId="550BCF60" w14:textId="77777777" w:rsidR="003C7219" w:rsidRPr="009D7271" w:rsidRDefault="003C7219" w:rsidP="009F728A">
            <w:pPr>
              <w:numPr>
                <w:ilvl w:val="0"/>
                <w:numId w:val="27"/>
              </w:numPr>
              <w:spacing w:before="0" w:after="0"/>
              <w:ind w:left="353" w:hanging="270"/>
              <w:rPr>
                <w:lang w:val="pt-PT"/>
              </w:rPr>
            </w:pPr>
            <w:r w:rsidRPr="009D7271">
              <w:rPr>
                <w:lang w:val="pt-PT"/>
              </w:rPr>
              <w:t>Ocorrência de eventos de seca e cheias</w:t>
            </w:r>
          </w:p>
          <w:p w14:paraId="411F782E" w14:textId="77777777" w:rsidR="003C7219" w:rsidRPr="009D7271" w:rsidRDefault="003C7219" w:rsidP="009F728A">
            <w:pPr>
              <w:numPr>
                <w:ilvl w:val="0"/>
                <w:numId w:val="27"/>
              </w:numPr>
              <w:spacing w:before="0" w:after="0"/>
              <w:ind w:left="353" w:hanging="270"/>
              <w:rPr>
                <w:lang w:val="pt-PT"/>
              </w:rPr>
            </w:pPr>
            <w:r w:rsidRPr="009D7271">
              <w:rPr>
                <w:lang w:val="pt-PT"/>
              </w:rPr>
              <w:t>Extração de água por sector (urbano, agrícola, industrial</w:t>
            </w:r>
          </w:p>
        </w:tc>
      </w:tr>
      <w:tr w:rsidR="003C7219" w:rsidRPr="009D7271" w14:paraId="3EAAD377" w14:textId="77777777" w:rsidTr="004D5723">
        <w:trPr>
          <w:trHeight w:val="144"/>
        </w:trPr>
        <w:tc>
          <w:tcPr>
            <w:tcW w:w="345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tcPr>
          <w:p w14:paraId="469B1C34" w14:textId="77777777" w:rsidR="003C7219" w:rsidRPr="009D7271" w:rsidRDefault="003C7219" w:rsidP="002A3E18">
            <w:pPr>
              <w:spacing w:before="0" w:after="0"/>
              <w:rPr>
                <w:b/>
                <w:bCs/>
                <w:lang w:val="pt-PT"/>
              </w:rPr>
            </w:pPr>
            <w:r w:rsidRPr="006E6DD0">
              <w:rPr>
                <w:b/>
                <w:bCs/>
                <w:lang w:val="pt-PT"/>
              </w:rPr>
              <w:t>Indicadores de Qualidade do Ar e Energia</w:t>
            </w:r>
          </w:p>
        </w:tc>
        <w:tc>
          <w:tcPr>
            <w:tcW w:w="604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4795C93D" w14:textId="77777777" w:rsidR="003C7219" w:rsidRPr="007D4321" w:rsidRDefault="003C7219" w:rsidP="009F728A">
            <w:pPr>
              <w:numPr>
                <w:ilvl w:val="0"/>
                <w:numId w:val="27"/>
              </w:numPr>
              <w:spacing w:before="0" w:after="0"/>
              <w:ind w:left="353" w:hanging="270"/>
              <w:rPr>
                <w:lang w:val="pt-PT"/>
              </w:rPr>
            </w:pPr>
            <w:r w:rsidRPr="007D4321">
              <w:rPr>
                <w:lang w:val="pt-PT"/>
              </w:rPr>
              <w:t>Fontes de poluição atmosférica (industriais e domésticas)</w:t>
            </w:r>
          </w:p>
          <w:p w14:paraId="5855F489" w14:textId="77777777" w:rsidR="003C7219" w:rsidRPr="007D4321" w:rsidRDefault="003C7219" w:rsidP="009F728A">
            <w:pPr>
              <w:numPr>
                <w:ilvl w:val="0"/>
                <w:numId w:val="27"/>
              </w:numPr>
              <w:spacing w:before="0" w:after="0"/>
              <w:ind w:left="353" w:hanging="270"/>
              <w:rPr>
                <w:lang w:val="pt-PT"/>
              </w:rPr>
            </w:pPr>
            <w:r w:rsidRPr="007D4321">
              <w:rPr>
                <w:lang w:val="pt-PT"/>
              </w:rPr>
              <w:t>Emissões de gases de efeito estufa (GEE)</w:t>
            </w:r>
          </w:p>
          <w:p w14:paraId="749321A1" w14:textId="77777777" w:rsidR="003C7219" w:rsidRPr="007D4321" w:rsidRDefault="003C7219" w:rsidP="009F728A">
            <w:pPr>
              <w:numPr>
                <w:ilvl w:val="0"/>
                <w:numId w:val="27"/>
              </w:numPr>
              <w:spacing w:before="0" w:after="0"/>
              <w:ind w:left="353" w:hanging="270"/>
              <w:rPr>
                <w:lang w:val="pt-PT"/>
              </w:rPr>
            </w:pPr>
            <w:r w:rsidRPr="007D4321">
              <w:rPr>
                <w:lang w:val="pt-PT"/>
              </w:rPr>
              <w:t>Consumo de energias renováveis vs. não renováveis</w:t>
            </w:r>
          </w:p>
          <w:p w14:paraId="4B7E12FA" w14:textId="77777777" w:rsidR="003C7219" w:rsidRPr="009D7271" w:rsidRDefault="003C7219" w:rsidP="009F728A">
            <w:pPr>
              <w:numPr>
                <w:ilvl w:val="0"/>
                <w:numId w:val="27"/>
              </w:numPr>
              <w:spacing w:before="0" w:after="0"/>
              <w:ind w:left="353" w:hanging="270"/>
              <w:rPr>
                <w:lang w:val="pt-PT"/>
              </w:rPr>
            </w:pPr>
            <w:r w:rsidRPr="007D4321">
              <w:rPr>
                <w:lang w:val="pt-PT"/>
              </w:rPr>
              <w:t>Utilização de fogões melhorados</w:t>
            </w:r>
          </w:p>
        </w:tc>
      </w:tr>
      <w:tr w:rsidR="003C7219" w:rsidRPr="005249B7" w14:paraId="3A3383CB" w14:textId="77777777" w:rsidTr="004D5723">
        <w:trPr>
          <w:trHeight w:val="144"/>
        </w:trPr>
        <w:tc>
          <w:tcPr>
            <w:tcW w:w="3456" w:type="dxa"/>
            <w:tcBorders>
              <w:top w:val="single" w:sz="8" w:space="0" w:color="FFFFFF"/>
              <w:left w:val="single" w:sz="8" w:space="0" w:color="FFFFFF"/>
              <w:bottom w:val="single" w:sz="8" w:space="0" w:color="FFFFFF"/>
              <w:right w:val="single" w:sz="8" w:space="0" w:color="FFFFFF"/>
            </w:tcBorders>
            <w:shd w:val="clear" w:color="auto" w:fill="DAE9F7" w:themeFill="text2" w:themeFillTint="1A"/>
            <w:tcMar>
              <w:top w:w="72" w:type="dxa"/>
              <w:left w:w="144" w:type="dxa"/>
              <w:bottom w:w="72" w:type="dxa"/>
              <w:right w:w="144" w:type="dxa"/>
            </w:tcMar>
            <w:vAlign w:val="center"/>
          </w:tcPr>
          <w:p w14:paraId="3A7F637B" w14:textId="77777777" w:rsidR="003C7219" w:rsidRPr="009D7271" w:rsidRDefault="003C7219" w:rsidP="002A3E18">
            <w:pPr>
              <w:spacing w:before="0" w:after="0"/>
              <w:rPr>
                <w:b/>
                <w:bCs/>
                <w:lang w:val="pt-PT"/>
              </w:rPr>
            </w:pPr>
            <w:r w:rsidRPr="006E6DD0">
              <w:rPr>
                <w:b/>
                <w:bCs/>
                <w:lang w:val="pt-PT"/>
              </w:rPr>
              <w:t>Indicadores de Biodiversidade</w:t>
            </w:r>
          </w:p>
        </w:tc>
        <w:tc>
          <w:tcPr>
            <w:tcW w:w="6048" w:type="dxa"/>
            <w:tcBorders>
              <w:top w:val="single" w:sz="8" w:space="0" w:color="FFFFFF"/>
              <w:left w:val="single" w:sz="8" w:space="0" w:color="FFFFFF"/>
              <w:bottom w:val="single" w:sz="8" w:space="0" w:color="FFFFFF"/>
              <w:right w:val="single" w:sz="8" w:space="0" w:color="FFFFFF"/>
            </w:tcBorders>
            <w:shd w:val="clear" w:color="auto" w:fill="DAE9F7" w:themeFill="text2" w:themeFillTint="1A"/>
            <w:tcMar>
              <w:top w:w="72" w:type="dxa"/>
              <w:left w:w="144" w:type="dxa"/>
              <w:bottom w:w="72" w:type="dxa"/>
              <w:right w:w="144" w:type="dxa"/>
            </w:tcMar>
          </w:tcPr>
          <w:p w14:paraId="44184B10" w14:textId="77777777" w:rsidR="003C7219" w:rsidRPr="007D4321" w:rsidRDefault="003C7219" w:rsidP="009F728A">
            <w:pPr>
              <w:numPr>
                <w:ilvl w:val="0"/>
                <w:numId w:val="27"/>
              </w:numPr>
              <w:spacing w:before="0" w:after="0"/>
              <w:ind w:left="353" w:hanging="270"/>
              <w:rPr>
                <w:lang w:val="pt-PT"/>
              </w:rPr>
            </w:pPr>
            <w:r w:rsidRPr="007D4321">
              <w:rPr>
                <w:lang w:val="pt-PT"/>
              </w:rPr>
              <w:t>Espécies ameaçadas de extinção</w:t>
            </w:r>
          </w:p>
          <w:p w14:paraId="7304756F" w14:textId="77777777" w:rsidR="003C7219" w:rsidRPr="007D4321" w:rsidRDefault="003C7219" w:rsidP="009F728A">
            <w:pPr>
              <w:numPr>
                <w:ilvl w:val="0"/>
                <w:numId w:val="27"/>
              </w:numPr>
              <w:spacing w:before="0" w:after="0"/>
              <w:ind w:left="353" w:hanging="270"/>
              <w:rPr>
                <w:lang w:val="pt-PT"/>
              </w:rPr>
            </w:pPr>
            <w:r w:rsidRPr="007D4321">
              <w:rPr>
                <w:lang w:val="pt-PT"/>
              </w:rPr>
              <w:t>Perda de habitat</w:t>
            </w:r>
          </w:p>
          <w:p w14:paraId="0D1A0E40" w14:textId="77777777" w:rsidR="003C7219" w:rsidRPr="007D4321" w:rsidRDefault="003C7219" w:rsidP="009F728A">
            <w:pPr>
              <w:numPr>
                <w:ilvl w:val="0"/>
                <w:numId w:val="27"/>
              </w:numPr>
              <w:spacing w:before="0" w:after="0"/>
              <w:ind w:left="353" w:hanging="270"/>
              <w:rPr>
                <w:lang w:val="pt-PT"/>
              </w:rPr>
            </w:pPr>
            <w:r w:rsidRPr="007D4321">
              <w:rPr>
                <w:lang w:val="pt-PT"/>
              </w:rPr>
              <w:t>Número de áreas de conservação por categoria</w:t>
            </w:r>
          </w:p>
          <w:p w14:paraId="3BA16885" w14:textId="77777777" w:rsidR="003C7219" w:rsidRPr="009D7271" w:rsidRDefault="003C7219" w:rsidP="009F728A">
            <w:pPr>
              <w:numPr>
                <w:ilvl w:val="0"/>
                <w:numId w:val="27"/>
              </w:numPr>
              <w:spacing w:before="0" w:after="0"/>
              <w:ind w:left="353" w:hanging="270"/>
              <w:rPr>
                <w:lang w:val="pt-PT"/>
              </w:rPr>
            </w:pPr>
            <w:r w:rsidRPr="007D4321">
              <w:rPr>
                <w:lang w:val="pt-PT"/>
              </w:rPr>
              <w:t>Casos de caça furtiva registados</w:t>
            </w:r>
          </w:p>
        </w:tc>
      </w:tr>
      <w:tr w:rsidR="003C7219" w:rsidRPr="005249B7" w14:paraId="3064C2BE" w14:textId="77777777" w:rsidTr="004D5723">
        <w:trPr>
          <w:trHeight w:val="144"/>
        </w:trPr>
        <w:tc>
          <w:tcPr>
            <w:tcW w:w="345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tcPr>
          <w:p w14:paraId="6553D58A" w14:textId="77777777" w:rsidR="003C7219" w:rsidRPr="009D7271" w:rsidRDefault="003C7219" w:rsidP="002A3E18">
            <w:pPr>
              <w:spacing w:before="0" w:after="0"/>
              <w:rPr>
                <w:b/>
                <w:bCs/>
                <w:lang w:val="pt-PT"/>
              </w:rPr>
            </w:pPr>
            <w:r w:rsidRPr="006E6DD0">
              <w:rPr>
                <w:b/>
                <w:bCs/>
                <w:lang w:val="pt-PT"/>
              </w:rPr>
              <w:t>Indicadores de Ambiente Urbano e Resíduos</w:t>
            </w:r>
          </w:p>
        </w:tc>
        <w:tc>
          <w:tcPr>
            <w:tcW w:w="604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5C340452" w14:textId="77777777" w:rsidR="003C7219" w:rsidRPr="007D4321" w:rsidRDefault="003C7219" w:rsidP="009F728A">
            <w:pPr>
              <w:numPr>
                <w:ilvl w:val="0"/>
                <w:numId w:val="27"/>
              </w:numPr>
              <w:spacing w:before="0" w:after="0"/>
              <w:ind w:left="353" w:hanging="270"/>
              <w:rPr>
                <w:lang w:val="pt-PT"/>
              </w:rPr>
            </w:pPr>
            <w:r w:rsidRPr="007D4321">
              <w:rPr>
                <w:lang w:val="pt-PT"/>
              </w:rPr>
              <w:t>Produção de resíduos sólidos urbanos per capita</w:t>
            </w:r>
          </w:p>
          <w:p w14:paraId="52969AED" w14:textId="77777777" w:rsidR="003C7219" w:rsidRPr="007D4321" w:rsidRDefault="003C7219" w:rsidP="009F728A">
            <w:pPr>
              <w:numPr>
                <w:ilvl w:val="0"/>
                <w:numId w:val="27"/>
              </w:numPr>
              <w:spacing w:before="0" w:after="0"/>
              <w:ind w:left="353" w:hanging="270"/>
              <w:rPr>
                <w:lang w:val="pt-PT"/>
              </w:rPr>
            </w:pPr>
            <w:r w:rsidRPr="007D4321">
              <w:rPr>
                <w:lang w:val="pt-PT"/>
              </w:rPr>
              <w:t>Percentagem de resíduos recolhidos e tratados</w:t>
            </w:r>
          </w:p>
          <w:p w14:paraId="76C24777" w14:textId="77777777" w:rsidR="003C7219" w:rsidRPr="007D4321" w:rsidRDefault="003C7219" w:rsidP="009F728A">
            <w:pPr>
              <w:numPr>
                <w:ilvl w:val="0"/>
                <w:numId w:val="27"/>
              </w:numPr>
              <w:spacing w:before="0" w:after="0"/>
              <w:ind w:left="353" w:hanging="270"/>
              <w:rPr>
                <w:lang w:val="pt-PT"/>
              </w:rPr>
            </w:pPr>
            <w:r w:rsidRPr="007D4321">
              <w:rPr>
                <w:lang w:val="pt-PT"/>
              </w:rPr>
              <w:t>Presença de lixeiras a céu aberto</w:t>
            </w:r>
          </w:p>
          <w:p w14:paraId="163CAA7A" w14:textId="77777777" w:rsidR="003C7219" w:rsidRPr="009D7271" w:rsidRDefault="003C7219" w:rsidP="009F728A">
            <w:pPr>
              <w:numPr>
                <w:ilvl w:val="0"/>
                <w:numId w:val="27"/>
              </w:numPr>
              <w:spacing w:before="0" w:after="0"/>
              <w:ind w:left="353" w:hanging="270"/>
              <w:rPr>
                <w:lang w:val="pt-PT"/>
              </w:rPr>
            </w:pPr>
            <w:r w:rsidRPr="007D4321">
              <w:rPr>
                <w:lang w:val="pt-PT"/>
              </w:rPr>
              <w:t>Existência de aterros sanitários funcionais</w:t>
            </w:r>
          </w:p>
        </w:tc>
      </w:tr>
      <w:tr w:rsidR="003C7219" w:rsidRPr="005249B7" w14:paraId="2634DB5D" w14:textId="77777777" w:rsidTr="004D5723">
        <w:trPr>
          <w:trHeight w:val="144"/>
        </w:trPr>
        <w:tc>
          <w:tcPr>
            <w:tcW w:w="3456" w:type="dxa"/>
            <w:tcBorders>
              <w:top w:val="single" w:sz="8" w:space="0" w:color="FFFFFF"/>
              <w:left w:val="single" w:sz="8" w:space="0" w:color="FFFFFF"/>
              <w:bottom w:val="single" w:sz="8" w:space="0" w:color="FFFFFF"/>
              <w:right w:val="single" w:sz="8" w:space="0" w:color="FFFFFF"/>
            </w:tcBorders>
            <w:shd w:val="clear" w:color="auto" w:fill="DAE9F7" w:themeFill="text2" w:themeFillTint="1A"/>
            <w:tcMar>
              <w:top w:w="72" w:type="dxa"/>
              <w:left w:w="144" w:type="dxa"/>
              <w:bottom w:w="72" w:type="dxa"/>
              <w:right w:w="144" w:type="dxa"/>
            </w:tcMar>
            <w:vAlign w:val="center"/>
          </w:tcPr>
          <w:p w14:paraId="248FC43F" w14:textId="77777777" w:rsidR="003C7219" w:rsidRPr="009D7271" w:rsidRDefault="003C7219" w:rsidP="002A3E18">
            <w:pPr>
              <w:spacing w:before="0" w:after="0"/>
              <w:rPr>
                <w:b/>
                <w:bCs/>
                <w:lang w:val="pt-PT"/>
              </w:rPr>
            </w:pPr>
            <w:r w:rsidRPr="006E6DD0">
              <w:rPr>
                <w:b/>
                <w:bCs/>
                <w:lang w:val="pt-PT"/>
              </w:rPr>
              <w:t>Indicadores de Mudanças Climáticas e riscos ambientais</w:t>
            </w:r>
          </w:p>
        </w:tc>
        <w:tc>
          <w:tcPr>
            <w:tcW w:w="6048" w:type="dxa"/>
            <w:tcBorders>
              <w:top w:val="single" w:sz="8" w:space="0" w:color="FFFFFF"/>
              <w:left w:val="single" w:sz="8" w:space="0" w:color="FFFFFF"/>
              <w:bottom w:val="single" w:sz="8" w:space="0" w:color="FFFFFF"/>
              <w:right w:val="single" w:sz="8" w:space="0" w:color="FFFFFF"/>
            </w:tcBorders>
            <w:shd w:val="clear" w:color="auto" w:fill="DAE9F7" w:themeFill="text2" w:themeFillTint="1A"/>
            <w:tcMar>
              <w:top w:w="72" w:type="dxa"/>
              <w:left w:w="144" w:type="dxa"/>
              <w:bottom w:w="72" w:type="dxa"/>
              <w:right w:w="144" w:type="dxa"/>
            </w:tcMar>
          </w:tcPr>
          <w:p w14:paraId="3A687AD5" w14:textId="77777777" w:rsidR="003C7219" w:rsidRPr="007D4321" w:rsidRDefault="003C7219" w:rsidP="009F728A">
            <w:pPr>
              <w:numPr>
                <w:ilvl w:val="0"/>
                <w:numId w:val="27"/>
              </w:numPr>
              <w:spacing w:before="0" w:after="0"/>
              <w:ind w:left="353" w:hanging="270"/>
              <w:rPr>
                <w:lang w:val="pt-PT"/>
              </w:rPr>
            </w:pPr>
            <w:r w:rsidRPr="007D4321">
              <w:rPr>
                <w:lang w:val="pt-PT"/>
              </w:rPr>
              <w:t>Número de eventos climáticos extremos (ciclones, secas, cheias)</w:t>
            </w:r>
          </w:p>
          <w:p w14:paraId="553CFDF7" w14:textId="77777777" w:rsidR="003C7219" w:rsidRPr="007D4321" w:rsidRDefault="003C7219" w:rsidP="009F728A">
            <w:pPr>
              <w:numPr>
                <w:ilvl w:val="0"/>
                <w:numId w:val="27"/>
              </w:numPr>
              <w:spacing w:before="0" w:after="0"/>
              <w:ind w:left="353" w:hanging="270"/>
              <w:rPr>
                <w:lang w:val="pt-PT"/>
              </w:rPr>
            </w:pPr>
            <w:r w:rsidRPr="007D4321">
              <w:rPr>
                <w:lang w:val="pt-PT"/>
              </w:rPr>
              <w:t>Número de pessoas afetadas por desastres</w:t>
            </w:r>
          </w:p>
          <w:p w14:paraId="1FE7DC9A" w14:textId="77777777" w:rsidR="003C7219" w:rsidRPr="007D4321" w:rsidRDefault="003C7219" w:rsidP="009F728A">
            <w:pPr>
              <w:numPr>
                <w:ilvl w:val="0"/>
                <w:numId w:val="27"/>
              </w:numPr>
              <w:spacing w:before="0" w:after="0"/>
              <w:ind w:left="353" w:hanging="270"/>
              <w:rPr>
                <w:lang w:val="pt-PT"/>
              </w:rPr>
            </w:pPr>
            <w:r w:rsidRPr="007D4321">
              <w:rPr>
                <w:lang w:val="pt-PT"/>
              </w:rPr>
              <w:t>Existência de planos de adaptação locais</w:t>
            </w:r>
          </w:p>
          <w:p w14:paraId="1D06BAB1" w14:textId="77777777" w:rsidR="003C7219" w:rsidRPr="009D7271" w:rsidRDefault="003C7219" w:rsidP="009F728A">
            <w:pPr>
              <w:numPr>
                <w:ilvl w:val="0"/>
                <w:numId w:val="27"/>
              </w:numPr>
              <w:spacing w:before="0" w:after="0"/>
              <w:ind w:left="353" w:hanging="270"/>
              <w:rPr>
                <w:lang w:val="pt-PT"/>
              </w:rPr>
            </w:pPr>
            <w:r w:rsidRPr="007D4321">
              <w:rPr>
                <w:lang w:val="pt-PT"/>
              </w:rPr>
              <w:t>Mecanismos de alerta precoce operacionais</w:t>
            </w:r>
          </w:p>
        </w:tc>
      </w:tr>
    </w:tbl>
    <w:p w14:paraId="25142424" w14:textId="4C40329F" w:rsidR="003C7219" w:rsidRDefault="003B64CE" w:rsidP="00D47D00">
      <w:pPr>
        <w:rPr>
          <w:lang w:val="pt-PT"/>
        </w:rPr>
      </w:pPr>
      <w:r>
        <w:rPr>
          <w:lang w:val="pt-PT"/>
        </w:rPr>
        <w:t>Os indicadores acima apresentados, constituem a base para a elaboração do 1</w:t>
      </w:r>
      <w:r>
        <w:rPr>
          <w:rFonts w:cs="Calibri"/>
          <w:lang w:val="pt-PT"/>
        </w:rPr>
        <w:t>⁰</w:t>
      </w:r>
      <w:r>
        <w:rPr>
          <w:lang w:val="pt-PT"/>
        </w:rPr>
        <w:t xml:space="preserve"> e 2</w:t>
      </w:r>
      <w:r>
        <w:rPr>
          <w:rFonts w:cs="Calibri"/>
          <w:lang w:val="pt-PT"/>
        </w:rPr>
        <w:t>⁰ Relatórios do Estado do Ambiente</w:t>
      </w:r>
      <w:r w:rsidR="009F42FE">
        <w:rPr>
          <w:rFonts w:cs="Calibri"/>
          <w:lang w:val="pt-PT"/>
        </w:rPr>
        <w:t xml:space="preserve">, sumarizados no </w:t>
      </w:r>
      <w:r w:rsidR="009F42FE" w:rsidRPr="00BD2BD8">
        <w:rPr>
          <w:rFonts w:cs="Calibri"/>
          <w:b/>
          <w:bCs/>
          <w:lang w:val="pt-PT"/>
        </w:rPr>
        <w:t>capítulo 6</w:t>
      </w:r>
      <w:r w:rsidR="009F42FE">
        <w:rPr>
          <w:rFonts w:cs="Calibri"/>
          <w:lang w:val="pt-PT"/>
        </w:rPr>
        <w:t>.</w:t>
      </w:r>
    </w:p>
    <w:p w14:paraId="44CE1F1F" w14:textId="4A512A58" w:rsidR="00AC1530" w:rsidRPr="00174349" w:rsidRDefault="003F79CC" w:rsidP="003F79CC">
      <w:pPr>
        <w:pStyle w:val="Heading1"/>
        <w:rPr>
          <w:lang w:val="pt-PT"/>
        </w:rPr>
      </w:pPr>
      <w:bookmarkStart w:id="70" w:name="_Toc201581873"/>
      <w:bookmarkStart w:id="71" w:name="_Toc201585017"/>
      <w:bookmarkStart w:id="72" w:name="_Toc202631268"/>
      <w:bookmarkStart w:id="73" w:name="_Toc208048432"/>
      <w:r w:rsidRPr="00174349">
        <w:rPr>
          <w:lang w:val="pt-PT"/>
        </w:rPr>
        <w:t xml:space="preserve">O Estado do Ambiente em </w:t>
      </w:r>
      <w:bookmarkEnd w:id="70"/>
      <w:r w:rsidRPr="00174349">
        <w:rPr>
          <w:lang w:val="pt-PT"/>
        </w:rPr>
        <w:t>Moçambique</w:t>
      </w:r>
      <w:bookmarkEnd w:id="71"/>
      <w:bookmarkEnd w:id="72"/>
      <w:bookmarkEnd w:id="73"/>
    </w:p>
    <w:p w14:paraId="39679039" w14:textId="3AF66323" w:rsidR="00E757F0" w:rsidRPr="00E757F0" w:rsidRDefault="00E757F0" w:rsidP="00E757F0">
      <w:pPr>
        <w:rPr>
          <w:lang w:val="pt-PT"/>
        </w:rPr>
      </w:pPr>
      <w:r w:rsidRPr="001019C0">
        <w:rPr>
          <w:lang w:val="pt-PT"/>
        </w:rPr>
        <w:t xml:space="preserve">A presente </w:t>
      </w:r>
      <w:r w:rsidR="00E818E7" w:rsidRPr="001019C0">
        <w:rPr>
          <w:lang w:val="pt-PT"/>
        </w:rPr>
        <w:t>avaliação</w:t>
      </w:r>
      <w:r w:rsidRPr="001019C0">
        <w:rPr>
          <w:lang w:val="pt-PT"/>
        </w:rPr>
        <w:t xml:space="preserve"> baseia-se nas </w:t>
      </w:r>
      <w:r w:rsidR="00AF69E0" w:rsidRPr="001019C0">
        <w:rPr>
          <w:lang w:val="pt-PT"/>
        </w:rPr>
        <w:t>constatações</w:t>
      </w:r>
      <w:r w:rsidRPr="001019C0">
        <w:rPr>
          <w:lang w:val="pt-PT"/>
        </w:rPr>
        <w:t xml:space="preserve"> do 1º </w:t>
      </w:r>
      <w:r w:rsidR="00AF69E0" w:rsidRPr="001019C0">
        <w:rPr>
          <w:lang w:val="pt-PT"/>
        </w:rPr>
        <w:t>Relatório</w:t>
      </w:r>
      <w:r w:rsidRPr="001019C0">
        <w:rPr>
          <w:lang w:val="pt-PT"/>
        </w:rPr>
        <w:t xml:space="preserve"> do Estado do Estado Ambiente, aprovado na 18ª </w:t>
      </w:r>
      <w:r w:rsidR="00AF69E0" w:rsidRPr="001019C0">
        <w:rPr>
          <w:lang w:val="pt-PT"/>
        </w:rPr>
        <w:t>Sessão</w:t>
      </w:r>
      <w:r w:rsidRPr="001019C0">
        <w:rPr>
          <w:lang w:val="pt-PT"/>
        </w:rPr>
        <w:t xml:space="preserve"> do Conselho de Ministros em 2011</w:t>
      </w:r>
      <w:r w:rsidR="00A77030" w:rsidRPr="001019C0">
        <w:rPr>
          <w:lang w:val="pt-PT"/>
        </w:rPr>
        <w:t xml:space="preserve">, </w:t>
      </w:r>
      <w:r w:rsidRPr="001019C0">
        <w:rPr>
          <w:lang w:val="pt-PT"/>
        </w:rPr>
        <w:t>do 2º  Relatório elaborado em 2018</w:t>
      </w:r>
      <w:r w:rsidR="007335CD" w:rsidRPr="001019C0">
        <w:rPr>
          <w:lang w:val="pt-PT"/>
        </w:rPr>
        <w:t xml:space="preserve">, bem como outra </w:t>
      </w:r>
      <w:r w:rsidR="00A63532" w:rsidRPr="001019C0">
        <w:rPr>
          <w:lang w:val="pt-PT"/>
        </w:rPr>
        <w:t>informa</w:t>
      </w:r>
      <w:r w:rsidR="00A77030" w:rsidRPr="001019C0">
        <w:rPr>
          <w:lang w:val="pt-PT"/>
        </w:rPr>
        <w:t>ção</w:t>
      </w:r>
      <w:r w:rsidR="001019C0" w:rsidRPr="001019C0">
        <w:rPr>
          <w:lang w:val="pt-PT"/>
        </w:rPr>
        <w:t xml:space="preserve"> relevante e actualizada</w:t>
      </w:r>
      <w:r w:rsidRPr="00E757F0">
        <w:rPr>
          <w:lang w:val="pt-PT"/>
        </w:rPr>
        <w:t xml:space="preserve">. Ambos </w:t>
      </w:r>
      <w:r w:rsidR="00AF69E0" w:rsidRPr="00E757F0">
        <w:rPr>
          <w:lang w:val="pt-PT"/>
        </w:rPr>
        <w:t>Relatórios</w:t>
      </w:r>
      <w:r w:rsidRPr="00E757F0">
        <w:rPr>
          <w:lang w:val="pt-PT"/>
        </w:rPr>
        <w:t xml:space="preserve"> seguiram a metodologia universalmente adoptada, baseada no modelo que destaca a cadeia de ligações entre as Forças impulsionadoras (factores culturais, socioeconómicas globais e locais), as Pressões (as actividades humanas), o Estado (físico, químico e biológico), os Impactos (nos ecossistemas, nos recursos, na saúde humana e no meio ambiente em geral) e, as Respostas do governo (políticas, legislação e intervenções diversas a nível institucional e da sociedade civil).</w:t>
      </w:r>
    </w:p>
    <w:p w14:paraId="45A7A481" w14:textId="6CB96832" w:rsidR="003F79CC" w:rsidRDefault="00E757F0" w:rsidP="00E757F0">
      <w:pPr>
        <w:rPr>
          <w:lang w:val="pt-PT"/>
        </w:rPr>
      </w:pPr>
      <w:r w:rsidRPr="00E757F0">
        <w:rPr>
          <w:lang w:val="pt-PT"/>
        </w:rPr>
        <w:t xml:space="preserve">A </w:t>
      </w:r>
      <w:r w:rsidR="00AF69E0" w:rsidRPr="00E757F0">
        <w:rPr>
          <w:lang w:val="pt-PT"/>
        </w:rPr>
        <w:t>avaliação</w:t>
      </w:r>
      <w:r w:rsidRPr="00E757F0">
        <w:rPr>
          <w:lang w:val="pt-PT"/>
        </w:rPr>
        <w:t xml:space="preserve"> aborda os seguintes temas, que constituem a base da </w:t>
      </w:r>
      <w:r w:rsidR="00AF69E0" w:rsidRPr="00E757F0">
        <w:rPr>
          <w:lang w:val="pt-PT"/>
        </w:rPr>
        <w:t>caracterização</w:t>
      </w:r>
      <w:r w:rsidRPr="00E757F0">
        <w:rPr>
          <w:lang w:val="pt-PT"/>
        </w:rPr>
        <w:t xml:space="preserve"> do Estado do Ambiente em </w:t>
      </w:r>
      <w:r w:rsidR="00AF69E0" w:rsidRPr="00E757F0">
        <w:rPr>
          <w:lang w:val="pt-PT"/>
        </w:rPr>
        <w:t>Moçambique</w:t>
      </w:r>
      <w:r w:rsidRPr="00E757F0">
        <w:rPr>
          <w:lang w:val="pt-PT"/>
        </w:rPr>
        <w:t xml:space="preserve">, como se segue: (i) Ambiente e Desenvolvimento Economico, (ii) </w:t>
      </w:r>
      <w:r w:rsidR="000115CE">
        <w:rPr>
          <w:lang w:val="pt-PT"/>
        </w:rPr>
        <w:t>Transportes</w:t>
      </w:r>
      <w:r w:rsidRPr="00E757F0">
        <w:rPr>
          <w:lang w:val="pt-PT"/>
        </w:rPr>
        <w:t xml:space="preserve">, (iii) </w:t>
      </w:r>
      <w:r w:rsidR="000115CE">
        <w:rPr>
          <w:lang w:val="pt-PT"/>
        </w:rPr>
        <w:t>Terra</w:t>
      </w:r>
      <w:r w:rsidRPr="00E757F0">
        <w:rPr>
          <w:lang w:val="pt-PT"/>
        </w:rPr>
        <w:t xml:space="preserve"> (i</w:t>
      </w:r>
      <w:r w:rsidR="004C2E07">
        <w:rPr>
          <w:lang w:val="pt-PT"/>
        </w:rPr>
        <w:t>v</w:t>
      </w:r>
      <w:r w:rsidRPr="00E757F0">
        <w:rPr>
          <w:lang w:val="pt-PT"/>
        </w:rPr>
        <w:t>) Actividade Agr</w:t>
      </w:r>
      <w:r w:rsidR="004C2E07">
        <w:rPr>
          <w:lang w:val="pt-PT"/>
        </w:rPr>
        <w:t>á</w:t>
      </w:r>
      <w:r w:rsidRPr="00E757F0">
        <w:rPr>
          <w:lang w:val="pt-PT"/>
        </w:rPr>
        <w:t xml:space="preserve">ria, (v) </w:t>
      </w:r>
      <w:r w:rsidR="004C2E07" w:rsidRPr="00E757F0">
        <w:rPr>
          <w:lang w:val="pt-PT"/>
        </w:rPr>
        <w:t>Recursos Florestais</w:t>
      </w:r>
      <w:r w:rsidRPr="00E757F0">
        <w:rPr>
          <w:lang w:val="pt-PT"/>
        </w:rPr>
        <w:t xml:space="preserve"> (vi)</w:t>
      </w:r>
      <w:r w:rsidR="004C2E07">
        <w:rPr>
          <w:lang w:val="pt-PT"/>
        </w:rPr>
        <w:t xml:space="preserve"> </w:t>
      </w:r>
      <w:r w:rsidR="00BD4939" w:rsidRPr="00E757F0">
        <w:rPr>
          <w:lang w:val="pt-PT"/>
        </w:rPr>
        <w:t>Biodiversidade</w:t>
      </w:r>
      <w:r w:rsidRPr="00E757F0">
        <w:rPr>
          <w:lang w:val="pt-PT"/>
        </w:rPr>
        <w:t>, (vii)</w:t>
      </w:r>
      <w:r w:rsidR="00BD4939">
        <w:rPr>
          <w:lang w:val="pt-PT"/>
        </w:rPr>
        <w:t xml:space="preserve"> Ecossistemas Marinhos e Costeiros</w:t>
      </w:r>
      <w:r w:rsidRPr="00E757F0">
        <w:rPr>
          <w:lang w:val="pt-PT"/>
        </w:rPr>
        <w:t>, (vi</w:t>
      </w:r>
      <w:r w:rsidR="00BD4939">
        <w:rPr>
          <w:lang w:val="pt-PT"/>
        </w:rPr>
        <w:t>i</w:t>
      </w:r>
      <w:r w:rsidRPr="00E757F0">
        <w:rPr>
          <w:lang w:val="pt-PT"/>
        </w:rPr>
        <w:t xml:space="preserve">i) </w:t>
      </w:r>
      <w:r w:rsidR="00BD4939">
        <w:rPr>
          <w:lang w:val="pt-PT"/>
        </w:rPr>
        <w:t>Pescas</w:t>
      </w:r>
      <w:r w:rsidRPr="00E757F0">
        <w:rPr>
          <w:lang w:val="pt-PT"/>
        </w:rPr>
        <w:t>, (</w:t>
      </w:r>
      <w:r w:rsidR="0031001D">
        <w:rPr>
          <w:lang w:val="pt-PT"/>
        </w:rPr>
        <w:t>ix</w:t>
      </w:r>
      <w:r w:rsidRPr="00E757F0">
        <w:rPr>
          <w:lang w:val="pt-PT"/>
        </w:rPr>
        <w:t xml:space="preserve">) </w:t>
      </w:r>
      <w:r w:rsidR="0031001D">
        <w:rPr>
          <w:lang w:val="pt-PT"/>
        </w:rPr>
        <w:t>Recursos Hídricos</w:t>
      </w:r>
      <w:r w:rsidRPr="00E757F0">
        <w:rPr>
          <w:lang w:val="pt-PT"/>
        </w:rPr>
        <w:t xml:space="preserve"> (x) </w:t>
      </w:r>
      <w:r w:rsidR="00B61F11">
        <w:rPr>
          <w:lang w:val="pt-PT"/>
        </w:rPr>
        <w:t xml:space="preserve">Sector Industrial, (xi) Sector de Mineração, </w:t>
      </w:r>
      <w:r w:rsidR="008C2F0B">
        <w:rPr>
          <w:lang w:val="pt-PT"/>
        </w:rPr>
        <w:t xml:space="preserve">(xii) </w:t>
      </w:r>
      <w:r w:rsidR="008C2F0B" w:rsidRPr="00E757F0">
        <w:rPr>
          <w:lang w:val="pt-PT"/>
        </w:rPr>
        <w:t>Energia</w:t>
      </w:r>
      <w:r w:rsidR="008C2F0B">
        <w:rPr>
          <w:lang w:val="pt-PT"/>
        </w:rPr>
        <w:t xml:space="preserve">, (xiii) Qualidade Ambiental, </w:t>
      </w:r>
      <w:r w:rsidR="00CA7BBE">
        <w:rPr>
          <w:lang w:val="pt-PT"/>
        </w:rPr>
        <w:t>(xiv) População</w:t>
      </w:r>
      <w:r w:rsidR="00FC6AA1">
        <w:rPr>
          <w:lang w:val="pt-PT"/>
        </w:rPr>
        <w:t>, (xv) Pobreza e Ambiente, (</w:t>
      </w:r>
      <w:r w:rsidR="00334892">
        <w:rPr>
          <w:lang w:val="pt-PT"/>
        </w:rPr>
        <w:t>xvi) Mudanças Climáticas e Gestão de Risco de Desastres.</w:t>
      </w:r>
      <w:r w:rsidRPr="00E757F0">
        <w:rPr>
          <w:lang w:val="pt-PT"/>
        </w:rPr>
        <w:t xml:space="preserve"> Abaixo apresentamos o detalhamento da </w:t>
      </w:r>
      <w:r w:rsidR="00AF69E0" w:rsidRPr="00E757F0">
        <w:rPr>
          <w:lang w:val="pt-PT"/>
        </w:rPr>
        <w:t>situação</w:t>
      </w:r>
      <w:r w:rsidRPr="00E757F0">
        <w:rPr>
          <w:lang w:val="pt-PT"/>
        </w:rPr>
        <w:t xml:space="preserve"> ambiental de cada componente ambiental referidas.</w:t>
      </w:r>
    </w:p>
    <w:p w14:paraId="6F9956DA" w14:textId="605AB8CA" w:rsidR="00DE138A" w:rsidRDefault="00755250" w:rsidP="00755250">
      <w:pPr>
        <w:pStyle w:val="Heading2"/>
        <w:rPr>
          <w:lang w:val="pt-PT"/>
        </w:rPr>
      </w:pPr>
      <w:bookmarkStart w:id="74" w:name="_Toc208048433"/>
      <w:r w:rsidRPr="00755250">
        <w:rPr>
          <w:lang w:val="pt-PT"/>
        </w:rPr>
        <w:t>Ambiente e Desenvolvimento Económico</w:t>
      </w:r>
      <w:bookmarkEnd w:id="74"/>
    </w:p>
    <w:p w14:paraId="2892FE5C" w14:textId="4B588A58" w:rsidR="0098476C" w:rsidRPr="0098476C" w:rsidRDefault="0098476C" w:rsidP="0098476C">
      <w:pPr>
        <w:rPr>
          <w:lang w:val="pt-PT"/>
        </w:rPr>
      </w:pPr>
      <w:r w:rsidRPr="0098476C">
        <w:rPr>
          <w:lang w:val="pt-PT"/>
        </w:rPr>
        <w:t xml:space="preserve">Desde a Conferencia de </w:t>
      </w:r>
      <w:r w:rsidR="00BF0D7F" w:rsidRPr="0098476C">
        <w:rPr>
          <w:lang w:val="pt-PT"/>
        </w:rPr>
        <w:t>Estocolmo</w:t>
      </w:r>
      <w:r w:rsidRPr="0098476C">
        <w:rPr>
          <w:lang w:val="pt-PT"/>
        </w:rPr>
        <w:t xml:space="preserve"> em 1972, </w:t>
      </w:r>
      <w:r w:rsidR="00BF0D7F" w:rsidRPr="0098476C">
        <w:rPr>
          <w:lang w:val="pt-PT"/>
        </w:rPr>
        <w:t>reforçada</w:t>
      </w:r>
      <w:r w:rsidRPr="0098476C">
        <w:rPr>
          <w:lang w:val="pt-PT"/>
        </w:rPr>
        <w:t xml:space="preserve"> pela Conferencia da Terra, realizada no Rio de Janeiro em 1992, o planeta assume que o desenvolvimento </w:t>
      </w:r>
      <w:r w:rsidR="00BF0D7F" w:rsidRPr="0098476C">
        <w:rPr>
          <w:lang w:val="pt-PT"/>
        </w:rPr>
        <w:t>económico</w:t>
      </w:r>
      <w:r w:rsidRPr="0098476C">
        <w:rPr>
          <w:lang w:val="pt-PT"/>
        </w:rPr>
        <w:t xml:space="preserve"> </w:t>
      </w:r>
      <w:r w:rsidR="00BF0D7F" w:rsidRPr="0098476C">
        <w:rPr>
          <w:lang w:val="pt-PT"/>
        </w:rPr>
        <w:t>sustentável</w:t>
      </w:r>
      <w:r w:rsidRPr="0098476C">
        <w:rPr>
          <w:lang w:val="pt-PT"/>
        </w:rPr>
        <w:t xml:space="preserve">, depende exclusivamente de uma sabia </w:t>
      </w:r>
      <w:r w:rsidR="00BF0D7F" w:rsidRPr="0098476C">
        <w:rPr>
          <w:lang w:val="pt-PT"/>
        </w:rPr>
        <w:t>gestão</w:t>
      </w:r>
      <w:r w:rsidRPr="0098476C">
        <w:rPr>
          <w:lang w:val="pt-PT"/>
        </w:rPr>
        <w:t xml:space="preserve"> ambiental. Este pressuposto, parte do </w:t>
      </w:r>
      <w:r w:rsidR="00BF0D7F" w:rsidRPr="0098476C">
        <w:rPr>
          <w:lang w:val="pt-PT"/>
        </w:rPr>
        <w:t>princípio</w:t>
      </w:r>
      <w:r w:rsidRPr="0098476C">
        <w:rPr>
          <w:lang w:val="pt-PT"/>
        </w:rPr>
        <w:t xml:space="preserve"> de as actividades económicas, </w:t>
      </w:r>
      <w:r w:rsidR="00BF0D7F" w:rsidRPr="0098476C">
        <w:rPr>
          <w:lang w:val="pt-PT"/>
        </w:rPr>
        <w:t>são</w:t>
      </w:r>
      <w:r w:rsidRPr="0098476C">
        <w:rPr>
          <w:lang w:val="pt-PT"/>
        </w:rPr>
        <w:t xml:space="preserve"> dependentes do uso de recursos naturais (terra, </w:t>
      </w:r>
      <w:r w:rsidR="00BF0D7F" w:rsidRPr="0098476C">
        <w:rPr>
          <w:lang w:val="pt-PT"/>
        </w:rPr>
        <w:t>água</w:t>
      </w:r>
      <w:r w:rsidRPr="0098476C">
        <w:rPr>
          <w:lang w:val="pt-PT"/>
        </w:rPr>
        <w:t xml:space="preserve">, floresta, recursos minerais, recursos humanos e </w:t>
      </w:r>
      <w:r w:rsidR="00BF0D7F" w:rsidRPr="0098476C">
        <w:rPr>
          <w:lang w:val="pt-PT"/>
        </w:rPr>
        <w:t>faunísticos</w:t>
      </w:r>
      <w:r w:rsidRPr="0098476C">
        <w:rPr>
          <w:lang w:val="pt-PT"/>
        </w:rPr>
        <w:t xml:space="preserve">, de entre outros). O processo produtivo que </w:t>
      </w:r>
      <w:r w:rsidR="00BF0D7F" w:rsidRPr="0098476C">
        <w:rPr>
          <w:lang w:val="pt-PT"/>
        </w:rPr>
        <w:t>alicerça</w:t>
      </w:r>
      <w:r w:rsidRPr="0098476C">
        <w:rPr>
          <w:lang w:val="pt-PT"/>
        </w:rPr>
        <w:t xml:space="preserve"> o desenvolvimento </w:t>
      </w:r>
      <w:r w:rsidR="00BF0D7F" w:rsidRPr="0098476C">
        <w:rPr>
          <w:lang w:val="pt-PT"/>
        </w:rPr>
        <w:t>económico</w:t>
      </w:r>
      <w:r w:rsidRPr="0098476C">
        <w:rPr>
          <w:lang w:val="pt-PT"/>
        </w:rPr>
        <w:t xml:space="preserve">, cuja viragem acontece com a </w:t>
      </w:r>
      <w:r w:rsidR="00BF0D7F" w:rsidRPr="0098476C">
        <w:rPr>
          <w:lang w:val="pt-PT"/>
        </w:rPr>
        <w:t>revolução</w:t>
      </w:r>
      <w:r w:rsidRPr="0098476C">
        <w:rPr>
          <w:lang w:val="pt-PT"/>
        </w:rPr>
        <w:t xml:space="preserve"> industrial no seculo XVIII, trouxe </w:t>
      </w:r>
      <w:r w:rsidR="00BF0D7F" w:rsidRPr="0098476C">
        <w:rPr>
          <w:lang w:val="pt-PT"/>
        </w:rPr>
        <w:t>mudanças</w:t>
      </w:r>
      <w:r w:rsidRPr="0098476C">
        <w:rPr>
          <w:lang w:val="pt-PT"/>
        </w:rPr>
        <w:t xml:space="preserve"> sign</w:t>
      </w:r>
      <w:r w:rsidR="00BF0D7F">
        <w:rPr>
          <w:lang w:val="pt-PT"/>
        </w:rPr>
        <w:t>ifica</w:t>
      </w:r>
      <w:r w:rsidRPr="0098476C">
        <w:rPr>
          <w:lang w:val="pt-PT"/>
        </w:rPr>
        <w:t xml:space="preserve">tivas em todo o planeta, desde  os assentamentos humanos, o consumo humano, o consumo de </w:t>
      </w:r>
      <w:r w:rsidR="00BF0D7F" w:rsidRPr="0098476C">
        <w:rPr>
          <w:lang w:val="pt-PT"/>
        </w:rPr>
        <w:t>matérias-primas</w:t>
      </w:r>
      <w:r w:rsidRPr="0098476C">
        <w:rPr>
          <w:lang w:val="pt-PT"/>
        </w:rPr>
        <w:t xml:space="preserve">, a </w:t>
      </w:r>
      <w:r w:rsidR="00BF0D7F" w:rsidRPr="0098476C">
        <w:rPr>
          <w:lang w:val="pt-PT"/>
        </w:rPr>
        <w:t>poluição</w:t>
      </w:r>
      <w:r w:rsidRPr="0098476C">
        <w:rPr>
          <w:lang w:val="pt-PT"/>
        </w:rPr>
        <w:t xml:space="preserve"> e as consequentes </w:t>
      </w:r>
      <w:r w:rsidR="00BF0D7F" w:rsidRPr="0098476C">
        <w:rPr>
          <w:lang w:val="pt-PT"/>
        </w:rPr>
        <w:t>mudanças</w:t>
      </w:r>
      <w:r w:rsidRPr="0098476C">
        <w:rPr>
          <w:lang w:val="pt-PT"/>
        </w:rPr>
        <w:t xml:space="preserve"> estruturais no clima a produção, o consumo e disposição dos resíduos, ocorrem no ambiente. Por conseguinte, existe a necessidade de serem examinados, em simultâneo, tanto os indicadores económicos como os ambientais, de modo a ser determinado o impacto das diversas actividades económicas sobre o ambiente.</w:t>
      </w:r>
    </w:p>
    <w:p w14:paraId="2A34DE40" w14:textId="314D9AE9" w:rsidR="0098476C" w:rsidRDefault="0098476C" w:rsidP="0098476C">
      <w:pPr>
        <w:rPr>
          <w:lang w:val="pt-PT"/>
        </w:rPr>
      </w:pPr>
      <w:r w:rsidRPr="0098476C">
        <w:rPr>
          <w:lang w:val="pt-PT"/>
        </w:rPr>
        <w:t xml:space="preserve">No que toca a </w:t>
      </w:r>
      <w:r w:rsidR="00BF0D7F" w:rsidRPr="0098476C">
        <w:rPr>
          <w:lang w:val="pt-PT"/>
        </w:rPr>
        <w:t>relação</w:t>
      </w:r>
      <w:r w:rsidRPr="0098476C">
        <w:rPr>
          <w:lang w:val="pt-PT"/>
        </w:rPr>
        <w:t xml:space="preserve"> </w:t>
      </w:r>
      <w:r w:rsidR="00BF0D7F" w:rsidRPr="0098476C">
        <w:rPr>
          <w:lang w:val="pt-PT"/>
        </w:rPr>
        <w:t>intrínseca</w:t>
      </w:r>
      <w:r w:rsidRPr="0098476C">
        <w:rPr>
          <w:lang w:val="pt-PT"/>
        </w:rPr>
        <w:t xml:space="preserve"> entre ambiente  e desenvolvimento </w:t>
      </w:r>
      <w:r w:rsidR="00BF0D7F" w:rsidRPr="0098476C">
        <w:rPr>
          <w:lang w:val="pt-PT"/>
        </w:rPr>
        <w:t>económico</w:t>
      </w:r>
      <w:r w:rsidRPr="0098476C">
        <w:rPr>
          <w:lang w:val="pt-PT"/>
        </w:rPr>
        <w:t xml:space="preserve">, aponta-se </w:t>
      </w:r>
      <w:r w:rsidR="00BF0D7F" w:rsidRPr="0098476C">
        <w:rPr>
          <w:lang w:val="pt-PT"/>
        </w:rPr>
        <w:t>vários</w:t>
      </w:r>
      <w:r w:rsidRPr="0098476C">
        <w:rPr>
          <w:lang w:val="pt-PT"/>
        </w:rPr>
        <w:t xml:space="preserve"> exemplos da </w:t>
      </w:r>
      <w:r w:rsidR="00C55B48" w:rsidRPr="0098476C">
        <w:rPr>
          <w:lang w:val="pt-PT"/>
        </w:rPr>
        <w:t>correlação</w:t>
      </w:r>
      <w:r w:rsidRPr="0098476C">
        <w:rPr>
          <w:lang w:val="pt-PT"/>
        </w:rPr>
        <w:t xml:space="preserve"> entre os dois indicadores como se segue. Na </w:t>
      </w:r>
      <w:r w:rsidR="00C55B48" w:rsidRPr="0098476C">
        <w:rPr>
          <w:lang w:val="pt-PT"/>
        </w:rPr>
        <w:t>análise</w:t>
      </w:r>
      <w:r w:rsidRPr="0098476C">
        <w:rPr>
          <w:lang w:val="pt-PT"/>
        </w:rPr>
        <w:t xml:space="preserve"> entre o </w:t>
      </w:r>
      <w:r w:rsidR="00C55B48" w:rsidRPr="0098476C">
        <w:rPr>
          <w:lang w:val="pt-PT"/>
        </w:rPr>
        <w:t>período</w:t>
      </w:r>
      <w:r w:rsidRPr="0098476C">
        <w:rPr>
          <w:lang w:val="pt-PT"/>
        </w:rPr>
        <w:t xml:space="preserve"> de finais da </w:t>
      </w:r>
      <w:r w:rsidR="00C55B48" w:rsidRPr="0098476C">
        <w:rPr>
          <w:lang w:val="pt-PT"/>
        </w:rPr>
        <w:t>década</w:t>
      </w:r>
      <w:r w:rsidRPr="0098476C">
        <w:rPr>
          <w:lang w:val="pt-PT"/>
        </w:rPr>
        <w:t xml:space="preserve"> de 1990, e, apos </w:t>
      </w:r>
      <w:r w:rsidR="00C55B48" w:rsidRPr="0098476C">
        <w:rPr>
          <w:lang w:val="pt-PT"/>
        </w:rPr>
        <w:t>Moçambique</w:t>
      </w:r>
      <w:r w:rsidRPr="0098476C">
        <w:rPr>
          <w:lang w:val="pt-PT"/>
        </w:rPr>
        <w:t xml:space="preserve"> beneficiar do </w:t>
      </w:r>
      <w:r w:rsidR="00C55B48" w:rsidRPr="0098476C">
        <w:rPr>
          <w:lang w:val="pt-PT"/>
        </w:rPr>
        <w:t>perdão</w:t>
      </w:r>
      <w:r w:rsidRPr="0098476C">
        <w:rPr>
          <w:lang w:val="pt-PT"/>
        </w:rPr>
        <w:t xml:space="preserve"> da divida, bem como clima </w:t>
      </w:r>
      <w:r w:rsidR="00C55B48" w:rsidRPr="0098476C">
        <w:rPr>
          <w:lang w:val="pt-PT"/>
        </w:rPr>
        <w:t>favorável</w:t>
      </w:r>
      <w:r w:rsidRPr="0098476C">
        <w:rPr>
          <w:lang w:val="pt-PT"/>
        </w:rPr>
        <w:t xml:space="preserve">  (</w:t>
      </w:r>
      <w:r w:rsidR="00C55B48" w:rsidRPr="0098476C">
        <w:rPr>
          <w:lang w:val="pt-PT"/>
        </w:rPr>
        <w:t>precipitação</w:t>
      </w:r>
      <w:r w:rsidRPr="0098476C">
        <w:rPr>
          <w:lang w:val="pt-PT"/>
        </w:rPr>
        <w:t xml:space="preserve">, ciclones e secas), o pais testemunhou um crescimento </w:t>
      </w:r>
      <w:r w:rsidR="00C55B48" w:rsidRPr="0098476C">
        <w:rPr>
          <w:lang w:val="pt-PT"/>
        </w:rPr>
        <w:t>económico</w:t>
      </w:r>
      <w:r w:rsidRPr="0098476C">
        <w:rPr>
          <w:lang w:val="pt-PT"/>
        </w:rPr>
        <w:t xml:space="preserve"> </w:t>
      </w:r>
      <w:r w:rsidR="00C55B48" w:rsidRPr="0098476C">
        <w:rPr>
          <w:lang w:val="pt-PT"/>
        </w:rPr>
        <w:t>notável</w:t>
      </w:r>
      <w:r w:rsidRPr="0098476C">
        <w:rPr>
          <w:lang w:val="pt-PT"/>
        </w:rPr>
        <w:t xml:space="preserve">, chegando a 2 </w:t>
      </w:r>
      <w:r w:rsidR="00C55B48" w:rsidRPr="0098476C">
        <w:rPr>
          <w:lang w:val="pt-PT"/>
        </w:rPr>
        <w:t>dígitos</w:t>
      </w:r>
      <w:r w:rsidRPr="0098476C">
        <w:rPr>
          <w:lang w:val="pt-PT"/>
        </w:rPr>
        <w:t xml:space="preserve">, numa </w:t>
      </w:r>
      <w:r w:rsidR="00C55B48" w:rsidRPr="0098476C">
        <w:rPr>
          <w:lang w:val="pt-PT"/>
        </w:rPr>
        <w:t>média</w:t>
      </w:r>
      <w:r w:rsidRPr="0098476C">
        <w:rPr>
          <w:lang w:val="pt-PT"/>
        </w:rPr>
        <w:t xml:space="preserve"> de 7,4% ao ano. Infelizmente, este </w:t>
      </w:r>
      <w:r w:rsidR="00C55B48" w:rsidRPr="0098476C">
        <w:rPr>
          <w:lang w:val="pt-PT"/>
        </w:rPr>
        <w:t>período</w:t>
      </w:r>
      <w:r w:rsidRPr="0098476C">
        <w:rPr>
          <w:lang w:val="pt-PT"/>
        </w:rPr>
        <w:t xml:space="preserve"> veio a ser bruscamente interrompido pela pior cheia de que se tem registo no </w:t>
      </w:r>
      <w:r w:rsidR="00C55B48" w:rsidRPr="0098476C">
        <w:rPr>
          <w:lang w:val="pt-PT"/>
        </w:rPr>
        <w:t>país</w:t>
      </w:r>
      <w:r w:rsidRPr="0098476C">
        <w:rPr>
          <w:lang w:val="pt-PT"/>
        </w:rPr>
        <w:t xml:space="preserve">, no ano de 2000. Este </w:t>
      </w:r>
      <w:r w:rsidR="00C55B48" w:rsidRPr="0098476C">
        <w:rPr>
          <w:lang w:val="pt-PT"/>
        </w:rPr>
        <w:t>indesejável</w:t>
      </w:r>
      <w:r w:rsidRPr="0098476C">
        <w:rPr>
          <w:lang w:val="pt-PT"/>
        </w:rPr>
        <w:t xml:space="preserve"> </w:t>
      </w:r>
      <w:r w:rsidR="00C55B48" w:rsidRPr="0098476C">
        <w:rPr>
          <w:lang w:val="pt-PT"/>
        </w:rPr>
        <w:t>fenómeno</w:t>
      </w:r>
      <w:r w:rsidRPr="0098476C">
        <w:rPr>
          <w:lang w:val="pt-PT"/>
        </w:rPr>
        <w:t xml:space="preserve"> natural afectou profundamente a economia, reduzindo o PIB de 7,4% em 1999 para apenas 2% para alem de ter causada centenas de mortes e </w:t>
      </w:r>
      <w:r w:rsidR="00C55B48" w:rsidRPr="0098476C">
        <w:rPr>
          <w:lang w:val="pt-PT"/>
        </w:rPr>
        <w:t>destruição</w:t>
      </w:r>
      <w:r w:rsidRPr="0098476C">
        <w:rPr>
          <w:lang w:val="pt-PT"/>
        </w:rPr>
        <w:t xml:space="preserve"> sem precedentes de infraestruturas publicas e privadas. Ainda na esteira da vulnerabilidade </w:t>
      </w:r>
      <w:r w:rsidR="00BA7AF3">
        <w:rPr>
          <w:lang w:val="pt-PT"/>
        </w:rPr>
        <w:t xml:space="preserve">do País </w:t>
      </w:r>
      <w:r w:rsidRPr="0098476C">
        <w:rPr>
          <w:lang w:val="pt-PT"/>
        </w:rPr>
        <w:t xml:space="preserve">aos choques </w:t>
      </w:r>
      <w:r w:rsidR="00C55B48" w:rsidRPr="0098476C">
        <w:rPr>
          <w:lang w:val="pt-PT"/>
        </w:rPr>
        <w:t>climáticos</w:t>
      </w:r>
      <w:r w:rsidRPr="0098476C">
        <w:rPr>
          <w:lang w:val="pt-PT"/>
        </w:rPr>
        <w:t xml:space="preserve"> testemunhamos  nos </w:t>
      </w:r>
      <w:r w:rsidR="00C55B48" w:rsidRPr="0098476C">
        <w:rPr>
          <w:lang w:val="pt-PT"/>
        </w:rPr>
        <w:t>últimos</w:t>
      </w:r>
      <w:r w:rsidRPr="0098476C">
        <w:rPr>
          <w:lang w:val="pt-PT"/>
        </w:rPr>
        <w:t xml:space="preserve"> entre 1960 </w:t>
      </w:r>
      <w:r w:rsidR="00C55B48">
        <w:rPr>
          <w:lang w:val="pt-PT"/>
        </w:rPr>
        <w:t>à</w:t>
      </w:r>
      <w:r w:rsidRPr="0098476C">
        <w:rPr>
          <w:lang w:val="pt-PT"/>
        </w:rPr>
        <w:t xml:space="preserve"> 2025,  </w:t>
      </w:r>
      <w:r w:rsidR="00BA7AF3">
        <w:rPr>
          <w:lang w:val="pt-PT"/>
        </w:rPr>
        <w:t>um incremento no número de</w:t>
      </w:r>
      <w:r w:rsidRPr="0098476C">
        <w:rPr>
          <w:lang w:val="pt-PT"/>
        </w:rPr>
        <w:t xml:space="preserve"> ciclones que causaram mortes e danos severos na economia, tendo o Ciclone Idai que devastou a </w:t>
      </w:r>
      <w:r w:rsidR="00C55B48" w:rsidRPr="0098476C">
        <w:rPr>
          <w:lang w:val="pt-PT"/>
        </w:rPr>
        <w:t>região</w:t>
      </w:r>
      <w:r w:rsidRPr="0098476C">
        <w:rPr>
          <w:lang w:val="pt-PT"/>
        </w:rPr>
        <w:t xml:space="preserve"> centro do </w:t>
      </w:r>
      <w:r w:rsidR="00DD083D" w:rsidRPr="0098476C">
        <w:rPr>
          <w:lang w:val="pt-PT"/>
        </w:rPr>
        <w:t>país</w:t>
      </w:r>
      <w:r w:rsidRPr="0098476C">
        <w:rPr>
          <w:lang w:val="pt-PT"/>
        </w:rPr>
        <w:t xml:space="preserve">, em 2019, sido o considerado mais demolidor e  </w:t>
      </w:r>
      <w:r w:rsidR="00C55B48" w:rsidRPr="0098476C">
        <w:rPr>
          <w:lang w:val="pt-PT"/>
        </w:rPr>
        <w:t>mortífero</w:t>
      </w:r>
      <w:r w:rsidRPr="0098476C">
        <w:rPr>
          <w:lang w:val="pt-PT"/>
        </w:rPr>
        <w:t xml:space="preserve">, com um saldo de mais de 600 mortos, para alem de danos severos em infraestruturas em toda a </w:t>
      </w:r>
      <w:r w:rsidR="00C55B48" w:rsidRPr="0098476C">
        <w:rPr>
          <w:lang w:val="pt-PT"/>
        </w:rPr>
        <w:t>região</w:t>
      </w:r>
      <w:r w:rsidRPr="0098476C">
        <w:rPr>
          <w:lang w:val="pt-PT"/>
        </w:rPr>
        <w:t xml:space="preserve"> central do </w:t>
      </w:r>
      <w:r w:rsidR="00C55B48" w:rsidRPr="0098476C">
        <w:rPr>
          <w:lang w:val="pt-PT"/>
        </w:rPr>
        <w:t>país</w:t>
      </w:r>
      <w:r w:rsidRPr="0098476C">
        <w:rPr>
          <w:lang w:val="pt-PT"/>
        </w:rPr>
        <w:t xml:space="preserve">, sendo a Cidade da Beira o epicentro deste desastre natural. Por conseguinte o desenvolvimento </w:t>
      </w:r>
      <w:r w:rsidR="00C55B48" w:rsidRPr="0098476C">
        <w:rPr>
          <w:lang w:val="pt-PT"/>
        </w:rPr>
        <w:t>económico</w:t>
      </w:r>
      <w:r w:rsidRPr="0098476C">
        <w:rPr>
          <w:lang w:val="pt-PT"/>
        </w:rPr>
        <w:t xml:space="preserve"> de </w:t>
      </w:r>
      <w:r w:rsidR="00C55B48" w:rsidRPr="0098476C">
        <w:rPr>
          <w:lang w:val="pt-PT"/>
        </w:rPr>
        <w:t>Moçambique</w:t>
      </w:r>
      <w:r w:rsidRPr="0098476C">
        <w:rPr>
          <w:lang w:val="pt-PT"/>
        </w:rPr>
        <w:t xml:space="preserve"> tem sido ciclicamente afectado pelos efeitos adversos do clima, sendo apontado na bibliografia, como o </w:t>
      </w:r>
      <w:r w:rsidR="00C55B48" w:rsidRPr="0098476C">
        <w:rPr>
          <w:lang w:val="pt-PT"/>
        </w:rPr>
        <w:t>4º pais mais vulneráve</w:t>
      </w:r>
      <w:r w:rsidR="00C55B48">
        <w:rPr>
          <w:lang w:val="pt-PT"/>
        </w:rPr>
        <w:t>l</w:t>
      </w:r>
      <w:r w:rsidRPr="0098476C">
        <w:rPr>
          <w:lang w:val="pt-PT"/>
        </w:rPr>
        <w:t xml:space="preserve"> aos choques </w:t>
      </w:r>
      <w:r w:rsidR="00C55B48" w:rsidRPr="0098476C">
        <w:rPr>
          <w:lang w:val="pt-PT"/>
        </w:rPr>
        <w:t>climáticos</w:t>
      </w:r>
      <w:r w:rsidRPr="0098476C">
        <w:rPr>
          <w:lang w:val="pt-PT"/>
        </w:rPr>
        <w:t xml:space="preserve">. Como resposta a esta </w:t>
      </w:r>
      <w:r w:rsidR="00C55B48" w:rsidRPr="0098476C">
        <w:rPr>
          <w:lang w:val="pt-PT"/>
        </w:rPr>
        <w:t>situação</w:t>
      </w:r>
      <w:r w:rsidRPr="0098476C">
        <w:rPr>
          <w:lang w:val="pt-PT"/>
        </w:rPr>
        <w:t xml:space="preserve">, o governo determinou que o </w:t>
      </w:r>
      <w:r w:rsidR="00C55B48" w:rsidRPr="0098476C">
        <w:rPr>
          <w:lang w:val="pt-PT"/>
        </w:rPr>
        <w:t>país</w:t>
      </w:r>
      <w:r w:rsidRPr="0098476C">
        <w:rPr>
          <w:lang w:val="pt-PT"/>
        </w:rPr>
        <w:t xml:space="preserve"> embarque na </w:t>
      </w:r>
      <w:r w:rsidR="00C55B48" w:rsidRPr="0098476C">
        <w:rPr>
          <w:lang w:val="pt-PT"/>
        </w:rPr>
        <w:t>adaptação</w:t>
      </w:r>
      <w:r w:rsidRPr="0098476C">
        <w:rPr>
          <w:lang w:val="pt-PT"/>
        </w:rPr>
        <w:t xml:space="preserve">, </w:t>
      </w:r>
      <w:r w:rsidR="00C55B48" w:rsidRPr="0098476C">
        <w:rPr>
          <w:lang w:val="pt-PT"/>
        </w:rPr>
        <w:t>mitigação</w:t>
      </w:r>
      <w:r w:rsidRPr="0098476C">
        <w:rPr>
          <w:lang w:val="pt-PT"/>
        </w:rPr>
        <w:t xml:space="preserve"> e </w:t>
      </w:r>
      <w:r w:rsidR="00C55B48" w:rsidRPr="0098476C">
        <w:rPr>
          <w:lang w:val="pt-PT"/>
        </w:rPr>
        <w:t>resiliência</w:t>
      </w:r>
      <w:r w:rsidRPr="0098476C">
        <w:rPr>
          <w:lang w:val="pt-PT"/>
        </w:rPr>
        <w:t xml:space="preserve"> </w:t>
      </w:r>
      <w:r w:rsidR="00C55B48" w:rsidRPr="0098476C">
        <w:rPr>
          <w:lang w:val="pt-PT"/>
        </w:rPr>
        <w:t>climática</w:t>
      </w:r>
      <w:r w:rsidRPr="0098476C">
        <w:rPr>
          <w:lang w:val="pt-PT"/>
        </w:rPr>
        <w:t xml:space="preserve"> em todo o processo produtivo e de desenho e </w:t>
      </w:r>
      <w:r w:rsidR="00C55B48" w:rsidRPr="0098476C">
        <w:rPr>
          <w:lang w:val="pt-PT"/>
        </w:rPr>
        <w:t>implementação</w:t>
      </w:r>
      <w:r w:rsidRPr="0098476C">
        <w:rPr>
          <w:lang w:val="pt-PT"/>
        </w:rPr>
        <w:t xml:space="preserve"> de </w:t>
      </w:r>
      <w:r w:rsidR="00C55B48" w:rsidRPr="0098476C">
        <w:rPr>
          <w:lang w:val="pt-PT"/>
        </w:rPr>
        <w:t>infraestruturas</w:t>
      </w:r>
      <w:r w:rsidRPr="0098476C">
        <w:rPr>
          <w:lang w:val="pt-PT"/>
        </w:rPr>
        <w:t xml:space="preserve"> cruciais ao  desenvolvimento </w:t>
      </w:r>
      <w:r w:rsidR="00C55B48" w:rsidRPr="0098476C">
        <w:rPr>
          <w:lang w:val="pt-PT"/>
        </w:rPr>
        <w:t>económico</w:t>
      </w:r>
      <w:r w:rsidRPr="0098476C">
        <w:rPr>
          <w:lang w:val="pt-PT"/>
        </w:rPr>
        <w:t xml:space="preserve">. </w:t>
      </w:r>
    </w:p>
    <w:p w14:paraId="1EF810A5" w14:textId="77777777" w:rsidR="00036A7D" w:rsidRPr="0098476C" w:rsidRDefault="00036A7D" w:rsidP="0098476C">
      <w:pPr>
        <w:rPr>
          <w:lang w:val="pt-PT"/>
        </w:rPr>
      </w:pPr>
    </w:p>
    <w:p w14:paraId="493EF406" w14:textId="77777777" w:rsidR="0098476C" w:rsidRPr="0098476C" w:rsidRDefault="0098476C" w:rsidP="00D56EC7">
      <w:pPr>
        <w:pStyle w:val="Heading2"/>
        <w:rPr>
          <w:lang w:val="pt-PT"/>
        </w:rPr>
      </w:pPr>
      <w:bookmarkStart w:id="75" w:name="_Toc208048434"/>
      <w:r w:rsidRPr="0098476C">
        <w:rPr>
          <w:lang w:val="pt-PT"/>
        </w:rPr>
        <w:t>Transportes</w:t>
      </w:r>
      <w:bookmarkEnd w:id="75"/>
      <w:r w:rsidRPr="0098476C">
        <w:rPr>
          <w:lang w:val="pt-PT"/>
        </w:rPr>
        <w:t xml:space="preserve"> </w:t>
      </w:r>
    </w:p>
    <w:p w14:paraId="0F245B8E" w14:textId="71227B50" w:rsidR="0098476C" w:rsidRPr="0098476C" w:rsidRDefault="0098476C" w:rsidP="0098476C">
      <w:pPr>
        <w:rPr>
          <w:lang w:val="pt-PT"/>
        </w:rPr>
      </w:pPr>
      <w:r w:rsidRPr="0098476C">
        <w:rPr>
          <w:lang w:val="pt-PT"/>
        </w:rPr>
        <w:t xml:space="preserve">O sector dos transportes em Moçambique integra os transportes aéreos, ferroviários, marítimos e rodoviários. Na </w:t>
      </w:r>
      <w:r w:rsidR="00C55B48" w:rsidRPr="0098476C">
        <w:rPr>
          <w:lang w:val="pt-PT"/>
        </w:rPr>
        <w:t>análise</w:t>
      </w:r>
      <w:r w:rsidRPr="0098476C">
        <w:rPr>
          <w:lang w:val="pt-PT"/>
        </w:rPr>
        <w:t xml:space="preserve"> do impacto destas infraestruturas sobre o ambiente, tomamos como indicadores (i) o grau de desenvolvimento </w:t>
      </w:r>
      <w:r w:rsidR="00C55B48" w:rsidRPr="0098476C">
        <w:rPr>
          <w:lang w:val="pt-PT"/>
        </w:rPr>
        <w:t>tecnológico</w:t>
      </w:r>
      <w:r w:rsidRPr="0098476C">
        <w:rPr>
          <w:lang w:val="pt-PT"/>
        </w:rPr>
        <w:t xml:space="preserve"> dos meios usados em cada actividade versus sinistralidade, (ii) o </w:t>
      </w:r>
      <w:r w:rsidR="00C55B48" w:rsidRPr="0098476C">
        <w:rPr>
          <w:lang w:val="pt-PT"/>
        </w:rPr>
        <w:t>número</w:t>
      </w:r>
      <w:r w:rsidRPr="0098476C">
        <w:rPr>
          <w:lang w:val="pt-PT"/>
        </w:rPr>
        <w:t xml:space="preserve"> de unidades que operam no pa</w:t>
      </w:r>
      <w:r w:rsidR="00C55B48">
        <w:rPr>
          <w:lang w:val="pt-PT"/>
        </w:rPr>
        <w:t>í</w:t>
      </w:r>
      <w:r w:rsidRPr="0098476C">
        <w:rPr>
          <w:lang w:val="pt-PT"/>
        </w:rPr>
        <w:t xml:space="preserve">s, e (iii) o tipo de energia empregue e (iv) as formas de tratamento dos </w:t>
      </w:r>
      <w:r w:rsidR="00C55B48" w:rsidRPr="0098476C">
        <w:rPr>
          <w:lang w:val="pt-PT"/>
        </w:rPr>
        <w:t>resíduos</w:t>
      </w:r>
      <w:r w:rsidRPr="0098476C">
        <w:rPr>
          <w:lang w:val="pt-PT"/>
        </w:rPr>
        <w:t xml:space="preserve"> por estes produzidos. Estes indicadores nos levaram a avaliar o contributo do sector de transportes para a </w:t>
      </w:r>
      <w:r w:rsidR="00C55B48" w:rsidRPr="0098476C">
        <w:rPr>
          <w:lang w:val="pt-PT"/>
        </w:rPr>
        <w:t>poluição</w:t>
      </w:r>
      <w:r w:rsidRPr="0098476C">
        <w:rPr>
          <w:lang w:val="pt-PT"/>
        </w:rPr>
        <w:t xml:space="preserve"> ambiental.</w:t>
      </w:r>
    </w:p>
    <w:p w14:paraId="00D9141B" w14:textId="7B245ED5" w:rsidR="0098476C" w:rsidRPr="0098476C" w:rsidRDefault="0098476C" w:rsidP="00E17399">
      <w:pPr>
        <w:pStyle w:val="Heading3"/>
        <w:rPr>
          <w:lang w:val="pt-PT"/>
        </w:rPr>
      </w:pPr>
      <w:bookmarkStart w:id="76" w:name="_Toc208048435"/>
      <w:r w:rsidRPr="0098476C">
        <w:rPr>
          <w:lang w:val="pt-PT"/>
        </w:rPr>
        <w:t>Transporte A</w:t>
      </w:r>
      <w:r w:rsidR="00E17399">
        <w:rPr>
          <w:lang w:val="pt-PT"/>
        </w:rPr>
        <w:t>é</w:t>
      </w:r>
      <w:r w:rsidRPr="0098476C">
        <w:rPr>
          <w:lang w:val="pt-PT"/>
        </w:rPr>
        <w:t>reo</w:t>
      </w:r>
      <w:bookmarkEnd w:id="76"/>
    </w:p>
    <w:p w14:paraId="22E50828" w14:textId="73C8D52D" w:rsidR="0098476C" w:rsidRPr="0098476C" w:rsidRDefault="0098476C" w:rsidP="0098476C">
      <w:pPr>
        <w:rPr>
          <w:lang w:val="pt-PT"/>
        </w:rPr>
      </w:pPr>
      <w:r w:rsidRPr="0098476C">
        <w:rPr>
          <w:lang w:val="pt-PT"/>
        </w:rPr>
        <w:t xml:space="preserve">No que se refere ao transporte </w:t>
      </w:r>
      <w:r w:rsidR="00C55B48" w:rsidRPr="0098476C">
        <w:rPr>
          <w:lang w:val="pt-PT"/>
        </w:rPr>
        <w:t>aéreo</w:t>
      </w:r>
      <w:r w:rsidRPr="0098476C">
        <w:rPr>
          <w:lang w:val="pt-PT"/>
        </w:rPr>
        <w:t xml:space="preserve">,  os nossos entrevistados  garantiram que os meios usados respondem aos meios modernos utilizados a </w:t>
      </w:r>
      <w:r w:rsidR="00C55B48" w:rsidRPr="0098476C">
        <w:rPr>
          <w:lang w:val="pt-PT"/>
        </w:rPr>
        <w:t>nível</w:t>
      </w:r>
      <w:r w:rsidRPr="0098476C">
        <w:rPr>
          <w:lang w:val="pt-PT"/>
        </w:rPr>
        <w:t xml:space="preserve"> global, pecando apenas pela continua </w:t>
      </w:r>
      <w:r w:rsidR="00C55B48" w:rsidRPr="0098476C">
        <w:rPr>
          <w:lang w:val="pt-PT"/>
        </w:rPr>
        <w:t>redução</w:t>
      </w:r>
      <w:r w:rsidRPr="0098476C">
        <w:rPr>
          <w:lang w:val="pt-PT"/>
        </w:rPr>
        <w:t xml:space="preserve"> </w:t>
      </w:r>
      <w:r w:rsidR="00C55B48" w:rsidRPr="0098476C">
        <w:rPr>
          <w:lang w:val="pt-PT"/>
        </w:rPr>
        <w:t>numérica</w:t>
      </w:r>
      <w:r w:rsidRPr="0098476C">
        <w:rPr>
          <w:lang w:val="pt-PT"/>
        </w:rPr>
        <w:t xml:space="preserve">, contudo o </w:t>
      </w:r>
      <w:r w:rsidR="00C55B48" w:rsidRPr="0098476C">
        <w:rPr>
          <w:lang w:val="pt-PT"/>
        </w:rPr>
        <w:t>índice</w:t>
      </w:r>
      <w:r w:rsidRPr="0098476C">
        <w:rPr>
          <w:lang w:val="pt-PT"/>
        </w:rPr>
        <w:t xml:space="preserve"> de sinistralidade e bastante baixo, o que atesta o alto </w:t>
      </w:r>
      <w:r w:rsidR="00C55B48" w:rsidRPr="0098476C">
        <w:rPr>
          <w:lang w:val="pt-PT"/>
        </w:rPr>
        <w:t>nível</w:t>
      </w:r>
      <w:r w:rsidRPr="0098476C">
        <w:rPr>
          <w:lang w:val="pt-PT"/>
        </w:rPr>
        <w:t xml:space="preserve"> de </w:t>
      </w:r>
      <w:r w:rsidR="00C55B48" w:rsidRPr="0098476C">
        <w:rPr>
          <w:lang w:val="pt-PT"/>
        </w:rPr>
        <w:t>segurança</w:t>
      </w:r>
      <w:r w:rsidRPr="0098476C">
        <w:rPr>
          <w:lang w:val="pt-PT"/>
        </w:rPr>
        <w:t xml:space="preserve"> observado neste sector. Dada a </w:t>
      </w:r>
      <w:r w:rsidR="00C55B48" w:rsidRPr="0098476C">
        <w:rPr>
          <w:lang w:val="pt-PT"/>
        </w:rPr>
        <w:t>incipiência</w:t>
      </w:r>
      <w:r w:rsidRPr="0098476C">
        <w:rPr>
          <w:lang w:val="pt-PT"/>
        </w:rPr>
        <w:t xml:space="preserve"> do sector de transporte </w:t>
      </w:r>
      <w:r w:rsidR="00C55B48" w:rsidRPr="0098476C">
        <w:rPr>
          <w:lang w:val="pt-PT"/>
        </w:rPr>
        <w:t>aéreo</w:t>
      </w:r>
      <w:r w:rsidRPr="0098476C">
        <w:rPr>
          <w:lang w:val="pt-PT"/>
        </w:rPr>
        <w:t xml:space="preserve"> no nosso </w:t>
      </w:r>
      <w:r w:rsidR="00C55B48" w:rsidRPr="0098476C">
        <w:rPr>
          <w:lang w:val="pt-PT"/>
        </w:rPr>
        <w:t>país</w:t>
      </w:r>
      <w:r w:rsidRPr="0098476C">
        <w:rPr>
          <w:lang w:val="pt-PT"/>
        </w:rPr>
        <w:t xml:space="preserve">, assume-se que o seu contributo na qualidade ambiental e simplesmente nulo. </w:t>
      </w:r>
    </w:p>
    <w:p w14:paraId="39E324FA" w14:textId="296E0FF6" w:rsidR="00222D0D" w:rsidRDefault="00222D0D" w:rsidP="00222D0D">
      <w:pPr>
        <w:pStyle w:val="Heading3"/>
        <w:rPr>
          <w:lang w:val="pt-PT"/>
        </w:rPr>
      </w:pPr>
      <w:bookmarkStart w:id="77" w:name="_Toc208048436"/>
      <w:r>
        <w:rPr>
          <w:lang w:val="pt-PT"/>
        </w:rPr>
        <w:t>Transporte Rodoviário</w:t>
      </w:r>
      <w:bookmarkEnd w:id="77"/>
    </w:p>
    <w:p w14:paraId="4776B0C9" w14:textId="1E90F3BC" w:rsidR="0098476C" w:rsidRPr="0098476C" w:rsidRDefault="0098476C" w:rsidP="0098476C">
      <w:pPr>
        <w:rPr>
          <w:lang w:val="pt-PT"/>
        </w:rPr>
      </w:pPr>
      <w:r w:rsidRPr="0098476C">
        <w:rPr>
          <w:lang w:val="pt-PT"/>
        </w:rPr>
        <w:t xml:space="preserve">Relativamente ao transporte </w:t>
      </w:r>
      <w:r w:rsidR="00C55B48" w:rsidRPr="0098476C">
        <w:rPr>
          <w:lang w:val="pt-PT"/>
        </w:rPr>
        <w:t>rodoviário</w:t>
      </w:r>
      <w:r w:rsidRPr="0098476C">
        <w:rPr>
          <w:lang w:val="pt-PT"/>
        </w:rPr>
        <w:t xml:space="preserve">, os dados indicam que o parque automóvel tem vindo a crescer significativamente nos últimos anos. Os dados indicam que de 374.358 automóveis em 2010, o parque automóvel passou para 735.954 em 2017, estimando-se que hoje ultrapasse 1 milhar de unidades. Os dados de 2017 indicavam o registo de  469.319 veículos ligeiros e 167.627 pesados; 67.932 tractores; 19.569 reboques; e 11.507 motos. </w:t>
      </w:r>
    </w:p>
    <w:p w14:paraId="2F68F496" w14:textId="499186E2" w:rsidR="0098476C" w:rsidRPr="0098476C" w:rsidRDefault="0098476C" w:rsidP="0098476C">
      <w:pPr>
        <w:rPr>
          <w:lang w:val="pt-PT"/>
        </w:rPr>
      </w:pPr>
      <w:r w:rsidRPr="0098476C">
        <w:rPr>
          <w:lang w:val="pt-PT"/>
        </w:rPr>
        <w:t xml:space="preserve">Atendendo ao facto de que o parque </w:t>
      </w:r>
      <w:r w:rsidR="00A34D11" w:rsidRPr="0098476C">
        <w:rPr>
          <w:lang w:val="pt-PT"/>
        </w:rPr>
        <w:t>automóvel</w:t>
      </w:r>
      <w:r w:rsidRPr="0098476C">
        <w:rPr>
          <w:lang w:val="pt-PT"/>
        </w:rPr>
        <w:t xml:space="preserve"> em </w:t>
      </w:r>
      <w:r w:rsidR="00A34D11" w:rsidRPr="0098476C">
        <w:rPr>
          <w:lang w:val="pt-PT"/>
        </w:rPr>
        <w:t>Moçambique</w:t>
      </w:r>
      <w:r w:rsidRPr="0098476C">
        <w:rPr>
          <w:lang w:val="pt-PT"/>
        </w:rPr>
        <w:t xml:space="preserve"> e quase exclusivamente composto por viaturas importadas em 2ª e </w:t>
      </w:r>
      <w:r w:rsidR="00A34D11" w:rsidRPr="0098476C">
        <w:rPr>
          <w:lang w:val="pt-PT"/>
        </w:rPr>
        <w:t>já</w:t>
      </w:r>
      <w:r w:rsidRPr="0098476C">
        <w:rPr>
          <w:lang w:val="pt-PT"/>
        </w:rPr>
        <w:t xml:space="preserve"> com muitos anos de uso, movidos a </w:t>
      </w:r>
      <w:r w:rsidR="00A34D11" w:rsidRPr="0098476C">
        <w:rPr>
          <w:lang w:val="pt-PT"/>
        </w:rPr>
        <w:t>combustíveis</w:t>
      </w:r>
      <w:r w:rsidRPr="0098476C">
        <w:rPr>
          <w:lang w:val="pt-PT"/>
        </w:rPr>
        <w:t xml:space="preserve"> fosseis, como o diesel e gasolina, sendo </w:t>
      </w:r>
      <w:r w:rsidR="00EA17D3">
        <w:rPr>
          <w:lang w:val="pt-PT"/>
        </w:rPr>
        <w:t>reduzida</w:t>
      </w:r>
      <w:r w:rsidRPr="0098476C">
        <w:rPr>
          <w:lang w:val="pt-PT"/>
        </w:rPr>
        <w:t xml:space="preserve"> a percentagem de viaturas que usam </w:t>
      </w:r>
      <w:r w:rsidR="00EA17D3" w:rsidRPr="0098476C">
        <w:rPr>
          <w:lang w:val="pt-PT"/>
        </w:rPr>
        <w:t>gás</w:t>
      </w:r>
      <w:r w:rsidRPr="0098476C">
        <w:rPr>
          <w:lang w:val="pt-PT"/>
        </w:rPr>
        <w:t xml:space="preserve"> natural de que o pais se vangloria de deter grandes potencialidades, bem como o facto de o parque </w:t>
      </w:r>
      <w:r w:rsidR="00EA17D3" w:rsidRPr="0098476C">
        <w:rPr>
          <w:lang w:val="pt-PT"/>
        </w:rPr>
        <w:t>automóvel</w:t>
      </w:r>
      <w:r w:rsidRPr="0098476C">
        <w:rPr>
          <w:lang w:val="pt-PT"/>
        </w:rPr>
        <w:t xml:space="preserve"> se concentra nas grandes Cidades particularmente Maputo, Beira e Nampula, os alarmes sobre o impacto deste na qualidade do ambiente nestes centros urbanos </w:t>
      </w:r>
      <w:r w:rsidR="00EA17D3" w:rsidRPr="0098476C">
        <w:rPr>
          <w:lang w:val="pt-PT"/>
        </w:rPr>
        <w:t>não</w:t>
      </w:r>
      <w:r w:rsidRPr="0098476C">
        <w:rPr>
          <w:lang w:val="pt-PT"/>
        </w:rPr>
        <w:t xml:space="preserve"> pode ser subestimado. Na </w:t>
      </w:r>
      <w:r w:rsidR="00EA17D3" w:rsidRPr="0098476C">
        <w:rPr>
          <w:lang w:val="pt-PT"/>
        </w:rPr>
        <w:t>ausência</w:t>
      </w:r>
      <w:r w:rsidRPr="0098476C">
        <w:rPr>
          <w:lang w:val="pt-PT"/>
        </w:rPr>
        <w:t xml:space="preserve"> de dados sistematizados,  o alarme aqui colocado e qualitativo, </w:t>
      </w:r>
      <w:r w:rsidR="00EA17D3" w:rsidRPr="0098476C">
        <w:rPr>
          <w:lang w:val="pt-PT"/>
        </w:rPr>
        <w:t>baseando-se</w:t>
      </w:r>
      <w:r w:rsidRPr="0098476C">
        <w:rPr>
          <w:lang w:val="pt-PT"/>
        </w:rPr>
        <w:t xml:space="preserve"> no facto de que </w:t>
      </w:r>
      <w:r w:rsidR="00EA17D3" w:rsidRPr="0098476C">
        <w:rPr>
          <w:lang w:val="pt-PT"/>
        </w:rPr>
        <w:t>não</w:t>
      </w:r>
      <w:r w:rsidRPr="0098476C">
        <w:rPr>
          <w:lang w:val="pt-PT"/>
        </w:rPr>
        <w:t xml:space="preserve"> h</w:t>
      </w:r>
      <w:r w:rsidR="00EA17D3">
        <w:rPr>
          <w:lang w:val="pt-PT"/>
        </w:rPr>
        <w:t>á</w:t>
      </w:r>
      <w:r w:rsidRPr="0098476C">
        <w:rPr>
          <w:lang w:val="pt-PT"/>
        </w:rPr>
        <w:t xml:space="preserve"> evidencias sobre o destino adequado que se da aos </w:t>
      </w:r>
      <w:r w:rsidR="00EA17D3" w:rsidRPr="0098476C">
        <w:rPr>
          <w:lang w:val="pt-PT"/>
        </w:rPr>
        <w:t>óleos</w:t>
      </w:r>
      <w:r w:rsidRPr="0098476C">
        <w:rPr>
          <w:lang w:val="pt-PT"/>
        </w:rPr>
        <w:t xml:space="preserve"> queimados </w:t>
      </w:r>
      <w:r w:rsidR="00EA17D3" w:rsidRPr="0098476C">
        <w:rPr>
          <w:lang w:val="pt-PT"/>
        </w:rPr>
        <w:t>extraídos</w:t>
      </w:r>
      <w:r w:rsidRPr="0098476C">
        <w:rPr>
          <w:lang w:val="pt-PT"/>
        </w:rPr>
        <w:t xml:space="preserve"> dos motores aquando da </w:t>
      </w:r>
      <w:r w:rsidR="00EA17D3" w:rsidRPr="0098476C">
        <w:rPr>
          <w:lang w:val="pt-PT"/>
        </w:rPr>
        <w:t>revisão</w:t>
      </w:r>
      <w:r w:rsidRPr="0098476C">
        <w:rPr>
          <w:lang w:val="pt-PT"/>
        </w:rPr>
        <w:t xml:space="preserve"> e aos pneus apos </w:t>
      </w:r>
      <w:r w:rsidR="00EA17D3" w:rsidRPr="0098476C">
        <w:rPr>
          <w:lang w:val="pt-PT"/>
        </w:rPr>
        <w:t>a sua vida útil</w:t>
      </w:r>
      <w:r w:rsidRPr="0098476C">
        <w:rPr>
          <w:lang w:val="pt-PT"/>
        </w:rPr>
        <w:t xml:space="preserve">. </w:t>
      </w:r>
    </w:p>
    <w:p w14:paraId="687BED51" w14:textId="38CAC8F9" w:rsidR="0098476C" w:rsidRPr="0098476C" w:rsidRDefault="00EA17D3" w:rsidP="0098476C">
      <w:pPr>
        <w:rPr>
          <w:lang w:val="pt-PT"/>
        </w:rPr>
      </w:pPr>
      <w:r w:rsidRPr="0098476C">
        <w:rPr>
          <w:lang w:val="pt-PT"/>
        </w:rPr>
        <w:t>Outrossim</w:t>
      </w:r>
      <w:r w:rsidR="0098476C" w:rsidRPr="0098476C">
        <w:rPr>
          <w:lang w:val="pt-PT"/>
        </w:rPr>
        <w:t xml:space="preserve">, apesar de </w:t>
      </w:r>
      <w:r w:rsidRPr="0098476C">
        <w:rPr>
          <w:lang w:val="pt-PT"/>
        </w:rPr>
        <w:t>várias</w:t>
      </w:r>
      <w:r w:rsidR="0098476C" w:rsidRPr="0098476C">
        <w:rPr>
          <w:lang w:val="pt-PT"/>
        </w:rPr>
        <w:t xml:space="preserve"> </w:t>
      </w:r>
      <w:r w:rsidRPr="0098476C">
        <w:rPr>
          <w:lang w:val="pt-PT"/>
        </w:rPr>
        <w:t>tentativas</w:t>
      </w:r>
      <w:r w:rsidR="0098476C" w:rsidRPr="0098476C">
        <w:rPr>
          <w:lang w:val="pt-PT"/>
        </w:rPr>
        <w:t xml:space="preserve"> </w:t>
      </w:r>
      <w:r w:rsidRPr="0098476C">
        <w:rPr>
          <w:lang w:val="pt-PT"/>
        </w:rPr>
        <w:t>frustradas</w:t>
      </w:r>
      <w:r w:rsidR="0098476C" w:rsidRPr="0098476C">
        <w:rPr>
          <w:lang w:val="pt-PT"/>
        </w:rPr>
        <w:t>, e salvo raras excep</w:t>
      </w:r>
      <w:r>
        <w:rPr>
          <w:lang w:val="pt-PT"/>
        </w:rPr>
        <w:t>çõe</w:t>
      </w:r>
      <w:r w:rsidR="0098476C" w:rsidRPr="0098476C">
        <w:rPr>
          <w:lang w:val="pt-PT"/>
        </w:rPr>
        <w:t xml:space="preserve">s como o caso de Quelimane, baptizada como a Cidade das Bicicletas, o uso de meios de transporte activos como a caminhada e a bicicleta </w:t>
      </w:r>
      <w:r w:rsidRPr="0098476C">
        <w:rPr>
          <w:lang w:val="pt-PT"/>
        </w:rPr>
        <w:t>não</w:t>
      </w:r>
      <w:r w:rsidR="0098476C" w:rsidRPr="0098476C">
        <w:rPr>
          <w:lang w:val="pt-PT"/>
        </w:rPr>
        <w:t xml:space="preserve"> tem estado a vingar no pa</w:t>
      </w:r>
      <w:r>
        <w:rPr>
          <w:lang w:val="pt-PT"/>
        </w:rPr>
        <w:t>í</w:t>
      </w:r>
      <w:r w:rsidR="0098476C" w:rsidRPr="0098476C">
        <w:rPr>
          <w:lang w:val="pt-PT"/>
        </w:rPr>
        <w:t xml:space="preserve">s, agravado pelo colapso na </w:t>
      </w:r>
      <w:r w:rsidRPr="0098476C">
        <w:rPr>
          <w:lang w:val="pt-PT"/>
        </w:rPr>
        <w:t>provisão</w:t>
      </w:r>
      <w:r w:rsidR="0098476C" w:rsidRPr="0098476C">
        <w:rPr>
          <w:lang w:val="pt-PT"/>
        </w:rPr>
        <w:t xml:space="preserve"> do transporte publico colectivo de passageiros, leva a alarmes graves neste sector do ponto de vista ambiental. Estima-se que na Cidade de Maputo que alberga 45% da </w:t>
      </w:r>
      <w:r w:rsidRPr="0098476C">
        <w:rPr>
          <w:lang w:val="pt-PT"/>
        </w:rPr>
        <w:t>população</w:t>
      </w:r>
      <w:r w:rsidR="0098476C" w:rsidRPr="0098476C">
        <w:rPr>
          <w:lang w:val="pt-PT"/>
        </w:rPr>
        <w:t xml:space="preserve"> urbana de </w:t>
      </w:r>
      <w:r w:rsidRPr="0098476C">
        <w:rPr>
          <w:lang w:val="pt-PT"/>
        </w:rPr>
        <w:t>Moçambique</w:t>
      </w:r>
      <w:r w:rsidR="0098476C" w:rsidRPr="0098476C">
        <w:rPr>
          <w:lang w:val="pt-PT"/>
        </w:rPr>
        <w:t xml:space="preserve">, a </w:t>
      </w:r>
      <w:r w:rsidRPr="0098476C">
        <w:rPr>
          <w:lang w:val="pt-PT"/>
        </w:rPr>
        <w:t>contribuição</w:t>
      </w:r>
      <w:r w:rsidR="0098476C" w:rsidRPr="0098476C">
        <w:rPr>
          <w:lang w:val="pt-PT"/>
        </w:rPr>
        <w:t xml:space="preserve"> do transporte publico colectivo de passageiros </w:t>
      </w:r>
      <w:r w:rsidRPr="0098476C">
        <w:rPr>
          <w:lang w:val="pt-PT"/>
        </w:rPr>
        <w:t>não</w:t>
      </w:r>
      <w:r w:rsidR="0098476C" w:rsidRPr="0098476C">
        <w:rPr>
          <w:lang w:val="pt-PT"/>
        </w:rPr>
        <w:t xml:space="preserve"> ultrapassa os 10%, relegando os restantes 90% a operadores privados, que por sua vez pautam por um </w:t>
      </w:r>
      <w:r w:rsidRPr="0098476C">
        <w:rPr>
          <w:lang w:val="pt-PT"/>
        </w:rPr>
        <w:t>serviço</w:t>
      </w:r>
      <w:r w:rsidR="0098476C" w:rsidRPr="0098476C">
        <w:rPr>
          <w:lang w:val="pt-PT"/>
        </w:rPr>
        <w:t xml:space="preserve"> classificado como </w:t>
      </w:r>
      <w:r w:rsidRPr="0098476C">
        <w:rPr>
          <w:lang w:val="pt-PT"/>
        </w:rPr>
        <w:t>péssimo</w:t>
      </w:r>
      <w:r w:rsidR="0098476C" w:rsidRPr="0098476C">
        <w:rPr>
          <w:lang w:val="pt-PT"/>
        </w:rPr>
        <w:t xml:space="preserve"> em todas as </w:t>
      </w:r>
      <w:r w:rsidRPr="0098476C">
        <w:rPr>
          <w:lang w:val="pt-PT"/>
        </w:rPr>
        <w:t>vertentes</w:t>
      </w:r>
      <w:r w:rsidR="0098476C" w:rsidRPr="0098476C">
        <w:rPr>
          <w:lang w:val="pt-PT"/>
        </w:rPr>
        <w:t xml:space="preserve"> pelos utentes.</w:t>
      </w:r>
    </w:p>
    <w:p w14:paraId="754C198F" w14:textId="4C023A30" w:rsidR="0098476C" w:rsidRPr="0098476C" w:rsidRDefault="0098476C" w:rsidP="00E17399">
      <w:pPr>
        <w:pStyle w:val="Heading3"/>
        <w:rPr>
          <w:lang w:val="pt-PT"/>
        </w:rPr>
      </w:pPr>
      <w:bookmarkStart w:id="78" w:name="_Toc208048437"/>
      <w:r w:rsidRPr="0098476C">
        <w:rPr>
          <w:lang w:val="pt-PT"/>
        </w:rPr>
        <w:t xml:space="preserve">Transporte </w:t>
      </w:r>
      <w:r w:rsidR="00EA17D3" w:rsidRPr="0098476C">
        <w:rPr>
          <w:lang w:val="pt-PT"/>
        </w:rPr>
        <w:t>Marítimo</w:t>
      </w:r>
      <w:bookmarkEnd w:id="78"/>
    </w:p>
    <w:p w14:paraId="037D7AB0" w14:textId="17F44606" w:rsidR="0098476C" w:rsidRPr="0098476C" w:rsidRDefault="0098476C" w:rsidP="0098476C">
      <w:pPr>
        <w:rPr>
          <w:lang w:val="pt-PT"/>
        </w:rPr>
      </w:pPr>
      <w:r w:rsidRPr="0098476C">
        <w:rPr>
          <w:lang w:val="pt-PT"/>
        </w:rPr>
        <w:t xml:space="preserve">Apesar dos 2700 Km de costa e </w:t>
      </w:r>
      <w:r w:rsidR="00EA17D3" w:rsidRPr="0098476C">
        <w:rPr>
          <w:lang w:val="pt-PT"/>
        </w:rPr>
        <w:t>inúmeros</w:t>
      </w:r>
      <w:r w:rsidRPr="0098476C">
        <w:rPr>
          <w:lang w:val="pt-PT"/>
        </w:rPr>
        <w:t xml:space="preserve"> rios de curso permanente, o transporte marítimo e fluvial em </w:t>
      </w:r>
      <w:r w:rsidR="00EA17D3" w:rsidRPr="0098476C">
        <w:rPr>
          <w:lang w:val="pt-PT"/>
        </w:rPr>
        <w:t>Moçambique</w:t>
      </w:r>
      <w:r w:rsidRPr="0098476C">
        <w:rPr>
          <w:lang w:val="pt-PT"/>
        </w:rPr>
        <w:t xml:space="preserve">, depois de testemunhar uma </w:t>
      </w:r>
      <w:r w:rsidR="00EA17D3" w:rsidRPr="0098476C">
        <w:rPr>
          <w:lang w:val="pt-PT"/>
        </w:rPr>
        <w:t>situação</w:t>
      </w:r>
      <w:r w:rsidRPr="0098476C">
        <w:rPr>
          <w:lang w:val="pt-PT"/>
        </w:rPr>
        <w:t xml:space="preserve"> de </w:t>
      </w:r>
      <w:r w:rsidR="005D4379">
        <w:rPr>
          <w:lang w:val="pt-PT"/>
        </w:rPr>
        <w:t>colapso</w:t>
      </w:r>
      <w:r w:rsidR="00EA17D3" w:rsidRPr="0098476C">
        <w:rPr>
          <w:lang w:val="pt-PT"/>
        </w:rPr>
        <w:t>, na</w:t>
      </w:r>
      <w:r w:rsidRPr="0098476C">
        <w:rPr>
          <w:lang w:val="pt-PT"/>
        </w:rPr>
        <w:t xml:space="preserve"> </w:t>
      </w:r>
      <w:r w:rsidR="00EA17D3" w:rsidRPr="0098476C">
        <w:rPr>
          <w:lang w:val="pt-PT"/>
        </w:rPr>
        <w:t>década</w:t>
      </w:r>
      <w:r w:rsidRPr="0098476C">
        <w:rPr>
          <w:lang w:val="pt-PT"/>
        </w:rPr>
        <w:t xml:space="preserve"> de 1980,  nos </w:t>
      </w:r>
      <w:r w:rsidR="00EA17D3" w:rsidRPr="0098476C">
        <w:rPr>
          <w:lang w:val="pt-PT"/>
        </w:rPr>
        <w:t>últimos</w:t>
      </w:r>
      <w:r w:rsidRPr="0098476C">
        <w:rPr>
          <w:lang w:val="pt-PT"/>
        </w:rPr>
        <w:t xml:space="preserve"> anos, tem timidamente ensaiado melhorias, contudo o mesmo cinge-se ao  transporte de mercadorias ao longo da costa. A </w:t>
      </w:r>
      <w:r w:rsidR="00EA17D3" w:rsidRPr="0098476C">
        <w:rPr>
          <w:lang w:val="pt-PT"/>
        </w:rPr>
        <w:t>preocupação</w:t>
      </w:r>
      <w:r w:rsidRPr="0098476C">
        <w:rPr>
          <w:lang w:val="pt-PT"/>
        </w:rPr>
        <w:t xml:space="preserve"> ambiental neste sector, </w:t>
      </w:r>
      <w:r w:rsidR="00EA17D3" w:rsidRPr="0098476C">
        <w:rPr>
          <w:lang w:val="pt-PT"/>
        </w:rPr>
        <w:t>advém</w:t>
      </w:r>
      <w:r w:rsidRPr="0098476C">
        <w:rPr>
          <w:lang w:val="pt-PT"/>
        </w:rPr>
        <w:t xml:space="preserve"> dos cargueiros petroleiros que demandam a nossa costa. </w:t>
      </w:r>
      <w:r w:rsidR="007008FF" w:rsidRPr="0098476C">
        <w:rPr>
          <w:lang w:val="pt-PT"/>
        </w:rPr>
        <w:t>Várias</w:t>
      </w:r>
      <w:r w:rsidRPr="0098476C">
        <w:rPr>
          <w:lang w:val="pt-PT"/>
        </w:rPr>
        <w:t xml:space="preserve"> </w:t>
      </w:r>
      <w:r w:rsidR="007008FF" w:rsidRPr="0098476C">
        <w:rPr>
          <w:lang w:val="pt-PT"/>
        </w:rPr>
        <w:t>são</w:t>
      </w:r>
      <w:r w:rsidRPr="0098476C">
        <w:rPr>
          <w:lang w:val="pt-PT"/>
        </w:rPr>
        <w:t xml:space="preserve"> as denuncias publicas relativas a deficiente </w:t>
      </w:r>
      <w:r w:rsidR="007008FF" w:rsidRPr="0098476C">
        <w:rPr>
          <w:lang w:val="pt-PT"/>
        </w:rPr>
        <w:t>gestão</w:t>
      </w:r>
      <w:r w:rsidRPr="0098476C">
        <w:rPr>
          <w:lang w:val="pt-PT"/>
        </w:rPr>
        <w:t xml:space="preserve"> dos acidentes e derrames de </w:t>
      </w:r>
      <w:r w:rsidR="007008FF" w:rsidRPr="0098476C">
        <w:rPr>
          <w:lang w:val="pt-PT"/>
        </w:rPr>
        <w:t>petróleo</w:t>
      </w:r>
      <w:r w:rsidRPr="0098476C">
        <w:rPr>
          <w:lang w:val="pt-PT"/>
        </w:rPr>
        <w:t xml:space="preserve">, causadores de danos </w:t>
      </w:r>
      <w:r w:rsidR="007008FF" w:rsidRPr="0098476C">
        <w:rPr>
          <w:lang w:val="pt-PT"/>
        </w:rPr>
        <w:t>irreversíveis</w:t>
      </w:r>
      <w:r w:rsidRPr="0098476C">
        <w:rPr>
          <w:lang w:val="pt-PT"/>
        </w:rPr>
        <w:t xml:space="preserve">  aos ecossistemas costeiros, mas, com poucos casos de sancionamento reportados pelas autoridades.  Para ilustrar a </w:t>
      </w:r>
      <w:r w:rsidR="007008FF" w:rsidRPr="0098476C">
        <w:rPr>
          <w:lang w:val="pt-PT"/>
        </w:rPr>
        <w:t>situação</w:t>
      </w:r>
      <w:r w:rsidRPr="0098476C">
        <w:rPr>
          <w:lang w:val="pt-PT"/>
        </w:rPr>
        <w:t xml:space="preserve"> recuamos para o caso  do petroleiro </w:t>
      </w:r>
      <w:r w:rsidR="005D4379" w:rsidRPr="0098476C">
        <w:rPr>
          <w:lang w:val="pt-PT"/>
        </w:rPr>
        <w:t>Katina</w:t>
      </w:r>
      <w:r w:rsidRPr="0098476C">
        <w:rPr>
          <w:lang w:val="pt-PT"/>
        </w:rPr>
        <w:t xml:space="preserve"> P, envolvido num grave acidente em 1990, que apos problemas </w:t>
      </w:r>
      <w:r w:rsidR="005D4379" w:rsidRPr="0098476C">
        <w:rPr>
          <w:lang w:val="pt-PT"/>
        </w:rPr>
        <w:t>técnicos</w:t>
      </w:r>
      <w:r w:rsidRPr="0098476C">
        <w:rPr>
          <w:lang w:val="pt-PT"/>
        </w:rPr>
        <w:t xml:space="preserve"> na </w:t>
      </w:r>
      <w:r w:rsidR="005D4379" w:rsidRPr="0098476C">
        <w:rPr>
          <w:lang w:val="pt-PT"/>
        </w:rPr>
        <w:t>embarcação</w:t>
      </w:r>
      <w:r w:rsidRPr="0098476C">
        <w:rPr>
          <w:lang w:val="pt-PT"/>
        </w:rPr>
        <w:t xml:space="preserve">, </w:t>
      </w:r>
      <w:r w:rsidR="005D4379" w:rsidRPr="0098476C">
        <w:rPr>
          <w:lang w:val="pt-PT"/>
        </w:rPr>
        <w:t>terá</w:t>
      </w:r>
      <w:r w:rsidRPr="0098476C">
        <w:rPr>
          <w:lang w:val="pt-PT"/>
        </w:rPr>
        <w:t xml:space="preserve"> se aproximado da costa do Distrito de Marracuene, tendo derramado 700.000 toneladas de crude, afectando a vida marinha e as </w:t>
      </w:r>
      <w:r w:rsidR="005D4379" w:rsidRPr="0098476C">
        <w:rPr>
          <w:lang w:val="pt-PT"/>
        </w:rPr>
        <w:t>populações</w:t>
      </w:r>
      <w:r w:rsidRPr="0098476C">
        <w:rPr>
          <w:lang w:val="pt-PT"/>
        </w:rPr>
        <w:t xml:space="preserve"> circunvizinhas, particularmente os pescadores. Felizmente e apos </w:t>
      </w:r>
      <w:r w:rsidR="005D4379" w:rsidRPr="0098476C">
        <w:rPr>
          <w:lang w:val="pt-PT"/>
        </w:rPr>
        <w:t>várias</w:t>
      </w:r>
      <w:r w:rsidRPr="0098476C">
        <w:rPr>
          <w:lang w:val="pt-PT"/>
        </w:rPr>
        <w:t xml:space="preserve"> </w:t>
      </w:r>
      <w:r w:rsidR="005D4379" w:rsidRPr="0098476C">
        <w:rPr>
          <w:lang w:val="pt-PT"/>
        </w:rPr>
        <w:t>démarches</w:t>
      </w:r>
      <w:r w:rsidRPr="0098476C">
        <w:rPr>
          <w:lang w:val="pt-PT"/>
        </w:rPr>
        <w:t xml:space="preserve"> na </w:t>
      </w:r>
      <w:r w:rsidR="005D4379" w:rsidRPr="0098476C">
        <w:rPr>
          <w:lang w:val="pt-PT"/>
        </w:rPr>
        <w:t>Justiça</w:t>
      </w:r>
      <w:r w:rsidRPr="0098476C">
        <w:rPr>
          <w:lang w:val="pt-PT"/>
        </w:rPr>
        <w:t xml:space="preserve"> Internacional, </w:t>
      </w:r>
      <w:r w:rsidR="005D4379" w:rsidRPr="0098476C">
        <w:rPr>
          <w:lang w:val="pt-PT"/>
        </w:rPr>
        <w:t>Moçambique</w:t>
      </w:r>
      <w:r w:rsidRPr="0098476C">
        <w:rPr>
          <w:lang w:val="pt-PT"/>
        </w:rPr>
        <w:t xml:space="preserve"> </w:t>
      </w:r>
      <w:r w:rsidR="005D4379" w:rsidRPr="0098476C">
        <w:rPr>
          <w:lang w:val="pt-PT"/>
        </w:rPr>
        <w:t>terá</w:t>
      </w:r>
      <w:r w:rsidRPr="0098476C">
        <w:rPr>
          <w:lang w:val="pt-PT"/>
        </w:rPr>
        <w:t xml:space="preserve"> sido ressarcido dos danos. Com os crescentes investimentos na </w:t>
      </w:r>
      <w:r w:rsidR="005D4379" w:rsidRPr="0098476C">
        <w:rPr>
          <w:lang w:val="pt-PT"/>
        </w:rPr>
        <w:t>prospeção</w:t>
      </w:r>
      <w:r w:rsidRPr="0098476C">
        <w:rPr>
          <w:lang w:val="pt-PT"/>
        </w:rPr>
        <w:t xml:space="preserve"> e </w:t>
      </w:r>
      <w:r w:rsidR="005D4379" w:rsidRPr="0098476C">
        <w:rPr>
          <w:lang w:val="pt-PT"/>
        </w:rPr>
        <w:t>exploração</w:t>
      </w:r>
      <w:r w:rsidRPr="0098476C">
        <w:rPr>
          <w:lang w:val="pt-PT"/>
        </w:rPr>
        <w:t xml:space="preserve"> de </w:t>
      </w:r>
      <w:r w:rsidR="005D4379" w:rsidRPr="0098476C">
        <w:rPr>
          <w:lang w:val="pt-PT"/>
        </w:rPr>
        <w:t>petróleo</w:t>
      </w:r>
      <w:r w:rsidRPr="0098476C">
        <w:rPr>
          <w:lang w:val="pt-PT"/>
        </w:rPr>
        <w:t xml:space="preserve"> e </w:t>
      </w:r>
      <w:r w:rsidR="005D4379" w:rsidRPr="0098476C">
        <w:rPr>
          <w:lang w:val="pt-PT"/>
        </w:rPr>
        <w:t>gás</w:t>
      </w:r>
      <w:r w:rsidRPr="0098476C">
        <w:rPr>
          <w:lang w:val="pt-PT"/>
        </w:rPr>
        <w:t xml:space="preserve"> a monitoria do ambiente marinho e costeiro afigura-se como prioridade absoluta do sector do ambiente. </w:t>
      </w:r>
    </w:p>
    <w:p w14:paraId="7FD86F9A" w14:textId="77DDD2E0" w:rsidR="0098476C" w:rsidRPr="0098476C" w:rsidRDefault="0098476C" w:rsidP="00673FB6">
      <w:pPr>
        <w:pStyle w:val="Heading3"/>
        <w:rPr>
          <w:lang w:val="pt-PT"/>
        </w:rPr>
      </w:pPr>
      <w:bookmarkStart w:id="79" w:name="_Toc208048438"/>
      <w:r w:rsidRPr="0098476C">
        <w:rPr>
          <w:lang w:val="pt-PT"/>
        </w:rPr>
        <w:t xml:space="preserve">Transporte </w:t>
      </w:r>
      <w:r w:rsidR="005D4379" w:rsidRPr="0098476C">
        <w:rPr>
          <w:lang w:val="pt-PT"/>
        </w:rPr>
        <w:t>Ferroviário</w:t>
      </w:r>
      <w:bookmarkEnd w:id="79"/>
    </w:p>
    <w:p w14:paraId="2D3E5398" w14:textId="0A14E662" w:rsidR="0098476C" w:rsidRPr="0098476C" w:rsidRDefault="005D4379" w:rsidP="0098476C">
      <w:pPr>
        <w:rPr>
          <w:lang w:val="pt-PT"/>
        </w:rPr>
      </w:pPr>
      <w:r w:rsidRPr="0098476C">
        <w:rPr>
          <w:lang w:val="pt-PT"/>
        </w:rPr>
        <w:t>Moçambique</w:t>
      </w:r>
      <w:r w:rsidR="0098476C" w:rsidRPr="0098476C">
        <w:rPr>
          <w:lang w:val="pt-PT"/>
        </w:rPr>
        <w:t xml:space="preserve"> assume o papel de </w:t>
      </w:r>
      <w:r w:rsidRPr="0098476C">
        <w:rPr>
          <w:lang w:val="pt-PT"/>
        </w:rPr>
        <w:t>liderança</w:t>
      </w:r>
      <w:r w:rsidR="0098476C" w:rsidRPr="0098476C">
        <w:rPr>
          <w:lang w:val="pt-PT"/>
        </w:rPr>
        <w:t xml:space="preserve"> do sector de transportes na SADC, dado o seu papel de </w:t>
      </w:r>
      <w:r w:rsidRPr="0098476C">
        <w:rPr>
          <w:lang w:val="pt-PT"/>
        </w:rPr>
        <w:t>através</w:t>
      </w:r>
      <w:r w:rsidR="0098476C" w:rsidRPr="0098476C">
        <w:rPr>
          <w:lang w:val="pt-PT"/>
        </w:rPr>
        <w:t xml:space="preserve"> dos seus conhecidos 3 Corredores, assegurar o escoamento de mercadorias da costa para os </w:t>
      </w:r>
      <w:r w:rsidRPr="0098476C">
        <w:rPr>
          <w:lang w:val="pt-PT"/>
        </w:rPr>
        <w:t>países</w:t>
      </w:r>
      <w:r w:rsidR="0098476C" w:rsidRPr="0098476C">
        <w:rPr>
          <w:lang w:val="pt-PT"/>
        </w:rPr>
        <w:t xml:space="preserve"> do </w:t>
      </w:r>
      <w:r w:rsidR="0098476C" w:rsidRPr="005D4379">
        <w:rPr>
          <w:i/>
          <w:iCs/>
          <w:lang w:val="pt-PT"/>
        </w:rPr>
        <w:t>hinterland</w:t>
      </w:r>
      <w:r w:rsidR="0098476C" w:rsidRPr="0098476C">
        <w:rPr>
          <w:lang w:val="pt-PT"/>
        </w:rPr>
        <w:t xml:space="preserve">. Os alarmes em </w:t>
      </w:r>
      <w:r w:rsidRPr="0098476C">
        <w:rPr>
          <w:lang w:val="pt-PT"/>
        </w:rPr>
        <w:t>relação</w:t>
      </w:r>
      <w:r w:rsidR="0098476C" w:rsidRPr="0098476C">
        <w:rPr>
          <w:lang w:val="pt-PT"/>
        </w:rPr>
        <w:t xml:space="preserve"> ao ambiente nesta actividade centra-se no tipo de energia empregue nas locomotivas, bem como na recolha, tratamento e </w:t>
      </w:r>
      <w:r w:rsidRPr="0098476C">
        <w:rPr>
          <w:lang w:val="pt-PT"/>
        </w:rPr>
        <w:t>deposição</w:t>
      </w:r>
      <w:r w:rsidR="0098476C" w:rsidRPr="0098476C">
        <w:rPr>
          <w:lang w:val="pt-PT"/>
        </w:rPr>
        <w:t xml:space="preserve"> dos </w:t>
      </w:r>
      <w:r w:rsidRPr="0098476C">
        <w:rPr>
          <w:lang w:val="pt-PT"/>
        </w:rPr>
        <w:t>óleos</w:t>
      </w:r>
      <w:r w:rsidR="0098476C" w:rsidRPr="0098476C">
        <w:rPr>
          <w:lang w:val="pt-PT"/>
        </w:rPr>
        <w:t xml:space="preserve"> dos motores das locomotivas a diesel, apos o serem descartados apos a sua vida </w:t>
      </w:r>
      <w:r w:rsidRPr="0098476C">
        <w:rPr>
          <w:lang w:val="pt-PT"/>
        </w:rPr>
        <w:t>útil</w:t>
      </w:r>
      <w:r w:rsidR="0098476C" w:rsidRPr="0098476C">
        <w:rPr>
          <w:lang w:val="pt-PT"/>
        </w:rPr>
        <w:t xml:space="preserve">. Felizmente nos </w:t>
      </w:r>
      <w:r w:rsidRPr="0098476C">
        <w:rPr>
          <w:lang w:val="pt-PT"/>
        </w:rPr>
        <w:t>últimos</w:t>
      </w:r>
      <w:r w:rsidR="0098476C" w:rsidRPr="0098476C">
        <w:rPr>
          <w:lang w:val="pt-PT"/>
        </w:rPr>
        <w:t xml:space="preserve"> anos, nota-se uma crescente </w:t>
      </w:r>
      <w:r w:rsidRPr="0098476C">
        <w:rPr>
          <w:lang w:val="pt-PT"/>
        </w:rPr>
        <w:t>substituição</w:t>
      </w:r>
      <w:r w:rsidR="0098476C" w:rsidRPr="0098476C">
        <w:rPr>
          <w:lang w:val="pt-PT"/>
        </w:rPr>
        <w:t xml:space="preserve"> das antigas locomotivas movidas a diesel por novas unidades electricas, o que contribui para uma boa </w:t>
      </w:r>
      <w:r w:rsidRPr="0098476C">
        <w:rPr>
          <w:lang w:val="pt-PT"/>
        </w:rPr>
        <w:t>contribuição</w:t>
      </w:r>
      <w:r w:rsidR="0098476C" w:rsidRPr="0098476C">
        <w:rPr>
          <w:lang w:val="pt-PT"/>
        </w:rPr>
        <w:t xml:space="preserve"> na qualidade do ambiente.</w:t>
      </w:r>
    </w:p>
    <w:p w14:paraId="4B19B061" w14:textId="77777777" w:rsidR="0098476C" w:rsidRPr="0098476C" w:rsidRDefault="0098476C" w:rsidP="00673FB6">
      <w:pPr>
        <w:pStyle w:val="Heading2"/>
        <w:rPr>
          <w:lang w:val="pt-PT"/>
        </w:rPr>
      </w:pPr>
      <w:bookmarkStart w:id="80" w:name="_Toc208048439"/>
      <w:r w:rsidRPr="0098476C">
        <w:rPr>
          <w:lang w:val="pt-PT"/>
        </w:rPr>
        <w:t>Terra</w:t>
      </w:r>
      <w:bookmarkEnd w:id="80"/>
    </w:p>
    <w:p w14:paraId="339061FD" w14:textId="77777777" w:rsidR="0098476C" w:rsidRPr="0098476C" w:rsidRDefault="0098476C" w:rsidP="0098476C">
      <w:pPr>
        <w:rPr>
          <w:lang w:val="pt-PT"/>
        </w:rPr>
      </w:pPr>
      <w:r w:rsidRPr="0098476C">
        <w:rPr>
          <w:lang w:val="pt-PT"/>
        </w:rPr>
        <w:t xml:space="preserve">O desenvolvimento agrário é uma prioridade em Moçambique. As recentes iniciativas no âmbito da Revolução Verde marcam a reafirmação desta vontade política, estabelecendo o guião orientador para o desenvolvimento do sector agrário do país. O empenho político é evidente a vários níveis de governação dando a visão estratégica para o sector. </w:t>
      </w:r>
    </w:p>
    <w:p w14:paraId="7823DBD1" w14:textId="77777777" w:rsidR="0098476C" w:rsidRPr="0098476C" w:rsidRDefault="0098476C" w:rsidP="0098476C">
      <w:pPr>
        <w:rPr>
          <w:lang w:val="pt-PT"/>
        </w:rPr>
      </w:pPr>
      <w:r w:rsidRPr="0098476C">
        <w:rPr>
          <w:lang w:val="pt-PT"/>
        </w:rPr>
        <w:t>As linhas mestres contidas no documento da Revolução Verde, aprovado pelo Conselho de Ministros em 2007, foram produzidas num momento particular marcado pela instabilidade mundial nos preços de petróleo e pela crise económica mundial, que perigavam o cumprimento do primeiro Objectivo de Desenvolvimento do Milénio (ODM), nomeadamente a redução da incidência da fome pela metade até ao ano de 2015.</w:t>
      </w:r>
    </w:p>
    <w:p w14:paraId="3E1C9888" w14:textId="77777777" w:rsidR="0098476C" w:rsidRPr="0098476C" w:rsidRDefault="0098476C" w:rsidP="0098476C">
      <w:pPr>
        <w:rPr>
          <w:lang w:val="pt-PT"/>
        </w:rPr>
      </w:pPr>
      <w:r w:rsidRPr="0098476C">
        <w:rPr>
          <w:lang w:val="pt-PT"/>
        </w:rPr>
        <w:t>Muito recentemente, o Governo elaborou o Plano Estratégico para o Desenvolvimento do Sector Agrário (PEDSA) 2010-2019, dando uma visão de médio/longo prazo para o sector. O PEDSA sistematiza o leque de orientações estratégicas para a agricultura, com particular destaque para a estratégia da Revolução Verde, Estratégia de Investigação, Programa Nacional de Extensão Rural, Estratégia de Reflorestamento, Plano Nacional de Florestas, Estratégia de Irrigação, Plano de Acção para a Produção de Alimentos, entre outros.</w:t>
      </w:r>
    </w:p>
    <w:p w14:paraId="2D372DD4" w14:textId="77777777" w:rsidR="0098476C" w:rsidRPr="0098476C" w:rsidRDefault="0098476C" w:rsidP="0098476C">
      <w:pPr>
        <w:rPr>
          <w:lang w:val="pt-PT"/>
        </w:rPr>
      </w:pPr>
      <w:r w:rsidRPr="0098476C">
        <w:rPr>
          <w:lang w:val="pt-PT"/>
        </w:rPr>
        <w:t>A implementação do PEDSA materializa-se através dos planos quinquenais e planos económicos e sociais, nomeadamente, o Plano Quinquenal 2010-2014, recentemente aprovado, que harmoniza os esforços no sector para introduzir melhorias significativas no uso e aproveitamento da terra, água e florestas, tendo como alvo alcançar a meta de desenvolvimento do milénio.</w:t>
      </w:r>
    </w:p>
    <w:p w14:paraId="66B35D23" w14:textId="77777777" w:rsidR="0098476C" w:rsidRPr="0098476C" w:rsidRDefault="0098476C" w:rsidP="0098476C">
      <w:pPr>
        <w:rPr>
          <w:lang w:val="pt-PT"/>
        </w:rPr>
      </w:pPr>
      <w:r w:rsidRPr="0098476C">
        <w:rPr>
          <w:lang w:val="pt-PT"/>
        </w:rPr>
        <w:t>A economia moçambicana atingiu uma média de crescimento do PIB de cerca de 7% na última década. Em consequência, a incidência da pobreza absoluta caiu de 69%, em 1997, para 54%, em 2003. Apesar destes resultados encorajadores, prevalecem desafios que se reflectem na insegurança alimentar, baixa renda das famílias e desemprego. O sector agrário figura como pilar da economia nacional, com uma participação no PIB de 22% em 2009 (INE). Nos últimos 10 anos, a participação da agricultura no PIB tem sido, em média, de aproximadamente 25%. A queda da contribuição da agricultura no PIB não indica necessariamente uma alteração estrutural do sector económico, mas sim um papel preponderante dos megaprojectos (MOZAL e indústria extractiva: gás de Pande e Temane e areias pesadas de MOMA), não significando necessariamente um sinal de baixo desempenho do sector agrário.</w:t>
      </w:r>
    </w:p>
    <w:p w14:paraId="15904A6B" w14:textId="77777777" w:rsidR="0098476C" w:rsidRPr="0098476C" w:rsidRDefault="0098476C" w:rsidP="0098476C">
      <w:pPr>
        <w:rPr>
          <w:lang w:val="pt-PT"/>
        </w:rPr>
      </w:pPr>
      <w:r w:rsidRPr="0098476C">
        <w:rPr>
          <w:lang w:val="pt-PT"/>
        </w:rPr>
        <w:t xml:space="preserve">Por outro lado, a taxa de crescimento da agricultura no PIB tem variado bastante em consequência dos efeitos nefastos das mudanças climáticas, com particular realce para as variações pluviométricas de uma campanha para outra, uma vez que mais de 98% das explorações agrícolas no país praticam culturas de sequeiro. </w:t>
      </w:r>
    </w:p>
    <w:p w14:paraId="66A8C81C" w14:textId="77777777" w:rsidR="0098476C" w:rsidRPr="0098476C" w:rsidRDefault="0098476C" w:rsidP="0098476C">
      <w:pPr>
        <w:rPr>
          <w:lang w:val="pt-PT"/>
        </w:rPr>
      </w:pPr>
      <w:r w:rsidRPr="0098476C">
        <w:rPr>
          <w:lang w:val="pt-PT"/>
        </w:rPr>
        <w:t xml:space="preserve">As exportações do sector representam apenas 16% do total das exportações, uma cifra baixa se olharmos para o potencial do sector. Apesar do considerável crescimento da produção agrícola nos últimos anos, o país continua a ser um grande importador de produtos agrícolas para suprir os défices internos. </w:t>
      </w:r>
    </w:p>
    <w:p w14:paraId="2B3EDBD4" w14:textId="77777777" w:rsidR="00FF59FA" w:rsidRDefault="00FF59FA" w:rsidP="0098476C">
      <w:pPr>
        <w:rPr>
          <w:b/>
          <w:bCs/>
          <w:lang w:val="pt-PT"/>
        </w:rPr>
      </w:pPr>
    </w:p>
    <w:p w14:paraId="550A5CDB" w14:textId="09E4D7FE" w:rsidR="0098476C" w:rsidRPr="00530740" w:rsidRDefault="0098476C" w:rsidP="0098476C">
      <w:pPr>
        <w:rPr>
          <w:b/>
          <w:bCs/>
          <w:lang w:val="pt-PT"/>
        </w:rPr>
      </w:pPr>
      <w:r w:rsidRPr="00530740">
        <w:rPr>
          <w:b/>
          <w:bCs/>
          <w:lang w:val="pt-PT"/>
        </w:rPr>
        <w:t>Terra arável e a Actividade Agr</w:t>
      </w:r>
      <w:r w:rsidR="00530740">
        <w:rPr>
          <w:b/>
          <w:bCs/>
          <w:lang w:val="pt-PT"/>
        </w:rPr>
        <w:t>á</w:t>
      </w:r>
      <w:r w:rsidRPr="00530740">
        <w:rPr>
          <w:b/>
          <w:bCs/>
          <w:lang w:val="pt-PT"/>
        </w:rPr>
        <w:t>ria</w:t>
      </w:r>
    </w:p>
    <w:p w14:paraId="09992616" w14:textId="77777777" w:rsidR="0098476C" w:rsidRPr="0098476C" w:rsidRDefault="0098476C" w:rsidP="0098476C">
      <w:pPr>
        <w:rPr>
          <w:lang w:val="pt-PT"/>
        </w:rPr>
      </w:pPr>
      <w:r w:rsidRPr="0098476C">
        <w:rPr>
          <w:lang w:val="pt-PT"/>
        </w:rPr>
        <w:t xml:space="preserve">O país possui terra e condições naturais para, a longo prazo, desenvolver um sector agrário diversificado e dinâmico. De uma forma geral, essas condições podem ser ilustradas no seguinte: </w:t>
      </w:r>
    </w:p>
    <w:p w14:paraId="5356DC61" w14:textId="62812326" w:rsidR="0098476C" w:rsidRPr="00530740" w:rsidRDefault="0098476C" w:rsidP="00474989">
      <w:pPr>
        <w:pStyle w:val="ListParagraph"/>
        <w:numPr>
          <w:ilvl w:val="0"/>
          <w:numId w:val="6"/>
        </w:numPr>
        <w:rPr>
          <w:color w:val="000000"/>
          <w:szCs w:val="22"/>
          <w:lang w:val="pt-PT"/>
        </w:rPr>
      </w:pPr>
      <w:r w:rsidRPr="00530740">
        <w:rPr>
          <w:color w:val="000000"/>
          <w:szCs w:val="22"/>
          <w:lang w:val="pt-PT"/>
        </w:rPr>
        <w:t xml:space="preserve">799 380  km2 de superfície, com uma extensão de costa de 2 700 Km. </w:t>
      </w:r>
    </w:p>
    <w:p w14:paraId="46514C88" w14:textId="004EBC9F" w:rsidR="0098476C" w:rsidRPr="00530740" w:rsidRDefault="0098476C" w:rsidP="00474989">
      <w:pPr>
        <w:pStyle w:val="ListParagraph"/>
        <w:numPr>
          <w:ilvl w:val="0"/>
          <w:numId w:val="6"/>
        </w:numPr>
        <w:rPr>
          <w:color w:val="000000"/>
          <w:szCs w:val="22"/>
          <w:lang w:val="pt-PT"/>
        </w:rPr>
      </w:pPr>
      <w:r w:rsidRPr="00530740">
        <w:rPr>
          <w:color w:val="000000"/>
          <w:szCs w:val="22"/>
          <w:lang w:val="pt-PT"/>
        </w:rPr>
        <w:t>36 milhões de ha de terra arável, dos quais menos de 10 % estão sendo presentemente cultivados;</w:t>
      </w:r>
    </w:p>
    <w:p w14:paraId="37F1C856" w14:textId="05A3C11B" w:rsidR="0098476C" w:rsidRPr="00530740" w:rsidRDefault="0098476C" w:rsidP="00474989">
      <w:pPr>
        <w:pStyle w:val="ListParagraph"/>
        <w:numPr>
          <w:ilvl w:val="0"/>
          <w:numId w:val="6"/>
        </w:numPr>
        <w:rPr>
          <w:color w:val="000000"/>
          <w:szCs w:val="22"/>
          <w:lang w:val="pt-PT"/>
        </w:rPr>
      </w:pPr>
      <w:r w:rsidRPr="00530740">
        <w:rPr>
          <w:color w:val="000000"/>
          <w:szCs w:val="22"/>
          <w:lang w:val="pt-PT"/>
        </w:rPr>
        <w:t>3,3 milhões de ha irrigáveis dos quais somente cerca de 50 000 ha (0,13%) são actualmente irrigados;</w:t>
      </w:r>
    </w:p>
    <w:p w14:paraId="519F574B" w14:textId="3E0F9445" w:rsidR="0098476C" w:rsidRPr="00530740" w:rsidRDefault="0098476C" w:rsidP="00474989">
      <w:pPr>
        <w:pStyle w:val="ListParagraph"/>
        <w:numPr>
          <w:ilvl w:val="0"/>
          <w:numId w:val="6"/>
        </w:numPr>
        <w:rPr>
          <w:color w:val="000000"/>
          <w:szCs w:val="22"/>
          <w:lang w:val="pt-PT"/>
        </w:rPr>
      </w:pPr>
      <w:r w:rsidRPr="00530740">
        <w:rPr>
          <w:color w:val="000000"/>
          <w:szCs w:val="22"/>
          <w:lang w:val="pt-PT"/>
        </w:rPr>
        <w:t>104 bacias hidrográficas;</w:t>
      </w:r>
    </w:p>
    <w:p w14:paraId="2AAA4F7B" w14:textId="77777777" w:rsidR="0098476C" w:rsidRPr="0098476C" w:rsidRDefault="0098476C" w:rsidP="0098476C">
      <w:pPr>
        <w:rPr>
          <w:lang w:val="pt-PT"/>
        </w:rPr>
      </w:pPr>
      <w:r w:rsidRPr="0098476C">
        <w:rPr>
          <w:lang w:val="pt-PT"/>
        </w:rPr>
        <w:t xml:space="preserve">Dentre os países da África Austral, Moçambique possui o maior potencial de produção agrária. Os solos são geralmente férteis, contendo mais húmus que a maior parte do continente (PEDSA, 2010-2019). Possuem uma combinação ideal de boa drenagem e boa retenção de humidade. Dos 3 300 000 hectares de terra arável em uso, 90% são usados pelo sector familiar. </w:t>
      </w:r>
    </w:p>
    <w:p w14:paraId="46A67BF2" w14:textId="77777777" w:rsidR="0098476C" w:rsidRPr="0098476C" w:rsidRDefault="0098476C" w:rsidP="0098476C">
      <w:pPr>
        <w:rPr>
          <w:lang w:val="pt-PT"/>
        </w:rPr>
      </w:pPr>
      <w:r w:rsidRPr="0098476C">
        <w:rPr>
          <w:lang w:val="pt-PT"/>
        </w:rPr>
        <w:t>A teoria do desenvolvimento indica que as economias crescem através da migração dos recursos humanos e materiais do sector primário (agricultura e extracção de recursos) para a indústria e serviços. No caso moçambicano, a migração campo-cidade não tem necessariamente resultado na absorção destes recursos pela indústria, mas sim pelo crescimento dos sectores terciário e informal das zonas urbanas.</w:t>
      </w:r>
    </w:p>
    <w:p w14:paraId="6F83DAE0" w14:textId="77777777" w:rsidR="0098476C" w:rsidRPr="0098476C" w:rsidRDefault="0098476C" w:rsidP="0098476C">
      <w:pPr>
        <w:rPr>
          <w:lang w:val="pt-PT"/>
        </w:rPr>
      </w:pPr>
      <w:r w:rsidRPr="0098476C">
        <w:rPr>
          <w:lang w:val="pt-PT"/>
        </w:rPr>
        <w:t>Com cerca de 30% da população nacional a viver em zonas urbanas e com uma taxa de crescimento de cerca de 4% ao ano, estima-se que a população urbana atinja a cifra dos 45% em 2020. Estas projecções sugerem aumento na demanda de alimentos nos próximos 10 anos, o que impõe urgência na busca de soluções para a disponibilização destes.</w:t>
      </w:r>
    </w:p>
    <w:p w14:paraId="29EC7A38" w14:textId="77777777" w:rsidR="0098476C" w:rsidRPr="0098476C" w:rsidRDefault="0098476C" w:rsidP="0098476C">
      <w:pPr>
        <w:rPr>
          <w:lang w:val="pt-PT"/>
        </w:rPr>
      </w:pPr>
      <w:r w:rsidRPr="0098476C">
        <w:rPr>
          <w:lang w:val="pt-PT"/>
        </w:rPr>
        <w:t>Do ponto de vista de potencial, Moçambique possui 10 zonas agro-ecológicas com diferentes aptidões, geralmente definidas pela precipitação e tipo de solos. As distintas zonas agro-ecológicas podem ser agrupadas em três grandes zonas: Norte, Centro e Sul.</w:t>
      </w:r>
    </w:p>
    <w:p w14:paraId="1AFA6395" w14:textId="77777777" w:rsidR="0098476C" w:rsidRPr="0098476C" w:rsidRDefault="0098476C" w:rsidP="0098476C">
      <w:pPr>
        <w:rPr>
          <w:lang w:val="pt-PT"/>
        </w:rPr>
      </w:pPr>
      <w:r w:rsidRPr="0098476C">
        <w:rPr>
          <w:lang w:val="pt-PT"/>
        </w:rPr>
        <w:t>As zonas Norte e Centro de Moçambique possuem um bom potencial agrícola e bacias hidrográficas com regimes de escoamento mais permanentes do que no Sul, sendo as que detêm maior potencial florestal e terras aptas para o reflorestamento.</w:t>
      </w:r>
    </w:p>
    <w:p w14:paraId="13AFAE4A" w14:textId="77777777" w:rsidR="0098476C" w:rsidRPr="0098476C" w:rsidRDefault="0098476C" w:rsidP="0098476C">
      <w:pPr>
        <w:rPr>
          <w:lang w:val="pt-PT"/>
        </w:rPr>
      </w:pPr>
      <w:r w:rsidRPr="0098476C">
        <w:rPr>
          <w:lang w:val="pt-PT"/>
        </w:rPr>
        <w:t>A zona Sul é caracterizada por solos arenosos, pobres, com um regime de precipitação irregular e de baixas quantidades, sendo pouco favorável para a agricultura de sequeiro. A actividade agrária mais importante nesta zona é a pecuária.</w:t>
      </w:r>
    </w:p>
    <w:p w14:paraId="7714C497" w14:textId="27CA8B93" w:rsidR="0098476C" w:rsidRPr="0098476C" w:rsidRDefault="0098476C" w:rsidP="0098476C">
      <w:pPr>
        <w:rPr>
          <w:lang w:val="pt-PT"/>
        </w:rPr>
      </w:pPr>
      <w:r w:rsidRPr="0098476C">
        <w:rPr>
          <w:lang w:val="pt-PT"/>
        </w:rPr>
        <w:t xml:space="preserve">De uma forma geral, o país apresenta uma cobertura de floresta (densas, decíduas, abertas, mangais, áreas inundadas) representando cerca de </w:t>
      </w:r>
      <w:r w:rsidR="009D0F35">
        <w:rPr>
          <w:lang w:val="pt-PT"/>
        </w:rPr>
        <w:t>46</w:t>
      </w:r>
      <w:r w:rsidRPr="0098476C">
        <w:rPr>
          <w:lang w:val="pt-PT"/>
        </w:rPr>
        <w:t xml:space="preserve">% do território nacional. </w:t>
      </w:r>
    </w:p>
    <w:p w14:paraId="4CDDA0C1" w14:textId="77777777" w:rsidR="0098476C" w:rsidRPr="0098476C" w:rsidRDefault="0098476C" w:rsidP="0098476C">
      <w:pPr>
        <w:rPr>
          <w:lang w:val="pt-PT"/>
        </w:rPr>
      </w:pPr>
      <w:r w:rsidRPr="0098476C">
        <w:rPr>
          <w:lang w:val="pt-PT"/>
        </w:rPr>
        <w:t xml:space="preserve">Em segundo lugar, figuram as formações lenhosas que ocupam 19% do território nacional. A agricultura ocupa o terceiro lugar com cerca de 15%. </w:t>
      </w:r>
    </w:p>
    <w:p w14:paraId="04D89DAA" w14:textId="77777777" w:rsidR="0098476C" w:rsidRPr="0098476C" w:rsidRDefault="0098476C" w:rsidP="0098476C">
      <w:pPr>
        <w:rPr>
          <w:lang w:val="pt-PT"/>
        </w:rPr>
      </w:pPr>
      <w:r w:rsidRPr="0098476C">
        <w:rPr>
          <w:lang w:val="pt-PT"/>
        </w:rPr>
        <w:t xml:space="preserve">Em quarto lugar, figuram as pradarias com cerca de 12% da área total do país, sendo que outras áreas, incluindo as áreas urbanas, representam apenas 3%. </w:t>
      </w:r>
    </w:p>
    <w:p w14:paraId="595FC7FF" w14:textId="77777777" w:rsidR="0098476C" w:rsidRPr="00B34A75" w:rsidRDefault="0098476C" w:rsidP="0098476C">
      <w:pPr>
        <w:rPr>
          <w:b/>
          <w:bCs/>
          <w:lang w:val="pt-PT"/>
        </w:rPr>
      </w:pPr>
      <w:r w:rsidRPr="00B34A75">
        <w:rPr>
          <w:b/>
          <w:bCs/>
          <w:lang w:val="pt-PT"/>
        </w:rPr>
        <w:t>Impacto das mudanças climáticas na agricultura</w:t>
      </w:r>
    </w:p>
    <w:p w14:paraId="4A887600" w14:textId="77777777" w:rsidR="0098476C" w:rsidRPr="0098476C" w:rsidRDefault="0098476C" w:rsidP="0098476C">
      <w:pPr>
        <w:rPr>
          <w:lang w:val="pt-PT"/>
        </w:rPr>
      </w:pPr>
      <w:r w:rsidRPr="0098476C">
        <w:rPr>
          <w:lang w:val="pt-PT"/>
        </w:rPr>
        <w:t xml:space="preserve">A produção de alimentos básicos, que constitui a principal fonte de subsistência do sector familiar, está sujeita a grandes variações devido à incerteza do clima e a secas recorrentes, particularmente nas zonas semiáridas. Consequentemente, todos os anos se reportam bolsas de insegurança alimentar e nutricional. Onde se pratica a agricultura de sequeiro, o risco de perda de colheitas devido a condições climáticas desfavoráveis ultrapassa os 50% em toda a região a sul do Rio Save  , chegando a 75% no interior da província de Gaza. Dado que o acesso a oportunidades de rendimento fora da agricultura é muito limitado nas áreas rurais, os baixos rendimentos agrícolas continuam a ser para muitas famílias a causa principal da pobreza e da insegurança alimentar, em particular. </w:t>
      </w:r>
    </w:p>
    <w:p w14:paraId="25D1DEF6" w14:textId="77777777" w:rsidR="0098476C" w:rsidRPr="0098476C" w:rsidRDefault="0098476C" w:rsidP="0098476C">
      <w:pPr>
        <w:rPr>
          <w:lang w:val="pt-PT"/>
        </w:rPr>
      </w:pPr>
      <w:r w:rsidRPr="0098476C">
        <w:rPr>
          <w:lang w:val="pt-PT"/>
        </w:rPr>
        <w:t>Moçambique tem vindo a sofrer efeitos dos fenómenos climáticos extremos de natureza hidrológica, causados pelo baixo e/ou alto nível de escoamento superficial das águas através das bacias hidrográficas que atravessam o país. A magnitude do efeito das secas e cheias que tem assolado o país é extremamente assustador pelo facto de o sistema de controlo e avaliação dos níveis dos caudais dos rios e das bacias hidrográficas não estar ainda ao nível das exigências. A localização de Moçambique, a jusante das bacias hidrográficas que o atravessam, a qualidade e a quantidade de água que chega ao país, faz com que dependa das actividades realizadas nos países que estas bacias atravessam antes de entrarem no país. Estes factos colocam desafios a Moçambique que vão desde a criação de capacidade de armazenar água em alturas de abundância para posterior uso nos períodos de escassez e a criação de capacidade técnica e institucional na utilização eficiente da água para a agricultura.</w:t>
      </w:r>
    </w:p>
    <w:p w14:paraId="1D21C3CC" w14:textId="77777777" w:rsidR="0098476C" w:rsidRPr="0098476C" w:rsidRDefault="0098476C" w:rsidP="0098476C">
      <w:pPr>
        <w:rPr>
          <w:lang w:val="pt-PT"/>
        </w:rPr>
      </w:pPr>
      <w:r w:rsidRPr="0098476C">
        <w:rPr>
          <w:lang w:val="pt-PT"/>
        </w:rPr>
        <w:t>No tocante à gestão e conservação de solos, o país tem enfrentado desafios no tocante à redução da terra arável, devido ao aumento dos níveis de erosão e salinização que se observa em quase todo o país. Com as mudanças climáticas, prevê-se um aumento acelerado de redução da fertilidade natural dos solos e do aumento da salinização dos solos nas zonas costeiras devido à intrusão salina, o que vai exigir acções ousadas na implementação do Plano Nacional para Adaptação às Mudanças Climáticas (PANA, 2007).</w:t>
      </w:r>
    </w:p>
    <w:p w14:paraId="31DCDDC8" w14:textId="77777777" w:rsidR="0098476C" w:rsidRPr="00C54CBC" w:rsidRDefault="0098476C" w:rsidP="0098476C">
      <w:pPr>
        <w:rPr>
          <w:b/>
          <w:bCs/>
          <w:lang w:val="pt-PT"/>
        </w:rPr>
      </w:pPr>
      <w:r w:rsidRPr="00C54CBC">
        <w:rPr>
          <w:b/>
          <w:bCs/>
          <w:lang w:val="pt-PT"/>
        </w:rPr>
        <w:t>Aspectos ambientais chave associados à actividade do sector agrário</w:t>
      </w:r>
    </w:p>
    <w:p w14:paraId="01351E59" w14:textId="77777777" w:rsidR="0098476C" w:rsidRPr="0098476C" w:rsidRDefault="0098476C" w:rsidP="0098476C">
      <w:pPr>
        <w:rPr>
          <w:lang w:val="pt-PT"/>
        </w:rPr>
      </w:pPr>
      <w:r w:rsidRPr="0098476C">
        <w:rPr>
          <w:lang w:val="pt-PT"/>
        </w:rPr>
        <w:t>Os principais aspectos ambientais relevantes para a actividade agrícola são a elevada densidade populacional em certas áreas colocando maior pressão sobre o recurso terra, o que se traduz na redução das áreas cultivadas por família, redução dos períodos de pousio, sobre cultivação e erosão de solos. Por outro lado, o uso de pesticidas e de agro-químicos exige cuidados adequados no seu manuseio, bem como a deposição dos pesticidas e dos seus contentores no período pós uso. O manuseio descuidado dos pesticidas e dos agro-químicos tem resultado na poluição dos solos e dos lençóis de água. Os impactos sobre a saúde pública, derivados do maneio de pesticidas e de agro-químicos, ainda não foram devidamente estudados e aprofundados no país.</w:t>
      </w:r>
    </w:p>
    <w:p w14:paraId="5B089E6F" w14:textId="77777777" w:rsidR="0098476C" w:rsidRPr="0098476C" w:rsidRDefault="0098476C" w:rsidP="0098476C">
      <w:pPr>
        <w:rPr>
          <w:lang w:val="pt-PT"/>
        </w:rPr>
      </w:pPr>
      <w:r w:rsidRPr="0098476C">
        <w:rPr>
          <w:lang w:val="pt-PT"/>
        </w:rPr>
        <w:t xml:space="preserve">A erosão dos solos constitui um desafio ao sector agrário particularmente nas encostas das montanhas. Segundo a FAO, a agricultura praticada em montanhas com mais de 5% de declive exige medidas de controlo. Contudo, a realidade do país mostra que estas medidas não se têm traduzido em realidade efectiva, proliferando machambas em declives de dunas e montanhas do interior. </w:t>
      </w:r>
    </w:p>
    <w:p w14:paraId="0FBD5E5C" w14:textId="4F7338A7" w:rsidR="0098476C" w:rsidRPr="0098476C" w:rsidRDefault="0098476C" w:rsidP="00C54CBC">
      <w:pPr>
        <w:pStyle w:val="Heading2"/>
        <w:rPr>
          <w:lang w:val="pt-PT"/>
        </w:rPr>
      </w:pPr>
      <w:bookmarkStart w:id="81" w:name="_Toc208048440"/>
      <w:r w:rsidRPr="0098476C">
        <w:rPr>
          <w:lang w:val="pt-PT"/>
        </w:rPr>
        <w:t>Sector Agr</w:t>
      </w:r>
      <w:r w:rsidR="00C54CBC">
        <w:rPr>
          <w:lang w:val="pt-PT"/>
        </w:rPr>
        <w:t>á</w:t>
      </w:r>
      <w:r w:rsidRPr="0098476C">
        <w:rPr>
          <w:lang w:val="pt-PT"/>
        </w:rPr>
        <w:t>rio</w:t>
      </w:r>
      <w:bookmarkEnd w:id="81"/>
    </w:p>
    <w:p w14:paraId="6ED9B913" w14:textId="77777777" w:rsidR="0098476C" w:rsidRPr="0098476C" w:rsidRDefault="0098476C" w:rsidP="0098476C">
      <w:pPr>
        <w:rPr>
          <w:lang w:val="pt-PT"/>
        </w:rPr>
      </w:pPr>
      <w:r w:rsidRPr="0098476C">
        <w:rPr>
          <w:lang w:val="pt-PT"/>
        </w:rPr>
        <w:t>Os aspectos ambientais relevantes na actividade agrícola são a elevada densidade populacional em áreas classificadas como desenvolvimento acelerado ( periferia das cidades e corredores de transporte e ao longo dos rios),  tem colocado maior pressão sobre o recurso terra, o que se traduz na redução das áreas cultivadas por família, redução dos períodos de pousio, sobre cultivação e erosão de solos. Por outro lado, o uso de pesticidas e de agro-químicos exige cuidados adequados no seu manuseio, bem como a deposição dos pesticidas e dos seus contentores no período pós uso. O manuseio descuidado dos pesticidas e dos agro-químicos tem resultado na poluição dos solos e dos lençóis de água . Os impactos sobre a saúde pública, derivados do maneio de pesticidas e de agro-químicos, ainda não foram devidamente estudados e aprofundados no país.</w:t>
      </w:r>
    </w:p>
    <w:p w14:paraId="319DFCF3" w14:textId="05092CFA" w:rsidR="0098476C" w:rsidRDefault="0098476C" w:rsidP="0098476C">
      <w:pPr>
        <w:rPr>
          <w:lang w:val="pt-PT"/>
        </w:rPr>
      </w:pPr>
      <w:r w:rsidRPr="0098476C">
        <w:rPr>
          <w:lang w:val="pt-PT"/>
        </w:rPr>
        <w:t xml:space="preserve">A erosão dos solos e a </w:t>
      </w:r>
      <w:r w:rsidR="0074777C" w:rsidRPr="0098476C">
        <w:rPr>
          <w:lang w:val="pt-PT"/>
        </w:rPr>
        <w:t>prática</w:t>
      </w:r>
      <w:r w:rsidRPr="0098476C">
        <w:rPr>
          <w:lang w:val="pt-PT"/>
        </w:rPr>
        <w:t xml:space="preserve"> de queimadas para a abertura de campos de cultivo, constituem um desafio ao sector agrário particularmente nas encostas das montanhas,  proliferando machambas em declives de dunas e montanhas do interior. Apraz referir que o sector </w:t>
      </w:r>
      <w:r w:rsidR="0074777C" w:rsidRPr="0098476C">
        <w:rPr>
          <w:lang w:val="pt-PT"/>
        </w:rPr>
        <w:t>agrário</w:t>
      </w:r>
      <w:r w:rsidRPr="0098476C">
        <w:rPr>
          <w:lang w:val="pt-PT"/>
        </w:rPr>
        <w:t xml:space="preserve">, em </w:t>
      </w:r>
      <w:r w:rsidR="0074777C" w:rsidRPr="0098476C">
        <w:rPr>
          <w:lang w:val="pt-PT"/>
        </w:rPr>
        <w:t>coordenação</w:t>
      </w:r>
      <w:r w:rsidRPr="0098476C">
        <w:rPr>
          <w:lang w:val="pt-PT"/>
        </w:rPr>
        <w:t xml:space="preserve"> com o </w:t>
      </w:r>
      <w:r w:rsidR="0074777C" w:rsidRPr="0098476C">
        <w:rPr>
          <w:lang w:val="pt-PT"/>
        </w:rPr>
        <w:t>Ministério</w:t>
      </w:r>
      <w:r w:rsidRPr="0098476C">
        <w:rPr>
          <w:lang w:val="pt-PT"/>
        </w:rPr>
        <w:t xml:space="preserve"> do Ambiente, cientes do perigo que representavam os </w:t>
      </w:r>
      <w:r w:rsidR="0074777C" w:rsidRPr="0098476C">
        <w:rPr>
          <w:lang w:val="pt-PT"/>
        </w:rPr>
        <w:t>agrotóxicos</w:t>
      </w:r>
      <w:r w:rsidRPr="0098476C">
        <w:rPr>
          <w:lang w:val="pt-PT"/>
        </w:rPr>
        <w:t xml:space="preserve"> importados desde os anos de 1980 e que por diversos motivos </w:t>
      </w:r>
      <w:r w:rsidR="0074777C" w:rsidRPr="0098476C">
        <w:rPr>
          <w:lang w:val="pt-PT"/>
        </w:rPr>
        <w:t>não</w:t>
      </w:r>
      <w:r w:rsidRPr="0098476C">
        <w:rPr>
          <w:lang w:val="pt-PT"/>
        </w:rPr>
        <w:t xml:space="preserve"> chegaram a ser usados nas </w:t>
      </w:r>
      <w:r w:rsidR="0074777C" w:rsidRPr="0098476C">
        <w:rPr>
          <w:lang w:val="pt-PT"/>
        </w:rPr>
        <w:t>então</w:t>
      </w:r>
      <w:r w:rsidRPr="0098476C">
        <w:rPr>
          <w:lang w:val="pt-PT"/>
        </w:rPr>
        <w:t xml:space="preserve"> machambas estatais, procederam a </w:t>
      </w:r>
      <w:r w:rsidR="0074777C" w:rsidRPr="0098476C">
        <w:rPr>
          <w:lang w:val="pt-PT"/>
        </w:rPr>
        <w:t>operação</w:t>
      </w:r>
      <w:r w:rsidRPr="0098476C">
        <w:rPr>
          <w:lang w:val="pt-PT"/>
        </w:rPr>
        <w:t xml:space="preserve"> de </w:t>
      </w:r>
      <w:r w:rsidR="0074777C" w:rsidRPr="0098476C">
        <w:rPr>
          <w:lang w:val="pt-PT"/>
        </w:rPr>
        <w:t>identificação</w:t>
      </w:r>
      <w:r w:rsidRPr="0098476C">
        <w:rPr>
          <w:lang w:val="pt-PT"/>
        </w:rPr>
        <w:t xml:space="preserve">, recolha </w:t>
      </w:r>
      <w:r w:rsidR="0074777C" w:rsidRPr="0098476C">
        <w:rPr>
          <w:lang w:val="pt-PT"/>
        </w:rPr>
        <w:t>exportação</w:t>
      </w:r>
      <w:r w:rsidRPr="0098476C">
        <w:rPr>
          <w:lang w:val="pt-PT"/>
        </w:rPr>
        <w:t xml:space="preserve"> de cerca de 300 toneladas de pesticidas obsoletos que dada a sua elevada perigosidade para o ambiente, aliada a falta de capacidade interna para a sua </w:t>
      </w:r>
      <w:r w:rsidR="0074777C" w:rsidRPr="0098476C">
        <w:rPr>
          <w:lang w:val="pt-PT"/>
        </w:rPr>
        <w:t>eliminação</w:t>
      </w:r>
      <w:r w:rsidRPr="0098476C">
        <w:rPr>
          <w:lang w:val="pt-PT"/>
        </w:rPr>
        <w:t xml:space="preserve">, foram exportados para o estrangeiro onde foram devidamente </w:t>
      </w:r>
      <w:r w:rsidR="0074777C" w:rsidRPr="0098476C">
        <w:rPr>
          <w:lang w:val="pt-PT"/>
        </w:rPr>
        <w:t>destruídos</w:t>
      </w:r>
      <w:r w:rsidRPr="0098476C">
        <w:rPr>
          <w:lang w:val="pt-PT"/>
        </w:rPr>
        <w:t xml:space="preserve">, observando as boas praticas de </w:t>
      </w:r>
      <w:r w:rsidR="0074777C" w:rsidRPr="0098476C">
        <w:rPr>
          <w:lang w:val="pt-PT"/>
        </w:rPr>
        <w:t>gestão</w:t>
      </w:r>
      <w:r w:rsidRPr="0098476C">
        <w:rPr>
          <w:lang w:val="pt-PT"/>
        </w:rPr>
        <w:t xml:space="preserve"> ambiental deste tipo de </w:t>
      </w:r>
      <w:r w:rsidR="0074777C" w:rsidRPr="0098476C">
        <w:rPr>
          <w:lang w:val="pt-PT"/>
        </w:rPr>
        <w:t>resíduo</w:t>
      </w:r>
      <w:r w:rsidRPr="0098476C">
        <w:rPr>
          <w:lang w:val="pt-PT"/>
        </w:rPr>
        <w:t xml:space="preserve">. </w:t>
      </w:r>
    </w:p>
    <w:p w14:paraId="14FDB140" w14:textId="001C9BF5" w:rsidR="0098476C" w:rsidRPr="0098476C" w:rsidRDefault="006D7619" w:rsidP="00036A7D">
      <w:pPr>
        <w:jc w:val="center"/>
        <w:rPr>
          <w:lang w:val="pt-PT"/>
        </w:rPr>
      </w:pPr>
      <w:r>
        <w:rPr>
          <w:noProof/>
        </w:rPr>
        <w:drawing>
          <wp:inline distT="0" distB="0" distL="0" distR="0" wp14:anchorId="5895F3EB" wp14:editId="0C45C978">
            <wp:extent cx="1619250" cy="1222395"/>
            <wp:effectExtent l="0" t="0" r="0" b="0"/>
            <wp:docPr id="19904935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8295" cy="1229223"/>
                    </a:xfrm>
                    <a:prstGeom prst="rect">
                      <a:avLst/>
                    </a:prstGeom>
                    <a:noFill/>
                    <a:ln>
                      <a:noFill/>
                    </a:ln>
                  </pic:spPr>
                </pic:pic>
              </a:graphicData>
            </a:graphic>
          </wp:inline>
        </w:drawing>
      </w:r>
      <w:r w:rsidR="004372EF">
        <w:rPr>
          <w:noProof/>
        </w:rPr>
        <w:drawing>
          <wp:inline distT="0" distB="0" distL="0" distR="0" wp14:anchorId="472923A3" wp14:editId="4B5B6530">
            <wp:extent cx="1612900" cy="1217602"/>
            <wp:effectExtent l="0" t="0" r="6350" b="1905"/>
            <wp:docPr id="83376315" name="Picture 3" descr="Several barrels of toxic was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76315" name="Picture 3" descr="Several barrels of toxic waste&#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V="1">
                      <a:off x="0" y="0"/>
                      <a:ext cx="1655905" cy="1250067"/>
                    </a:xfrm>
                    <a:prstGeom prst="rect">
                      <a:avLst/>
                    </a:prstGeom>
                    <a:noFill/>
                    <a:ln>
                      <a:noFill/>
                    </a:ln>
                  </pic:spPr>
                </pic:pic>
              </a:graphicData>
            </a:graphic>
          </wp:inline>
        </w:drawing>
      </w:r>
    </w:p>
    <w:p w14:paraId="1A2CAD2B" w14:textId="77777777" w:rsidR="0098476C" w:rsidRPr="0098476C" w:rsidRDefault="0098476C" w:rsidP="00C54CBC">
      <w:pPr>
        <w:pStyle w:val="Heading2"/>
        <w:rPr>
          <w:lang w:val="pt-PT"/>
        </w:rPr>
      </w:pPr>
      <w:bookmarkStart w:id="82" w:name="_Toc208048441"/>
      <w:r w:rsidRPr="0098476C">
        <w:rPr>
          <w:lang w:val="pt-PT"/>
        </w:rPr>
        <w:t>Recursos Florestais</w:t>
      </w:r>
      <w:bookmarkEnd w:id="82"/>
    </w:p>
    <w:p w14:paraId="3EFBFB53" w14:textId="137F181E" w:rsidR="0098476C" w:rsidRPr="0098476C" w:rsidRDefault="0098476C" w:rsidP="0098476C">
      <w:pPr>
        <w:rPr>
          <w:lang w:val="pt-PT"/>
        </w:rPr>
      </w:pPr>
      <w:r w:rsidRPr="0098476C">
        <w:rPr>
          <w:lang w:val="pt-PT"/>
        </w:rPr>
        <w:t xml:space="preserve">Cerca de 51% do território nacional (40,1 milhões de hectares) é coberto de florestas, </w:t>
      </w:r>
      <w:r w:rsidR="0074777C" w:rsidRPr="0098476C">
        <w:rPr>
          <w:lang w:val="pt-PT"/>
        </w:rPr>
        <w:t>enquanto</w:t>
      </w:r>
      <w:r w:rsidRPr="0098476C">
        <w:rPr>
          <w:lang w:val="pt-PT"/>
        </w:rPr>
        <w:t xml:space="preserve"> outras formações lenhosas (arbustos, matagais e florestas com agricultura itinerante) cobrem cerca de 14.7 milhões de hectares (19% do país). Da cobertura florestal, 22,5 milhões de hectares (56,2%) são florestas densas e 16,4 milhões de hectares (40.9%) florestas abertas. As florestas de mangal ocupam 357 mil hectares (0.9% das florestas) e as florestas abertas em áreas húmidas 802 mil hectares (2,0% do total das florestas). Em termos absolutos, Niassa é a província com maior área florestal (9,4 milhões de hectares, seguida da Zambézia (5,1 milhões de hectares) e Cabo Delgado (4,8 milhões de hectares).</w:t>
      </w:r>
    </w:p>
    <w:p w14:paraId="63E57B89" w14:textId="094556AE" w:rsidR="0098476C" w:rsidRPr="0098476C" w:rsidRDefault="0098476C" w:rsidP="0098476C">
      <w:pPr>
        <w:rPr>
          <w:lang w:val="pt-PT"/>
        </w:rPr>
      </w:pPr>
      <w:r w:rsidRPr="0098476C">
        <w:rPr>
          <w:lang w:val="pt-PT"/>
        </w:rPr>
        <w:t xml:space="preserve">Cerca de dois terços das florestas do país é do tipo </w:t>
      </w:r>
      <w:r w:rsidR="0074777C">
        <w:rPr>
          <w:lang w:val="pt-PT"/>
        </w:rPr>
        <w:t>M</w:t>
      </w:r>
      <w:r w:rsidRPr="0098476C">
        <w:rPr>
          <w:lang w:val="pt-PT"/>
        </w:rPr>
        <w:t>iombo; Moçambique conta também com a maior floresta de mangal do sul da África, e a segunda maior área de cobertura de mangal em África, cobrindo cerca de 357.000 hectares. O país detém um elevado potencial de florestas naturais para a indústria madeireira. O volume comercial total actual das florestas em Moçambique foi estimado em 123 milhões de m³. Deste volume comercial disponível, 4% pertence às espécies produtoras de madeira preciosa, 21% pertence as de 1ª classe, 44% as de 2ª classe, 14% as de 3ª classe e 17% as de 4ª classe.</w:t>
      </w:r>
    </w:p>
    <w:p w14:paraId="75C1358C" w14:textId="1F862614" w:rsidR="0098476C" w:rsidRPr="0098476C" w:rsidRDefault="0098476C" w:rsidP="0098476C">
      <w:pPr>
        <w:rPr>
          <w:lang w:val="pt-PT"/>
        </w:rPr>
      </w:pPr>
      <w:r w:rsidRPr="0098476C">
        <w:rPr>
          <w:lang w:val="pt-PT"/>
        </w:rPr>
        <w:t xml:space="preserve">No que se refere aos desafios ambientais no sector de florestas, destaque vai para o facto de os níveis de exploração de espécies de madeira de florestas naturais superarem os volumes de corte anual permitido para certas </w:t>
      </w:r>
      <w:r w:rsidR="0074777C" w:rsidRPr="0098476C">
        <w:rPr>
          <w:lang w:val="pt-PT"/>
        </w:rPr>
        <w:t>espécies</w:t>
      </w:r>
      <w:r w:rsidRPr="0098476C">
        <w:rPr>
          <w:lang w:val="pt-PT"/>
        </w:rPr>
        <w:t xml:space="preserve">, consideradas de maior valor quer no mercado nacional, como </w:t>
      </w:r>
      <w:r w:rsidR="0074777C" w:rsidRPr="0098476C">
        <w:rPr>
          <w:lang w:val="pt-PT"/>
        </w:rPr>
        <w:t>internacional</w:t>
      </w:r>
      <w:r w:rsidRPr="0098476C">
        <w:rPr>
          <w:lang w:val="pt-PT"/>
        </w:rPr>
        <w:t xml:space="preserve">.  Outrossim a exploração ilegal de madeireira, a não adesão aos planos de gestão pelos concessionários e titulares de licenças, o abate de madeira sem a </w:t>
      </w:r>
      <w:r w:rsidR="0074777C" w:rsidRPr="0098476C">
        <w:rPr>
          <w:lang w:val="pt-PT"/>
        </w:rPr>
        <w:t>observância</w:t>
      </w:r>
      <w:r w:rsidRPr="0098476C">
        <w:rPr>
          <w:lang w:val="pt-PT"/>
        </w:rPr>
        <w:t xml:space="preserve"> do </w:t>
      </w:r>
      <w:r w:rsidR="0074777C" w:rsidRPr="0098476C">
        <w:rPr>
          <w:lang w:val="pt-PT"/>
        </w:rPr>
        <w:t>diâmetro</w:t>
      </w:r>
      <w:r w:rsidRPr="0098476C">
        <w:rPr>
          <w:lang w:val="pt-PT"/>
        </w:rPr>
        <w:t xml:space="preserve"> permitido por lei, aliada a fraquezas na aplicação das leis do sector florestal, a serem mantidos, </w:t>
      </w:r>
      <w:r w:rsidR="0074777C" w:rsidRPr="0098476C">
        <w:rPr>
          <w:lang w:val="pt-PT"/>
        </w:rPr>
        <w:t>poderão</w:t>
      </w:r>
      <w:r w:rsidRPr="0098476C">
        <w:rPr>
          <w:lang w:val="pt-PT"/>
        </w:rPr>
        <w:t xml:space="preserve"> contribuir para a </w:t>
      </w:r>
      <w:r w:rsidR="0074777C" w:rsidRPr="0098476C">
        <w:rPr>
          <w:lang w:val="pt-PT"/>
        </w:rPr>
        <w:t>degradação</w:t>
      </w:r>
      <w:r w:rsidRPr="0098476C">
        <w:rPr>
          <w:lang w:val="pt-PT"/>
        </w:rPr>
        <w:t xml:space="preserve"> florestal precoce. Estima-se que 438.000 hectares de floresta tenham sido desmatados no período de 2016 a 2017, sendo a taxa anual de desflorestamento para o país inteiro estimada em 219.000 hectares por ano, o que significa uma taxa anual de mudança de -0,58%. A procura de lenha e carvão ao redor dos grandes centros urbanos bem como as queimadas são os principais factores do desflorestamento e degradação florestal em Moçambique. Nos últimos 10 anos têm vindo a ser queimados anualmente entre 40 </w:t>
      </w:r>
      <w:r w:rsidR="0074777C" w:rsidRPr="0098476C">
        <w:rPr>
          <w:lang w:val="pt-PT"/>
        </w:rPr>
        <w:t>e</w:t>
      </w:r>
      <w:r w:rsidRPr="0098476C">
        <w:rPr>
          <w:lang w:val="pt-PT"/>
        </w:rPr>
        <w:t xml:space="preserve"> 50 mil hectares. As actividades de reflorestamento têm sido implementadas em todo o país. Por exemplo, pelo menos 30 mil hectares foram plantados até 2016 e, até 2014, 34.614 áreas de florestais foram designadas comunitárias em todo o país. Apraz referir que o </w:t>
      </w:r>
      <w:r w:rsidR="0074777C" w:rsidRPr="0098476C">
        <w:rPr>
          <w:lang w:val="pt-PT"/>
        </w:rPr>
        <w:t xml:space="preserve">país </w:t>
      </w:r>
      <w:r w:rsidR="0074777C">
        <w:rPr>
          <w:lang w:val="pt-PT"/>
        </w:rPr>
        <w:t>coordena</w:t>
      </w:r>
      <w:r w:rsidRPr="0098476C">
        <w:rPr>
          <w:lang w:val="pt-PT"/>
        </w:rPr>
        <w:t xml:space="preserve"> o Programa de </w:t>
      </w:r>
      <w:r w:rsidR="0074777C" w:rsidRPr="0098476C">
        <w:rPr>
          <w:lang w:val="pt-PT"/>
        </w:rPr>
        <w:t>Gestão</w:t>
      </w:r>
      <w:r w:rsidRPr="0098476C">
        <w:rPr>
          <w:lang w:val="pt-PT"/>
        </w:rPr>
        <w:t xml:space="preserve"> </w:t>
      </w:r>
      <w:r w:rsidR="0074777C" w:rsidRPr="0098476C">
        <w:rPr>
          <w:lang w:val="pt-PT"/>
        </w:rPr>
        <w:t>Sustentável</w:t>
      </w:r>
      <w:r w:rsidRPr="0098476C">
        <w:rPr>
          <w:lang w:val="pt-PT"/>
        </w:rPr>
        <w:t xml:space="preserve"> da Floresta de Miombo, abrangendo </w:t>
      </w:r>
      <w:r w:rsidR="0074777C" w:rsidRPr="0098476C">
        <w:rPr>
          <w:lang w:val="pt-PT"/>
        </w:rPr>
        <w:t>não</w:t>
      </w:r>
      <w:r w:rsidRPr="0098476C">
        <w:rPr>
          <w:lang w:val="pt-PT"/>
        </w:rPr>
        <w:t xml:space="preserve"> </w:t>
      </w:r>
      <w:r w:rsidR="0074777C" w:rsidRPr="0098476C">
        <w:rPr>
          <w:lang w:val="pt-PT"/>
        </w:rPr>
        <w:t>só</w:t>
      </w:r>
      <w:r w:rsidRPr="0098476C">
        <w:rPr>
          <w:lang w:val="pt-PT"/>
        </w:rPr>
        <w:t xml:space="preserve"> </w:t>
      </w:r>
      <w:r w:rsidR="0074777C" w:rsidRPr="0098476C">
        <w:rPr>
          <w:lang w:val="pt-PT"/>
        </w:rPr>
        <w:t>Moçambique</w:t>
      </w:r>
      <w:r w:rsidRPr="0098476C">
        <w:rPr>
          <w:lang w:val="pt-PT"/>
        </w:rPr>
        <w:t xml:space="preserve">, mas </w:t>
      </w:r>
      <w:r w:rsidR="0074777C" w:rsidRPr="0098476C">
        <w:rPr>
          <w:lang w:val="pt-PT"/>
        </w:rPr>
        <w:t>também</w:t>
      </w:r>
      <w:r w:rsidRPr="0098476C">
        <w:rPr>
          <w:lang w:val="pt-PT"/>
        </w:rPr>
        <w:t xml:space="preserve"> outros </w:t>
      </w:r>
      <w:r w:rsidR="0074777C" w:rsidRPr="0098476C">
        <w:rPr>
          <w:lang w:val="pt-PT"/>
        </w:rPr>
        <w:t>países</w:t>
      </w:r>
      <w:r w:rsidRPr="0098476C">
        <w:rPr>
          <w:lang w:val="pt-PT"/>
        </w:rPr>
        <w:t xml:space="preserve"> a montante, e, igualmente, o </w:t>
      </w:r>
      <w:r w:rsidR="0074777C" w:rsidRPr="0098476C">
        <w:rPr>
          <w:lang w:val="pt-PT"/>
        </w:rPr>
        <w:t>país</w:t>
      </w:r>
      <w:r w:rsidRPr="0098476C">
        <w:rPr>
          <w:lang w:val="pt-PT"/>
        </w:rPr>
        <w:t xml:space="preserve"> implementa Projectos de Sequestro de Carbono, que consistem na captura e armazenamento de </w:t>
      </w:r>
      <w:r w:rsidR="0074777C" w:rsidRPr="0098476C">
        <w:rPr>
          <w:lang w:val="pt-PT"/>
        </w:rPr>
        <w:t>dióxido</w:t>
      </w:r>
      <w:r w:rsidRPr="0098476C">
        <w:rPr>
          <w:lang w:val="pt-PT"/>
        </w:rPr>
        <w:t xml:space="preserve"> de carbono da atmosfera, figurando como pioneiro ao receber financiamento do Fundo de Parceria para o Carbono Florestal (FCPF). A iniciativa de </w:t>
      </w:r>
      <w:r w:rsidR="0074777C" w:rsidRPr="0098476C">
        <w:rPr>
          <w:lang w:val="pt-PT"/>
        </w:rPr>
        <w:t>Redução</w:t>
      </w:r>
      <w:r w:rsidRPr="0098476C">
        <w:rPr>
          <w:lang w:val="pt-PT"/>
        </w:rPr>
        <w:t xml:space="preserve"> de </w:t>
      </w:r>
      <w:r w:rsidR="0074777C" w:rsidRPr="0098476C">
        <w:rPr>
          <w:lang w:val="pt-PT"/>
        </w:rPr>
        <w:t>Emissões</w:t>
      </w:r>
      <w:r w:rsidRPr="0098476C">
        <w:rPr>
          <w:lang w:val="pt-PT"/>
        </w:rPr>
        <w:t xml:space="preserve"> de </w:t>
      </w:r>
      <w:r w:rsidR="0074777C" w:rsidRPr="0098476C">
        <w:rPr>
          <w:lang w:val="pt-PT"/>
        </w:rPr>
        <w:t>Emissões</w:t>
      </w:r>
      <w:r w:rsidRPr="0098476C">
        <w:rPr>
          <w:lang w:val="pt-PT"/>
        </w:rPr>
        <w:t xml:space="preserve"> Derivadas da </w:t>
      </w:r>
      <w:r w:rsidR="0074777C" w:rsidRPr="0098476C">
        <w:rPr>
          <w:lang w:val="pt-PT"/>
        </w:rPr>
        <w:t>Degradação</w:t>
      </w:r>
      <w:r w:rsidRPr="0098476C">
        <w:rPr>
          <w:lang w:val="pt-PT"/>
        </w:rPr>
        <w:t xml:space="preserve"> Florestal (REDD+) e </w:t>
      </w:r>
      <w:r w:rsidR="0074777C" w:rsidRPr="0098476C">
        <w:rPr>
          <w:lang w:val="pt-PT"/>
        </w:rPr>
        <w:t>também</w:t>
      </w:r>
      <w:r w:rsidRPr="0098476C">
        <w:rPr>
          <w:lang w:val="pt-PT"/>
        </w:rPr>
        <w:t xml:space="preserve"> uma realidade no </w:t>
      </w:r>
      <w:r w:rsidR="00E6003D" w:rsidRPr="0098476C">
        <w:rPr>
          <w:lang w:val="pt-PT"/>
        </w:rPr>
        <w:t>país</w:t>
      </w:r>
      <w:r w:rsidRPr="0098476C">
        <w:rPr>
          <w:lang w:val="pt-PT"/>
        </w:rPr>
        <w:t xml:space="preserve">, o que atesta o compromisso </w:t>
      </w:r>
      <w:r w:rsidR="0074777C" w:rsidRPr="0098476C">
        <w:rPr>
          <w:lang w:val="pt-PT"/>
        </w:rPr>
        <w:t>nacional</w:t>
      </w:r>
      <w:r w:rsidRPr="0098476C">
        <w:rPr>
          <w:lang w:val="pt-PT"/>
        </w:rPr>
        <w:t xml:space="preserve"> na </w:t>
      </w:r>
      <w:r w:rsidR="0074777C" w:rsidRPr="0098476C">
        <w:rPr>
          <w:lang w:val="pt-PT"/>
        </w:rPr>
        <w:t>gestão</w:t>
      </w:r>
      <w:r w:rsidRPr="0098476C">
        <w:rPr>
          <w:lang w:val="pt-PT"/>
        </w:rPr>
        <w:t xml:space="preserve"> </w:t>
      </w:r>
      <w:r w:rsidR="0074777C" w:rsidRPr="0098476C">
        <w:rPr>
          <w:lang w:val="pt-PT"/>
        </w:rPr>
        <w:t>sustentável</w:t>
      </w:r>
      <w:r w:rsidRPr="0098476C">
        <w:rPr>
          <w:lang w:val="pt-PT"/>
        </w:rPr>
        <w:t xml:space="preserve"> das nossas florestas.</w:t>
      </w:r>
    </w:p>
    <w:p w14:paraId="21ABAF88" w14:textId="57F3799F" w:rsidR="0098476C" w:rsidRPr="0098476C" w:rsidRDefault="00135B80" w:rsidP="00662693">
      <w:pPr>
        <w:jc w:val="center"/>
        <w:rPr>
          <w:lang w:val="pt-PT"/>
        </w:rPr>
      </w:pPr>
      <w:r>
        <w:rPr>
          <w:noProof/>
        </w:rPr>
        <w:drawing>
          <wp:inline distT="0" distB="0" distL="0" distR="0" wp14:anchorId="62CFAA1D" wp14:editId="51D9F82E">
            <wp:extent cx="2339340" cy="1825235"/>
            <wp:effectExtent l="0" t="0" r="3810" b="3810"/>
            <wp:docPr id="793655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8725" cy="1840360"/>
                    </a:xfrm>
                    <a:prstGeom prst="rect">
                      <a:avLst/>
                    </a:prstGeom>
                    <a:noFill/>
                    <a:ln>
                      <a:noFill/>
                    </a:ln>
                  </pic:spPr>
                </pic:pic>
              </a:graphicData>
            </a:graphic>
          </wp:inline>
        </w:drawing>
      </w:r>
      <w:r w:rsidR="004372EF">
        <w:rPr>
          <w:noProof/>
        </w:rPr>
        <w:drawing>
          <wp:inline distT="0" distB="0" distL="0" distR="0" wp14:anchorId="328DA72C" wp14:editId="2AB9CCD7">
            <wp:extent cx="2718435" cy="1812290"/>
            <wp:effectExtent l="0" t="0" r="5715" b="0"/>
            <wp:docPr id="1492418379" name="Picture 11" descr="A couple of children working on a f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418379" name="Picture 11" descr="A couple of children working on a fire&#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8435" cy="1812290"/>
                    </a:xfrm>
                    <a:prstGeom prst="rect">
                      <a:avLst/>
                    </a:prstGeom>
                    <a:noFill/>
                    <a:ln>
                      <a:noFill/>
                    </a:ln>
                  </pic:spPr>
                </pic:pic>
              </a:graphicData>
            </a:graphic>
          </wp:inline>
        </w:drawing>
      </w:r>
    </w:p>
    <w:p w14:paraId="5279C27B" w14:textId="5999C1F9" w:rsidR="0098476C" w:rsidRPr="0098476C" w:rsidRDefault="0098476C" w:rsidP="0098476C">
      <w:pPr>
        <w:rPr>
          <w:lang w:val="pt-PT"/>
        </w:rPr>
      </w:pPr>
    </w:p>
    <w:p w14:paraId="07CF4B00" w14:textId="77777777" w:rsidR="0098476C" w:rsidRPr="0098476C" w:rsidRDefault="0098476C" w:rsidP="00BA426F">
      <w:pPr>
        <w:pStyle w:val="Heading2"/>
        <w:rPr>
          <w:lang w:val="pt-PT"/>
        </w:rPr>
      </w:pPr>
      <w:bookmarkStart w:id="83" w:name="_Toc208048442"/>
      <w:r w:rsidRPr="0098476C">
        <w:rPr>
          <w:lang w:val="pt-PT"/>
        </w:rPr>
        <w:t>Biodiversidade</w:t>
      </w:r>
      <w:bookmarkEnd w:id="83"/>
    </w:p>
    <w:p w14:paraId="367CF446" w14:textId="77777777" w:rsidR="0098476C" w:rsidRPr="0098476C" w:rsidRDefault="0098476C" w:rsidP="0098476C">
      <w:pPr>
        <w:rPr>
          <w:lang w:val="pt-PT"/>
        </w:rPr>
      </w:pPr>
      <w:r w:rsidRPr="0098476C">
        <w:rPr>
          <w:lang w:val="pt-PT"/>
        </w:rPr>
        <w:t>Estima-se que existam no país 5.781 espécies vegetais, 35 das quais constituem novos taxa e 105 novos registos. Cerca de 800 são endémicas e quase endémicas, e mais de 300 espécies estão na lista vermelha da IUCN. Um número considerável de espécies de plantas foram introduzidas em Moçambique, destas, cerca de 53 espécies são consideradas invasivas.</w:t>
      </w:r>
    </w:p>
    <w:p w14:paraId="72B400E3" w14:textId="77777777" w:rsidR="0098476C" w:rsidRPr="0098476C" w:rsidRDefault="0098476C" w:rsidP="0098476C">
      <w:pPr>
        <w:rPr>
          <w:lang w:val="pt-PT"/>
        </w:rPr>
      </w:pPr>
      <w:r w:rsidRPr="0098476C">
        <w:rPr>
          <w:lang w:val="pt-PT"/>
        </w:rPr>
        <w:t xml:space="preserve">Existem no país cerca de 4.271 espécies de fauna, das quais os insectos são o grupo mais abundante (72%) e os anfíbios os menos abundantes (2%), com o maior número de espécies endémicas encontrado nos grupos de répteis e insectos. </w:t>
      </w:r>
    </w:p>
    <w:p w14:paraId="7E92EE09" w14:textId="77777777" w:rsidR="0098476C" w:rsidRPr="0098476C" w:rsidRDefault="0098476C" w:rsidP="0098476C">
      <w:pPr>
        <w:rPr>
          <w:lang w:val="pt-PT"/>
        </w:rPr>
      </w:pPr>
      <w:r w:rsidRPr="0098476C">
        <w:rPr>
          <w:lang w:val="pt-PT"/>
        </w:rPr>
        <w:t xml:space="preserve">A caça furtiva constitui, entre outras a causa mais visível da redução dos efectivos faunísticos. Por exemplo, os efectivos dos elefantes reduziram em cerca de 48% dos 20.000 elefantes que havia ao longo dos últimos 6 anos; o rinoceronte, que se encontrava distribuído em quase todo o território nacional nos anos 60 e 70, à excepção de casos pontuais ao longo das fronteiras entre Moçambique e África do Sul já não existe hoje em Moçambique. Dos casos esporádicos de rinocerontes que têm sido registados em Moçambique, há registos de abates de 67 entre 2006 e 2012 e de 670 rinocerontes só em 2016. Por outro lado, regista-se o abate de espécies de fauna devido ao conflito com o Homem. </w:t>
      </w:r>
    </w:p>
    <w:p w14:paraId="65C2CCEC" w14:textId="77777777" w:rsidR="0098476C" w:rsidRPr="0098476C" w:rsidRDefault="0098476C" w:rsidP="0098476C">
      <w:pPr>
        <w:rPr>
          <w:lang w:val="pt-PT"/>
        </w:rPr>
      </w:pPr>
      <w:r w:rsidRPr="0098476C">
        <w:rPr>
          <w:lang w:val="pt-PT"/>
        </w:rPr>
        <w:t>Para conservar a biodiversidade, o país consignou cerca de 197.033 km2, quase 26% do território nacional para áreas de conservação. A área de conservação cresceu substancialmente nos últimos anos, sendo que de 2009 para 2011 a percentagem da área passou de 15.8% para 17.6% (incluindo as áreas marinhas e terrestres), excedendo a meta internacional de 17% para áreas terrestres.</w:t>
      </w:r>
    </w:p>
    <w:p w14:paraId="7D3C6B19" w14:textId="77777777" w:rsidR="0098476C" w:rsidRPr="0098476C" w:rsidRDefault="0098476C" w:rsidP="0098476C">
      <w:pPr>
        <w:rPr>
          <w:lang w:val="pt-PT"/>
        </w:rPr>
      </w:pPr>
      <w:r w:rsidRPr="0098476C">
        <w:rPr>
          <w:lang w:val="pt-PT"/>
        </w:rPr>
        <w:t>No total, as áreas de conservação incluem 6 Parques Nacionais, 6 Reservas Nacionais e 2 Áreas de Protecção Especial supervisionadas pela Administração Nacional das Áreas de Conservação. As áreas de conservação comportam ainda 19 coutadas e 42 Fazendas de Bravio. Existem ainda mais de 13 áreas sob programa comunitário e 9 blocos com actividades cinegéticas ou contemplativas. Para além destas, o país conta ainda com 17 Reservas florestais.</w:t>
      </w:r>
    </w:p>
    <w:p w14:paraId="11E59778" w14:textId="77777777" w:rsidR="0098476C" w:rsidRPr="0098476C" w:rsidRDefault="0098476C" w:rsidP="0098476C">
      <w:pPr>
        <w:rPr>
          <w:lang w:val="pt-PT"/>
        </w:rPr>
      </w:pPr>
      <w:r w:rsidRPr="0098476C">
        <w:rPr>
          <w:lang w:val="pt-PT"/>
        </w:rPr>
        <w:t>As áreas de conservação produzem uma receita de cerca de 73 milhões de Meticais, proveniente dos Parques, Reservas e Coutadas. A maior contribuição provém das coutadas com um total arrecadado de 31.489.055 de Meticais, seguindo-se os parques com 20.228.842 Meticais; as Reservas Nacionais contribuíram com 14.463.661 Meticais, e o programa comunitário TchumaTchato com 6.925.053,80 Meticais.</w:t>
      </w:r>
    </w:p>
    <w:p w14:paraId="2FF093F6" w14:textId="77777777" w:rsidR="0098476C" w:rsidRPr="0098476C" w:rsidRDefault="0098476C" w:rsidP="0098476C">
      <w:pPr>
        <w:rPr>
          <w:lang w:val="pt-PT"/>
        </w:rPr>
      </w:pPr>
      <w:r w:rsidRPr="0098476C">
        <w:rPr>
          <w:lang w:val="pt-PT"/>
        </w:rPr>
        <w:t>As principais ameaças às áreas de conservação em Moçambique residem no facto estarem sob excessiva pressão humana, tanto a partir do seu interior como das áreas adjacentes. Existem cerca de 270.000 residentes no interior das áreas de conservação, contribuindo em grande parte o Parque Nacional das Quirimbas com 167.185 habitantes.</w:t>
      </w:r>
    </w:p>
    <w:p w14:paraId="3B691524" w14:textId="77777777" w:rsidR="0098476C" w:rsidRPr="0098476C" w:rsidRDefault="0098476C" w:rsidP="0098476C">
      <w:pPr>
        <w:rPr>
          <w:lang w:val="pt-PT"/>
        </w:rPr>
      </w:pPr>
      <w:r w:rsidRPr="0098476C">
        <w:rPr>
          <w:lang w:val="pt-PT"/>
        </w:rPr>
        <w:t>Apesar do aumento substancial da rede de áreas protegidas com o objectivo de incluir os diferentes aspectos da biodiversidade, a situação actual das áreas de conservação revela a necessidade de uma revisão geral do estado actual da biodiversidade nessas áreas, dos seus limites, bem como dos seus sistemas de gestão.</w:t>
      </w:r>
    </w:p>
    <w:p w14:paraId="09ED58B8" w14:textId="77777777" w:rsidR="0098476C" w:rsidRPr="0098476C" w:rsidRDefault="0098476C" w:rsidP="00BA426F">
      <w:pPr>
        <w:pStyle w:val="Heading2"/>
        <w:rPr>
          <w:lang w:val="pt-PT"/>
        </w:rPr>
      </w:pPr>
      <w:bookmarkStart w:id="84" w:name="_Toc208048443"/>
      <w:r w:rsidRPr="0098476C">
        <w:rPr>
          <w:lang w:val="pt-PT"/>
        </w:rPr>
        <w:t>Ecossistemas Marinhos e Costeiros</w:t>
      </w:r>
      <w:bookmarkEnd w:id="84"/>
    </w:p>
    <w:p w14:paraId="71715219" w14:textId="77777777" w:rsidR="0098476C" w:rsidRPr="0098476C" w:rsidRDefault="0098476C" w:rsidP="0098476C">
      <w:pPr>
        <w:rPr>
          <w:lang w:val="pt-PT"/>
        </w:rPr>
      </w:pPr>
      <w:r w:rsidRPr="0098476C">
        <w:rPr>
          <w:lang w:val="pt-PT"/>
        </w:rPr>
        <w:t xml:space="preserve">Os ecossistemas marinhos e costeiros ocupam uma área aproximada de 572.000 km², cerca de 42% do país. As ervas marinhas cobrem cerca de 439 km2, os recifes de corais, cerca de 1890 km2  e os mangais cerca de 446.712 hectares, sendo este número resultado de uma redução significativa destes ecossistemas nos últimos 40 anos. </w:t>
      </w:r>
    </w:p>
    <w:p w14:paraId="23677F52" w14:textId="77777777" w:rsidR="0098476C" w:rsidRPr="0098476C" w:rsidRDefault="0098476C" w:rsidP="0098476C">
      <w:pPr>
        <w:rPr>
          <w:lang w:val="pt-PT"/>
        </w:rPr>
      </w:pPr>
      <w:r w:rsidRPr="0098476C">
        <w:rPr>
          <w:lang w:val="pt-PT"/>
        </w:rPr>
        <w:t>A flora e a fauna marinha compreendem mais de 900 espécies de peixes associadas aos recifes de coral, 122 espécies de tubarão e raias, mais de 900 espécies de moluscos, 27 espécies de mamíferos marinhos incluindo dugongos, 5 espécies de tartarugas marinhas, mais de 250 espécies de corais moles e duros, 14 espécies de ervas marinhas, 10 espécies de mangais, 82 espécies de crustáceos, 63 aves marinhas.</w:t>
      </w:r>
    </w:p>
    <w:p w14:paraId="548C388A" w14:textId="77777777" w:rsidR="0098476C" w:rsidRPr="0098476C" w:rsidRDefault="0098476C" w:rsidP="0098476C">
      <w:pPr>
        <w:rPr>
          <w:lang w:val="pt-PT"/>
        </w:rPr>
      </w:pPr>
      <w:r w:rsidRPr="0098476C">
        <w:rPr>
          <w:lang w:val="pt-PT"/>
        </w:rPr>
        <w:t xml:space="preserve">As águas interiores são também uma fonte de biodiversidade, sendo de destacar o Lago Niassa e o Delta do Zambeze. O potencial pesqueiro do país é estimado em cerca de 332.000 toneladas, para além do atum, os principais recursos incluem o camarão de águas pouco profundas, crustáceos de profundidade, diversos peixes pelágicos pequenos, peixes demersais. </w:t>
      </w:r>
    </w:p>
    <w:p w14:paraId="2261F87A" w14:textId="77777777" w:rsidR="0098476C" w:rsidRPr="0098476C" w:rsidRDefault="0098476C" w:rsidP="00BA426F">
      <w:pPr>
        <w:pStyle w:val="Heading2"/>
        <w:rPr>
          <w:lang w:val="pt-PT"/>
        </w:rPr>
      </w:pPr>
      <w:bookmarkStart w:id="85" w:name="_Toc208048444"/>
      <w:r w:rsidRPr="0098476C">
        <w:rPr>
          <w:lang w:val="pt-PT"/>
        </w:rPr>
        <w:t>Sector de Pescas</w:t>
      </w:r>
      <w:bookmarkEnd w:id="85"/>
    </w:p>
    <w:p w14:paraId="23861AD7" w14:textId="77777777" w:rsidR="0098476C" w:rsidRPr="0098476C" w:rsidRDefault="0098476C" w:rsidP="0098476C">
      <w:pPr>
        <w:rPr>
          <w:lang w:val="pt-PT"/>
        </w:rPr>
      </w:pPr>
      <w:r w:rsidRPr="0098476C">
        <w:rPr>
          <w:lang w:val="pt-PT"/>
        </w:rPr>
        <w:t>O sector das pescas contribui com 3% para o PIB e mais de 3.6 milhões de dólares para as receitas nacionais devido às exportações, as quais representam 4% das exportações globais do País, sendo o camarão, a kapenta e a gamba os maiores contribuintes para essa cifra.</w:t>
      </w:r>
    </w:p>
    <w:p w14:paraId="6AC07E9F" w14:textId="77777777" w:rsidR="0098476C" w:rsidRPr="0098476C" w:rsidRDefault="0098476C" w:rsidP="0098476C">
      <w:pPr>
        <w:rPr>
          <w:lang w:val="pt-PT"/>
        </w:rPr>
      </w:pPr>
      <w:r w:rsidRPr="0098476C">
        <w:rPr>
          <w:lang w:val="pt-PT"/>
        </w:rPr>
        <w:t>O sector pesqueiro garante emprego para uma grande parte da população ao longo da costa. Estima-se em 350.842 o número de pessoas envolvidas no sector, distribuídas em 1.555 trabalhadores da pesca industrial, 2.868 da semi-industrial, 352.252 da pesca artesanal e 30.842 da aquacultura. Só em 2016, foram licenciadas em todo o país, 329 embarcações da pesca semi-industrial e 135 embarcações na pesca industrial e cerca de 14.415 toneladas de produtos de exportação foram registados. A produção da pesca artesanal ou de pequena escala, principalmente de peixe, camarão e de moluscos foi de cerca de 276.000 toneladas, onde operam 39.550 barcos em todo o país.</w:t>
      </w:r>
    </w:p>
    <w:p w14:paraId="75C695C4" w14:textId="4963B79E" w:rsidR="0098476C" w:rsidRPr="0098476C" w:rsidRDefault="0098476C" w:rsidP="0098476C">
      <w:pPr>
        <w:rPr>
          <w:lang w:val="pt-PT"/>
        </w:rPr>
      </w:pPr>
      <w:r w:rsidRPr="0098476C">
        <w:rPr>
          <w:lang w:val="pt-PT"/>
        </w:rPr>
        <w:t>O potencial para a aquacultura em águas interiores é estimado em cerca de 258.000 hectares, dos quais cerca de 171 hectares são explorados para o cultivo em tanques escavados e 10 hectares para o cultivo em gaiolas. Existem cerca de 120.307 hectares adequados para a aquacultura, dos quais 77.592 hectares para tanques de terra, 32.124 hectares para o cultivo em gaiolas e 10.591 hectares para o cultivo de algas marinhas. Do potencial existente, 30.000 hectares são apropriados para aquacultura do camarão, no entanto, apenas cerca de 2.500 hectares estão presentemente a ser utilizados. A produção da aquacultura tem registado um aumento, tendo passado de 747 toneladas em 2014 para 1.180 toneladas em 2016.</w:t>
      </w:r>
    </w:p>
    <w:p w14:paraId="5E6C71A5" w14:textId="77777777" w:rsidR="0098476C" w:rsidRPr="0098476C" w:rsidRDefault="0098476C" w:rsidP="0098476C">
      <w:pPr>
        <w:rPr>
          <w:lang w:val="pt-PT"/>
        </w:rPr>
      </w:pPr>
      <w:r w:rsidRPr="0098476C">
        <w:rPr>
          <w:lang w:val="pt-PT"/>
        </w:rPr>
        <w:t>O volume de produção total da pesca no geral registou nos últimos 6 anos um crescimento significativo, tendo passado de 165.512 toneladas em 2010 para 303.385 toneladas em 2016, sendo o maior contribuinte a pesca artesanal o que gerou exportações da pesca excluindo a aquacultura de uma média de cerca de 69.000 dólares por ano.</w:t>
      </w:r>
    </w:p>
    <w:p w14:paraId="0D4069D0" w14:textId="2C76172C" w:rsidR="0098476C" w:rsidRPr="0098476C" w:rsidRDefault="0098476C" w:rsidP="0098476C">
      <w:pPr>
        <w:rPr>
          <w:lang w:val="pt-PT"/>
        </w:rPr>
      </w:pPr>
      <w:r w:rsidRPr="0098476C">
        <w:rPr>
          <w:lang w:val="pt-PT"/>
        </w:rPr>
        <w:t>A pesca ilegal bem como a pesca de arrasto e dragagem, as alterações climáticas, a exploração irresponsável dos recursos marinhos, a poluição proveniente de várias fontes e a degradação das zonas costeiras e da flora marinha pela acção humana; o ordenamento deficiente ou inexistente têm levado tanto à extinção e como à ameaças de algumas espécies (por exemplo, algumas espécies de tubarão), bem como à redução nos volumes de captura comercial de algumas espécies, como por exemplo, o camarão de superfície que reduziu em cerca de metade no período entre 2005 e 2014. Este facto afectou não só a viabilidade das populações marinhas, bem como a segurança alimentar e a economia nacional.</w:t>
      </w:r>
    </w:p>
    <w:p w14:paraId="7B281977" w14:textId="77777777" w:rsidR="0098476C" w:rsidRPr="0098476C" w:rsidRDefault="0098476C" w:rsidP="0098476C">
      <w:pPr>
        <w:rPr>
          <w:lang w:val="pt-PT"/>
        </w:rPr>
      </w:pPr>
      <w:r w:rsidRPr="0098476C">
        <w:rPr>
          <w:lang w:val="pt-PT"/>
        </w:rPr>
        <w:t>De modo a assegurar a conservação da biodiversidade marinha e aquática, Moçambique conta com 7 Áreas de conservação marinhas e uma aquática, que entre outras inclui a Área de Protecção Ambiental das Ilhas Primeiras e Segundas (1.040.926 hectares), Reserva Parcial Marinha da Ponta de Ouro (67.800 hectares) e Reserva Parcial do Lago Niassa (137.165.366 hectares) recentemente criadas. A criação destas áreas de conservação e a declaração de alguns santuários aumentou a rede de áreas protegidas nos últimos anos.</w:t>
      </w:r>
    </w:p>
    <w:p w14:paraId="4C65EBD2" w14:textId="2F53130B" w:rsidR="0098476C" w:rsidRPr="0098476C" w:rsidRDefault="0098476C" w:rsidP="0098476C">
      <w:pPr>
        <w:rPr>
          <w:lang w:val="pt-PT"/>
        </w:rPr>
      </w:pPr>
      <w:r w:rsidRPr="0098476C">
        <w:rPr>
          <w:lang w:val="pt-PT"/>
        </w:rPr>
        <w:t xml:space="preserve">Moçambique possui ecossistemas aquáticos e áreas húmidas de importância reconhecida internacionalmente; o lago Niassa e o delta do Zambeze são os exemplos mais evidentes. Existem actualmente duas regiões no país declaradas terras húmidas pela Convenção RAMSAR, a Reserva de Marromeu e a Reserva do lago Niassa na província de Niassa. Juntas, totalizam uma área de 1978 km2, contribuindo a Reserva de Marromeu com 1.500 km2 e o lago Niassa com 478 km2. Estes dados indicam o </w:t>
      </w:r>
      <w:r w:rsidR="0074777C" w:rsidRPr="0098476C">
        <w:rPr>
          <w:lang w:val="pt-PT"/>
        </w:rPr>
        <w:t>esforço</w:t>
      </w:r>
      <w:r w:rsidRPr="0098476C">
        <w:rPr>
          <w:lang w:val="pt-PT"/>
        </w:rPr>
        <w:t xml:space="preserve"> na </w:t>
      </w:r>
      <w:r w:rsidR="0074777C" w:rsidRPr="0098476C">
        <w:rPr>
          <w:lang w:val="pt-PT"/>
        </w:rPr>
        <w:t>preservação</w:t>
      </w:r>
      <w:r w:rsidRPr="0098476C">
        <w:rPr>
          <w:lang w:val="pt-PT"/>
        </w:rPr>
        <w:t xml:space="preserve"> ambiental, que </w:t>
      </w:r>
      <w:r w:rsidR="0074777C" w:rsidRPr="0098476C">
        <w:rPr>
          <w:lang w:val="pt-PT"/>
        </w:rPr>
        <w:t>poderá</w:t>
      </w:r>
      <w:r w:rsidRPr="0098476C">
        <w:rPr>
          <w:lang w:val="pt-PT"/>
        </w:rPr>
        <w:t xml:space="preserve"> reverter os desafios que actualmente se colocam no sector pesqueiro.</w:t>
      </w:r>
    </w:p>
    <w:p w14:paraId="1BD6A7F1" w14:textId="77777777" w:rsidR="0098476C" w:rsidRPr="0098476C" w:rsidRDefault="0098476C" w:rsidP="00BA426F">
      <w:pPr>
        <w:pStyle w:val="Heading2"/>
        <w:rPr>
          <w:lang w:val="pt-PT"/>
        </w:rPr>
      </w:pPr>
      <w:bookmarkStart w:id="86" w:name="_Toc208048445"/>
      <w:r w:rsidRPr="0098476C">
        <w:rPr>
          <w:lang w:val="pt-PT"/>
        </w:rPr>
        <w:t>Recursos hídricos</w:t>
      </w:r>
      <w:bookmarkEnd w:id="86"/>
    </w:p>
    <w:p w14:paraId="14F5889E" w14:textId="3D6FB53D" w:rsidR="0098476C" w:rsidRPr="0098476C" w:rsidRDefault="0098476C" w:rsidP="0098476C">
      <w:pPr>
        <w:rPr>
          <w:lang w:val="pt-PT"/>
        </w:rPr>
      </w:pPr>
      <w:r w:rsidRPr="0098476C">
        <w:rPr>
          <w:lang w:val="pt-PT"/>
        </w:rPr>
        <w:t xml:space="preserve">Moçambique possui abundantes recursos hídricos, sendo considerado como o de melhor potencial na </w:t>
      </w:r>
      <w:r w:rsidR="0074777C" w:rsidRPr="0098476C">
        <w:rPr>
          <w:lang w:val="pt-PT"/>
        </w:rPr>
        <w:t>região</w:t>
      </w:r>
      <w:r w:rsidRPr="0098476C">
        <w:rPr>
          <w:lang w:val="pt-PT"/>
        </w:rPr>
        <w:t xml:space="preserve">. Quanto ao uso do recurso </w:t>
      </w:r>
      <w:r w:rsidR="0074777C" w:rsidRPr="0098476C">
        <w:rPr>
          <w:lang w:val="pt-PT"/>
        </w:rPr>
        <w:t>água</w:t>
      </w:r>
      <w:r w:rsidRPr="0098476C">
        <w:rPr>
          <w:lang w:val="pt-PT"/>
        </w:rPr>
        <w:t xml:space="preserve">, 9% destina-se para o consumo doméstico, 2% para o sector industrial, e 89% para a agricultura; conta apenas com 4 barragens para o controlo de cheias e fornecimento de água e energia. Partilha 9 das 15 bacias hidrográficas internacionais da região da SADC. No seu extenso território existem 104 principais bacias de rios, representando uma área de drenagem com mais de 10. 000 km². O escoamento total anual superficial das 13 bacias mais importantes é estimado em cerca de 118 milhões de m3/ano, sendo 30% do escoamento representado pela bacia do Zambeze. </w:t>
      </w:r>
    </w:p>
    <w:p w14:paraId="2A86D47D" w14:textId="5F09015D" w:rsidR="0098476C" w:rsidRPr="0098476C" w:rsidRDefault="0098476C" w:rsidP="0098476C">
      <w:pPr>
        <w:rPr>
          <w:lang w:val="pt-PT"/>
        </w:rPr>
      </w:pPr>
      <w:r w:rsidRPr="0098476C">
        <w:rPr>
          <w:lang w:val="pt-PT"/>
        </w:rPr>
        <w:t xml:space="preserve">A disponibilidade per capita de água doce registada até 2011 era de 5.556 m3 /habitante/ano (fluxo nacional) ou 12. 000 m3/habitante/ano (incluindo fluxos vindos de países vizinhos). O </w:t>
      </w:r>
      <w:r w:rsidR="0074777C" w:rsidRPr="0098476C">
        <w:rPr>
          <w:lang w:val="pt-PT"/>
        </w:rPr>
        <w:t>país</w:t>
      </w:r>
      <w:r w:rsidRPr="0098476C">
        <w:rPr>
          <w:lang w:val="pt-PT"/>
        </w:rPr>
        <w:t xml:space="preserve"> assinou diversos acordos de partilha de </w:t>
      </w:r>
      <w:r w:rsidR="0074777C" w:rsidRPr="0098476C">
        <w:rPr>
          <w:lang w:val="pt-PT"/>
        </w:rPr>
        <w:t>água</w:t>
      </w:r>
      <w:r w:rsidRPr="0098476C">
        <w:rPr>
          <w:lang w:val="pt-PT"/>
        </w:rPr>
        <w:t xml:space="preserve"> dos rios partilhados  com os </w:t>
      </w:r>
      <w:r w:rsidR="0074777C" w:rsidRPr="0098476C">
        <w:rPr>
          <w:lang w:val="pt-PT"/>
        </w:rPr>
        <w:t>países</w:t>
      </w:r>
      <w:r w:rsidRPr="0098476C">
        <w:rPr>
          <w:lang w:val="pt-PT"/>
        </w:rPr>
        <w:t xml:space="preserve"> vizinhos, com vista a garantir o fluxo </w:t>
      </w:r>
      <w:r w:rsidR="0074777C" w:rsidRPr="0098476C">
        <w:rPr>
          <w:lang w:val="pt-PT"/>
        </w:rPr>
        <w:t>mínimo</w:t>
      </w:r>
      <w:r w:rsidRPr="0098476C">
        <w:rPr>
          <w:lang w:val="pt-PT"/>
        </w:rPr>
        <w:t xml:space="preserve"> de </w:t>
      </w:r>
      <w:r w:rsidR="0074777C" w:rsidRPr="0098476C">
        <w:rPr>
          <w:lang w:val="pt-PT"/>
        </w:rPr>
        <w:t>água</w:t>
      </w:r>
      <w:r w:rsidRPr="0098476C">
        <w:rPr>
          <w:lang w:val="pt-PT"/>
        </w:rPr>
        <w:t xml:space="preserve"> para </w:t>
      </w:r>
      <w:r w:rsidR="0074777C" w:rsidRPr="0098476C">
        <w:rPr>
          <w:lang w:val="pt-PT"/>
        </w:rPr>
        <w:t>Moçambique</w:t>
      </w:r>
      <w:r w:rsidRPr="0098476C">
        <w:rPr>
          <w:lang w:val="pt-PT"/>
        </w:rPr>
        <w:t xml:space="preserve">, mesmo nos </w:t>
      </w:r>
      <w:r w:rsidR="0074777C" w:rsidRPr="0098476C">
        <w:rPr>
          <w:lang w:val="pt-PT"/>
        </w:rPr>
        <w:t>períodos</w:t>
      </w:r>
      <w:r w:rsidRPr="0098476C">
        <w:rPr>
          <w:lang w:val="pt-PT"/>
        </w:rPr>
        <w:t xml:space="preserve"> de estiagem. O </w:t>
      </w:r>
      <w:r w:rsidR="0074777C" w:rsidRPr="0098476C">
        <w:rPr>
          <w:lang w:val="pt-PT"/>
        </w:rPr>
        <w:t>país</w:t>
      </w:r>
      <w:r w:rsidRPr="0098476C">
        <w:rPr>
          <w:lang w:val="pt-PT"/>
        </w:rPr>
        <w:t xml:space="preserve"> garante o monitoramento dos caudais dos principais rios, garantindo </w:t>
      </w:r>
      <w:r w:rsidR="0074777C" w:rsidRPr="0098476C">
        <w:rPr>
          <w:lang w:val="pt-PT"/>
        </w:rPr>
        <w:t>também</w:t>
      </w:r>
      <w:r w:rsidRPr="0098476C">
        <w:rPr>
          <w:lang w:val="pt-PT"/>
        </w:rPr>
        <w:t xml:space="preserve"> a monitoria da qualidade de </w:t>
      </w:r>
      <w:r w:rsidR="0074777C" w:rsidRPr="0098476C">
        <w:rPr>
          <w:lang w:val="pt-PT"/>
        </w:rPr>
        <w:t>água</w:t>
      </w:r>
      <w:r w:rsidRPr="0098476C">
        <w:rPr>
          <w:lang w:val="pt-PT"/>
        </w:rPr>
        <w:t xml:space="preserve"> destinada ao consumo humano, numa base regular. O maior desafio no sector de recursos </w:t>
      </w:r>
      <w:r w:rsidR="0074777C" w:rsidRPr="0098476C">
        <w:rPr>
          <w:lang w:val="pt-PT"/>
        </w:rPr>
        <w:t>hídricos</w:t>
      </w:r>
      <w:r w:rsidRPr="0098476C">
        <w:rPr>
          <w:lang w:val="pt-PT"/>
        </w:rPr>
        <w:t xml:space="preserve"> prende-se com a capacidade de </w:t>
      </w:r>
      <w:r w:rsidR="0074777C" w:rsidRPr="0098476C">
        <w:rPr>
          <w:lang w:val="pt-PT"/>
        </w:rPr>
        <w:t>retenção</w:t>
      </w:r>
      <w:r w:rsidRPr="0098476C">
        <w:rPr>
          <w:lang w:val="pt-PT"/>
        </w:rPr>
        <w:t xml:space="preserve"> do escoamento dos rios, por forma a que as aguas resultantes das chuvas e que </w:t>
      </w:r>
      <w:r w:rsidR="0074777C" w:rsidRPr="0098476C">
        <w:rPr>
          <w:lang w:val="pt-PT"/>
        </w:rPr>
        <w:t>são</w:t>
      </w:r>
      <w:r w:rsidRPr="0098476C">
        <w:rPr>
          <w:lang w:val="pt-PT"/>
        </w:rPr>
        <w:t xml:space="preserve"> cruciais para o consumo humano e outros usos que no </w:t>
      </w:r>
      <w:r w:rsidR="0074777C" w:rsidRPr="0098476C">
        <w:rPr>
          <w:lang w:val="pt-PT"/>
        </w:rPr>
        <w:t>período</w:t>
      </w:r>
      <w:r w:rsidRPr="0098476C">
        <w:rPr>
          <w:lang w:val="pt-PT"/>
        </w:rPr>
        <w:t xml:space="preserve"> chuvoso causam danos, possam ser devidamente armazenados para o </w:t>
      </w:r>
      <w:r w:rsidR="0074777C" w:rsidRPr="0098476C">
        <w:rPr>
          <w:lang w:val="pt-PT"/>
        </w:rPr>
        <w:t>período</w:t>
      </w:r>
      <w:r w:rsidRPr="0098476C">
        <w:rPr>
          <w:lang w:val="pt-PT"/>
        </w:rPr>
        <w:t xml:space="preserve"> seco e </w:t>
      </w:r>
      <w:r w:rsidR="0074777C" w:rsidRPr="0098476C">
        <w:rPr>
          <w:lang w:val="pt-PT"/>
        </w:rPr>
        <w:t>produção</w:t>
      </w:r>
      <w:r w:rsidRPr="0098476C">
        <w:rPr>
          <w:lang w:val="pt-PT"/>
        </w:rPr>
        <w:t xml:space="preserve"> de energia electrica. Para tal o governo aposta na </w:t>
      </w:r>
      <w:r w:rsidR="0074777C" w:rsidRPr="0098476C">
        <w:rPr>
          <w:lang w:val="pt-PT"/>
        </w:rPr>
        <w:t>construção</w:t>
      </w:r>
      <w:r w:rsidRPr="0098476C">
        <w:rPr>
          <w:lang w:val="pt-PT"/>
        </w:rPr>
        <w:t xml:space="preserve"> de v</w:t>
      </w:r>
      <w:r w:rsidR="0074777C">
        <w:rPr>
          <w:lang w:val="pt-PT"/>
        </w:rPr>
        <w:t>á</w:t>
      </w:r>
      <w:r w:rsidRPr="0098476C">
        <w:rPr>
          <w:lang w:val="pt-PT"/>
        </w:rPr>
        <w:t xml:space="preserve">rias barragens que </w:t>
      </w:r>
      <w:r w:rsidR="0074777C" w:rsidRPr="0098476C">
        <w:rPr>
          <w:lang w:val="pt-PT"/>
        </w:rPr>
        <w:t>poderão</w:t>
      </w:r>
      <w:r w:rsidRPr="0098476C">
        <w:rPr>
          <w:lang w:val="pt-PT"/>
        </w:rPr>
        <w:t xml:space="preserve"> responder a este desafio e permitir o melhoramento da qualidade de vida dos </w:t>
      </w:r>
      <w:r w:rsidR="0074777C" w:rsidRPr="0098476C">
        <w:rPr>
          <w:lang w:val="pt-PT"/>
        </w:rPr>
        <w:t>moçambicanos</w:t>
      </w:r>
      <w:r w:rsidRPr="0098476C">
        <w:rPr>
          <w:lang w:val="pt-PT"/>
        </w:rPr>
        <w:t xml:space="preserve">. </w:t>
      </w:r>
      <w:r w:rsidR="0074777C">
        <w:rPr>
          <w:lang w:val="pt-PT"/>
        </w:rPr>
        <w:t>Destacam-se</w:t>
      </w:r>
      <w:r w:rsidRPr="0098476C">
        <w:rPr>
          <w:lang w:val="pt-PT"/>
        </w:rPr>
        <w:t xml:space="preserve"> como exemplos o Projecto da Barragem Moamba Major na </w:t>
      </w:r>
      <w:r w:rsidR="0074777C" w:rsidRPr="0098476C">
        <w:rPr>
          <w:lang w:val="pt-PT"/>
        </w:rPr>
        <w:t>Província</w:t>
      </w:r>
      <w:r w:rsidRPr="0098476C">
        <w:rPr>
          <w:lang w:val="pt-PT"/>
        </w:rPr>
        <w:t xml:space="preserve"> de Maputo destinada ao </w:t>
      </w:r>
      <w:r w:rsidR="0074777C" w:rsidRPr="0098476C">
        <w:rPr>
          <w:lang w:val="pt-PT"/>
        </w:rPr>
        <w:t>reforço</w:t>
      </w:r>
      <w:r w:rsidRPr="0098476C">
        <w:rPr>
          <w:lang w:val="pt-PT"/>
        </w:rPr>
        <w:t xml:space="preserve"> da capacidade de adopcao de </w:t>
      </w:r>
      <w:r w:rsidR="0074777C" w:rsidRPr="0098476C">
        <w:rPr>
          <w:lang w:val="pt-PT"/>
        </w:rPr>
        <w:t>água</w:t>
      </w:r>
      <w:r w:rsidRPr="0098476C">
        <w:rPr>
          <w:lang w:val="pt-PT"/>
        </w:rPr>
        <w:t xml:space="preserve"> para a crescente </w:t>
      </w:r>
      <w:r w:rsidR="0074777C" w:rsidRPr="0098476C">
        <w:rPr>
          <w:lang w:val="pt-PT"/>
        </w:rPr>
        <w:t>população</w:t>
      </w:r>
      <w:r w:rsidRPr="0098476C">
        <w:rPr>
          <w:lang w:val="pt-PT"/>
        </w:rPr>
        <w:t xml:space="preserve"> da </w:t>
      </w:r>
      <w:r w:rsidR="0074777C" w:rsidRPr="0098476C">
        <w:rPr>
          <w:lang w:val="pt-PT"/>
        </w:rPr>
        <w:t>Área</w:t>
      </w:r>
      <w:r w:rsidRPr="0098476C">
        <w:rPr>
          <w:lang w:val="pt-PT"/>
        </w:rPr>
        <w:t xml:space="preserve"> do Grande Maputo e a de Mpanda N</w:t>
      </w:r>
      <w:r w:rsidR="00E45331">
        <w:rPr>
          <w:lang w:val="pt-PT"/>
        </w:rPr>
        <w:t>kuw</w:t>
      </w:r>
      <w:r w:rsidRPr="0098476C">
        <w:rPr>
          <w:lang w:val="pt-PT"/>
        </w:rPr>
        <w:t xml:space="preserve">a ao longo do Rio </w:t>
      </w:r>
      <w:r w:rsidR="00E45331" w:rsidRPr="0098476C">
        <w:rPr>
          <w:lang w:val="pt-PT"/>
        </w:rPr>
        <w:t>Zambézia</w:t>
      </w:r>
      <w:r w:rsidRPr="0098476C">
        <w:rPr>
          <w:lang w:val="pt-PT"/>
        </w:rPr>
        <w:t xml:space="preserve">, destinada ao fornecimento de energia electrica </w:t>
      </w:r>
      <w:r w:rsidR="00E45331" w:rsidRPr="0098476C">
        <w:rPr>
          <w:lang w:val="pt-PT"/>
        </w:rPr>
        <w:t>Moçambique</w:t>
      </w:r>
      <w:r w:rsidRPr="0098476C">
        <w:rPr>
          <w:lang w:val="pt-PT"/>
        </w:rPr>
        <w:t xml:space="preserve"> e os </w:t>
      </w:r>
      <w:r w:rsidR="00E45331" w:rsidRPr="0098476C">
        <w:rPr>
          <w:lang w:val="pt-PT"/>
        </w:rPr>
        <w:t>países</w:t>
      </w:r>
      <w:r w:rsidRPr="0098476C">
        <w:rPr>
          <w:lang w:val="pt-PT"/>
        </w:rPr>
        <w:t xml:space="preserve"> vizinhos, para alem do Projecto, bem como o Projecto da Barragem Bu</w:t>
      </w:r>
      <w:r w:rsidR="00E45331">
        <w:rPr>
          <w:lang w:val="pt-PT"/>
        </w:rPr>
        <w:t>è</w:t>
      </w:r>
      <w:r w:rsidRPr="0098476C">
        <w:rPr>
          <w:lang w:val="pt-PT"/>
        </w:rPr>
        <w:t xml:space="preserve"> Maria ao longo Rio Pungoe.    </w:t>
      </w:r>
    </w:p>
    <w:p w14:paraId="3FB7C1CD" w14:textId="77777777" w:rsidR="0098476C" w:rsidRPr="0098476C" w:rsidRDefault="0098476C" w:rsidP="00BA426F">
      <w:pPr>
        <w:pStyle w:val="Heading2"/>
        <w:rPr>
          <w:lang w:val="pt-PT"/>
        </w:rPr>
      </w:pPr>
      <w:bookmarkStart w:id="87" w:name="_Toc208048446"/>
      <w:r w:rsidRPr="0098476C">
        <w:rPr>
          <w:lang w:val="pt-PT"/>
        </w:rPr>
        <w:t>Sector Industrial</w:t>
      </w:r>
      <w:bookmarkEnd w:id="87"/>
    </w:p>
    <w:p w14:paraId="0792B768" w14:textId="1A0F8648" w:rsidR="0098476C" w:rsidRPr="0098476C" w:rsidRDefault="0098476C" w:rsidP="0098476C">
      <w:pPr>
        <w:rPr>
          <w:lang w:val="pt-PT"/>
        </w:rPr>
      </w:pPr>
      <w:r w:rsidRPr="0098476C">
        <w:rPr>
          <w:lang w:val="pt-PT"/>
        </w:rPr>
        <w:t xml:space="preserve">A economia de Moçambique tem uma extensa base agrária, o que pode reflectir o facto de que a economia nacional, em particular a sua indústria, é subdesenvolvida. A estrutura da actividade industrial não se alterou substancialmente nas últimas quatro décadas e meia. Segundo Castel Branco (2003), nos últimos 43 anos, o grau de concentração da produção industrial aumentou. O peso dos dez principais produtos industriais na produção industrial total passou de 50%, em 1959, para 80%, em 2001. No mesmo período, houve algumas indústrias importantes que desapareceram, como a do processamento da castanha de caju. O alumínio (48% do produto industrial em 2001) é o único produto novo com peso significativo na produção total que foi introduzido nesta estrutura industrial. De uma indústria concentrada em descaroçamento de algodão e processamento básico de castanha de caju, passou-se para uma indústria dominada por alumínio e cerveja. Ciente desta realidade e com vista a sua gradual </w:t>
      </w:r>
      <w:r w:rsidR="00E45331" w:rsidRPr="0098476C">
        <w:rPr>
          <w:lang w:val="pt-PT"/>
        </w:rPr>
        <w:t>reversão</w:t>
      </w:r>
      <w:r w:rsidRPr="0098476C">
        <w:rPr>
          <w:lang w:val="pt-PT"/>
        </w:rPr>
        <w:t xml:space="preserve">, o governo aprovou o Programa Industrializar </w:t>
      </w:r>
      <w:r w:rsidR="00E45331" w:rsidRPr="0098476C">
        <w:rPr>
          <w:lang w:val="pt-PT"/>
        </w:rPr>
        <w:t>Moçambique</w:t>
      </w:r>
      <w:r w:rsidRPr="0098476C">
        <w:rPr>
          <w:lang w:val="pt-PT"/>
        </w:rPr>
        <w:t xml:space="preserve">, bem como a </w:t>
      </w:r>
      <w:r w:rsidR="00E45331" w:rsidRPr="0098476C">
        <w:rPr>
          <w:lang w:val="pt-PT"/>
        </w:rPr>
        <w:t>criação</w:t>
      </w:r>
      <w:r w:rsidRPr="0098476C">
        <w:rPr>
          <w:lang w:val="pt-PT"/>
        </w:rPr>
        <w:t xml:space="preserve"> de Parques </w:t>
      </w:r>
      <w:r w:rsidR="00E45331" w:rsidRPr="0098476C">
        <w:rPr>
          <w:lang w:val="pt-PT"/>
        </w:rPr>
        <w:t>Industria</w:t>
      </w:r>
      <w:r w:rsidR="00E45331">
        <w:rPr>
          <w:lang w:val="pt-PT"/>
        </w:rPr>
        <w:t>i</w:t>
      </w:r>
      <w:r w:rsidR="00E45331" w:rsidRPr="0098476C">
        <w:rPr>
          <w:lang w:val="pt-PT"/>
        </w:rPr>
        <w:t>s</w:t>
      </w:r>
      <w:r w:rsidRPr="0098476C">
        <w:rPr>
          <w:lang w:val="pt-PT"/>
        </w:rPr>
        <w:t xml:space="preserve"> e Zonas Francas, viradas a promover um ambiente atractivo ao investimento na </w:t>
      </w:r>
      <w:r w:rsidR="00E45331" w:rsidRPr="0098476C">
        <w:rPr>
          <w:lang w:val="pt-PT"/>
        </w:rPr>
        <w:t>área</w:t>
      </w:r>
      <w:r w:rsidRPr="0098476C">
        <w:rPr>
          <w:lang w:val="pt-PT"/>
        </w:rPr>
        <w:t xml:space="preserve"> industrial.</w:t>
      </w:r>
    </w:p>
    <w:p w14:paraId="2292D3C5" w14:textId="77777777" w:rsidR="0098476C" w:rsidRPr="0098476C" w:rsidRDefault="0098476C" w:rsidP="0098476C">
      <w:pPr>
        <w:rPr>
          <w:lang w:val="pt-PT"/>
        </w:rPr>
      </w:pPr>
      <w:r w:rsidRPr="0098476C">
        <w:rPr>
          <w:lang w:val="pt-PT"/>
        </w:rPr>
        <w:t xml:space="preserve">Tal como acontece na maioria dos países do terceiro mundo, a actividade industrial está concentrada nas áreas urbanas.  Cerca de 70% das indústrias estão localizadas nas cidades de Maputo e Matola. </w:t>
      </w:r>
    </w:p>
    <w:p w14:paraId="75D2EEE0" w14:textId="77777777" w:rsidR="0098476C" w:rsidRPr="0098476C" w:rsidRDefault="0098476C" w:rsidP="0098476C">
      <w:pPr>
        <w:rPr>
          <w:lang w:val="pt-PT"/>
        </w:rPr>
      </w:pPr>
      <w:r w:rsidRPr="0098476C">
        <w:rPr>
          <w:lang w:val="pt-PT"/>
        </w:rPr>
        <w:t>Os desafios que se colocam ao sector da indústria nas zonas urbanas estão associados à deposição de resíduos e de efluentes, emissões (poeiras, gases e fumaças) agravado pelo facto de grande parte das mesmas se localizarem próximo de áreas habitacionais actualmente consolidadas. Nas zonas rurais, grande parte das indústrias de agro-processamento, sobretudo as do tabaco e panificação, dependem do combustível lenhoso como fonte primária de energia. Para além dos factos aqui descritos importa realçar que as agro-indústrias são responsáveis por outros danos ambientais, como a erosão e a degradação de solos causados pelo uso de pesticidas e outros agro-químicos, como foi apresentado no capítulo referente ao uso da terra e agricultura. No caso da gestão de resíduos industriais perigosos, assinalam-se avanços significativos com a construção do aterro industrial de Mavoco em 2004, por sinal o primeiro do género em Moçambique.</w:t>
      </w:r>
    </w:p>
    <w:p w14:paraId="1C6B3BF7" w14:textId="3D22B59F" w:rsidR="0098476C" w:rsidRPr="0098476C" w:rsidRDefault="0098476C" w:rsidP="00BA426F">
      <w:pPr>
        <w:pStyle w:val="Heading2"/>
        <w:rPr>
          <w:lang w:val="pt-PT"/>
        </w:rPr>
      </w:pPr>
      <w:bookmarkStart w:id="88" w:name="_Toc208048447"/>
      <w:r w:rsidRPr="0098476C">
        <w:rPr>
          <w:lang w:val="pt-PT"/>
        </w:rPr>
        <w:t xml:space="preserve">Sector de </w:t>
      </w:r>
      <w:r w:rsidR="00B35A04" w:rsidRPr="0098476C">
        <w:rPr>
          <w:lang w:val="pt-PT"/>
        </w:rPr>
        <w:t>Mineração</w:t>
      </w:r>
      <w:bookmarkEnd w:id="88"/>
    </w:p>
    <w:p w14:paraId="58E837BD" w14:textId="77777777" w:rsidR="0098476C" w:rsidRPr="0098476C" w:rsidRDefault="0098476C" w:rsidP="0098476C">
      <w:pPr>
        <w:rPr>
          <w:lang w:val="pt-PT"/>
        </w:rPr>
      </w:pPr>
      <w:r w:rsidRPr="0098476C">
        <w:rPr>
          <w:lang w:val="pt-PT"/>
        </w:rPr>
        <w:t xml:space="preserve">A indústria mineira vem crescendo de forma galopante desde os anos 2000. Em 2014 estimava-se um total de 150 concessões mineiras mapeadas e 18 projectos na área de hidrocarbonetos. Com vista ao empoderamento de cidadãos nacionais e ao abrigo da Lei de Minas e do respectivo Regulamento, estima-se que existam no país cerca de 79 Associações de Operadores Mineiros, que empregam cerca de 5.717 operadores mineiros. A mineração artesanal, vulgarmente conhecida como garimpo, é realizada com tecnologias rudimentares e sem equipamentos de sondagem. Os seus rendimentos podem oscilar em alguns casos, em centenas de milhares de Meticais. </w:t>
      </w:r>
    </w:p>
    <w:p w14:paraId="5FAF32A9" w14:textId="77777777" w:rsidR="0098476C" w:rsidRPr="0098476C" w:rsidRDefault="0098476C" w:rsidP="0098476C">
      <w:pPr>
        <w:rPr>
          <w:lang w:val="pt-PT"/>
        </w:rPr>
      </w:pPr>
      <w:r w:rsidRPr="0098476C">
        <w:rPr>
          <w:lang w:val="pt-PT"/>
        </w:rPr>
        <w:t>A contribuição da mineração em grande escala para o PIB do país cresceu de 1,6% para 3.2% entre 2009 e 2013; os ganhos do governo no sector aumentaram de 40 milhões de dólares americanos em 2009 para mais de mil milhões de dólares americanos em 2014.</w:t>
      </w:r>
    </w:p>
    <w:p w14:paraId="5F3777E7" w14:textId="77777777" w:rsidR="0098476C" w:rsidRPr="0098476C" w:rsidRDefault="0098476C" w:rsidP="0098476C">
      <w:pPr>
        <w:rPr>
          <w:lang w:val="pt-PT"/>
        </w:rPr>
      </w:pPr>
      <w:r w:rsidRPr="0098476C">
        <w:rPr>
          <w:lang w:val="pt-PT"/>
        </w:rPr>
        <w:t xml:space="preserve">A exploração dos minérios tem-se mostrado irregular ao longo do tempo. Por exemplo, de 2010 a 2016 a exploração de ouro e de carvão aumentou enquanto a de bauxite e quartzo reduziu. Por outro lado, só em 2016 foram produzidos cerca de 194,2 milhões de GJ de Gás natural em Pande/Temane. O aumento na produção de gás tem permitido a geração de energia nas centrais Térmicas em Ressano Garcia para alimentar as actividades da indústria, para o sector dos transportes (veículos na Cidade de Maputo e Província de Maputo) e para a distribuição doméstica, para além de responder à demanda no mercado sul-africano. Como forma de garantir a integridade dos ecossistemas, todas as companhias mineiras são obrigadas a cumprir com normas ambientais, de funcionamento e encerramento bastante restritas. Entretanto, a manutenção de um ambiente saudável tem registado um revés devido à mineração ilegal. Com efeito, nos últimos anos tem se verificado o aumento da mineração ilegal dentro das áreas de conservação em particular na Reserva Nacional do Niassa, Parque Nacional das Quirimbas. </w:t>
      </w:r>
    </w:p>
    <w:p w14:paraId="6DFFB215" w14:textId="77777777" w:rsidR="0098476C" w:rsidRPr="0098476C" w:rsidRDefault="0098476C" w:rsidP="0098476C">
      <w:pPr>
        <w:rPr>
          <w:lang w:val="pt-PT"/>
        </w:rPr>
      </w:pPr>
      <w:r w:rsidRPr="0098476C">
        <w:rPr>
          <w:lang w:val="pt-PT"/>
        </w:rPr>
        <w:t>A actividade mineira de pequena escala e artesanal é considerada a maior contribuinte para os impactos ambientais negativos associados ao sector mineiro.</w:t>
      </w:r>
    </w:p>
    <w:p w14:paraId="3E2C62AE" w14:textId="250FB406" w:rsidR="002B125E" w:rsidRPr="00291E67" w:rsidRDefault="002B125E" w:rsidP="002B125E">
      <w:pPr>
        <w:pStyle w:val="Caption"/>
        <w:jc w:val="center"/>
      </w:pPr>
      <w:bookmarkStart w:id="89" w:name="_Toc206348355"/>
      <w:r w:rsidRPr="00291E67">
        <w:t xml:space="preserve">Figura </w:t>
      </w:r>
      <w:r w:rsidRPr="00291E67">
        <w:fldChar w:fldCharType="begin"/>
      </w:r>
      <w:r w:rsidRPr="00291E67">
        <w:instrText xml:space="preserve"> SEQ Figura \* ARABIC </w:instrText>
      </w:r>
      <w:r w:rsidRPr="00291E67">
        <w:fldChar w:fldCharType="separate"/>
      </w:r>
      <w:r w:rsidR="00155160">
        <w:rPr>
          <w:noProof/>
        </w:rPr>
        <w:t>3</w:t>
      </w:r>
      <w:r w:rsidRPr="00291E67">
        <w:fldChar w:fldCharType="end"/>
      </w:r>
      <w:r w:rsidRPr="00291E67">
        <w:t xml:space="preserve">: Distribuição dos locais de Mineração </w:t>
      </w:r>
      <w:r w:rsidR="00B35A04" w:rsidRPr="00291E67">
        <w:t>artesanal</w:t>
      </w:r>
      <w:r w:rsidRPr="00291E67">
        <w:t xml:space="preserve"> de Ouro em Manica e Sofala</w:t>
      </w:r>
      <w:bookmarkEnd w:id="89"/>
    </w:p>
    <w:p w14:paraId="42D56841" w14:textId="4F956EE6" w:rsidR="0098476C" w:rsidRPr="0098476C" w:rsidRDefault="004F76C0" w:rsidP="00036A7D">
      <w:pPr>
        <w:jc w:val="center"/>
        <w:rPr>
          <w:lang w:val="pt-PT"/>
        </w:rPr>
      </w:pPr>
      <w:r>
        <w:rPr>
          <w:rFonts w:ascii="Times New Roman" w:hAnsi="Times New Roman"/>
          <w:noProof/>
        </w:rPr>
        <w:drawing>
          <wp:inline distT="0" distB="0" distL="0" distR="0" wp14:anchorId="6AE85E51" wp14:editId="7DDA0AEE">
            <wp:extent cx="4770120" cy="3274871"/>
            <wp:effectExtent l="0" t="0" r="0" b="1905"/>
            <wp:docPr id="19791424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82660" cy="3283480"/>
                    </a:xfrm>
                    <a:prstGeom prst="rect">
                      <a:avLst/>
                    </a:prstGeom>
                    <a:noFill/>
                    <a:ln>
                      <a:noFill/>
                    </a:ln>
                  </pic:spPr>
                </pic:pic>
              </a:graphicData>
            </a:graphic>
          </wp:inline>
        </w:drawing>
      </w:r>
    </w:p>
    <w:p w14:paraId="6AE024A6" w14:textId="00616A37" w:rsidR="0098476C" w:rsidRPr="0098476C" w:rsidRDefault="0098476C" w:rsidP="0098476C">
      <w:pPr>
        <w:rPr>
          <w:lang w:val="pt-PT"/>
        </w:rPr>
      </w:pPr>
      <w:r w:rsidRPr="0098476C">
        <w:rPr>
          <w:lang w:val="pt-PT"/>
        </w:rPr>
        <w:t xml:space="preserve">A mineração artesanal, em particular a do ouro, pedras preciosas e semi-preciosas tem vindo a ser exercida há muitos anos no país de forma ilegal e desordeira.  Como forma de acompanhamento </w:t>
      </w:r>
      <w:r w:rsidR="00B35A04" w:rsidRPr="0098476C">
        <w:rPr>
          <w:lang w:val="pt-PT"/>
        </w:rPr>
        <w:t>sistemático</w:t>
      </w:r>
      <w:r w:rsidRPr="0098476C">
        <w:rPr>
          <w:lang w:val="pt-PT"/>
        </w:rPr>
        <w:t xml:space="preserve"> dessas actividades, foi criado o Fundo de Fomento Mineiro (FFM), entidade que tem a responsabilidade de apoiar e prestar assistência em acções que visam o incremento da exploração mineira em pequena escala, aproveitamento e valorização dos respectivos produtos, garantindo a sustentabilidade socio-economica e ambiental das comunidades. A realidade indica que apesar desta resposta governamental aos desafios do sector, a </w:t>
      </w:r>
      <w:r w:rsidR="00B35A04" w:rsidRPr="0098476C">
        <w:rPr>
          <w:lang w:val="pt-PT"/>
        </w:rPr>
        <w:t>situação</w:t>
      </w:r>
      <w:r w:rsidRPr="0098476C">
        <w:rPr>
          <w:lang w:val="pt-PT"/>
        </w:rPr>
        <w:t xml:space="preserve"> </w:t>
      </w:r>
      <w:r w:rsidR="00B35A04" w:rsidRPr="0098476C">
        <w:rPr>
          <w:lang w:val="pt-PT"/>
        </w:rPr>
        <w:t>só</w:t>
      </w:r>
      <w:r w:rsidRPr="0098476C">
        <w:rPr>
          <w:lang w:val="pt-PT"/>
        </w:rPr>
        <w:t xml:space="preserve"> se agravou nos </w:t>
      </w:r>
      <w:r w:rsidR="00B35A04" w:rsidRPr="0098476C">
        <w:rPr>
          <w:lang w:val="pt-PT"/>
        </w:rPr>
        <w:t>últimos</w:t>
      </w:r>
      <w:r w:rsidRPr="0098476C">
        <w:rPr>
          <w:lang w:val="pt-PT"/>
        </w:rPr>
        <w:t xml:space="preserve"> 10 anos, afectando a qualidade da </w:t>
      </w:r>
      <w:r w:rsidR="00B35A04" w:rsidRPr="0098476C">
        <w:rPr>
          <w:lang w:val="pt-PT"/>
        </w:rPr>
        <w:t>água</w:t>
      </w:r>
      <w:r w:rsidRPr="0098476C">
        <w:rPr>
          <w:lang w:val="pt-PT"/>
        </w:rPr>
        <w:t xml:space="preserve"> nos principais rios de Manica, com atesta a imagem abaixo.</w:t>
      </w:r>
    </w:p>
    <w:p w14:paraId="553353CE" w14:textId="7C1F7B30" w:rsidR="00E41A94" w:rsidRDefault="00E41A94" w:rsidP="00E41A94">
      <w:pPr>
        <w:pStyle w:val="Caption"/>
        <w:jc w:val="center"/>
      </w:pPr>
      <w:bookmarkStart w:id="90" w:name="_Toc206348356"/>
      <w:r w:rsidRPr="00291E67">
        <w:t xml:space="preserve">Figura </w:t>
      </w:r>
      <w:r w:rsidRPr="00291E67">
        <w:fldChar w:fldCharType="begin"/>
      </w:r>
      <w:r w:rsidRPr="00291E67">
        <w:instrText xml:space="preserve"> SEQ Figura \* ARABIC </w:instrText>
      </w:r>
      <w:r w:rsidRPr="00291E67">
        <w:fldChar w:fldCharType="separate"/>
      </w:r>
      <w:r w:rsidR="00155160">
        <w:rPr>
          <w:noProof/>
        </w:rPr>
        <w:t>4</w:t>
      </w:r>
      <w:r w:rsidRPr="00291E67">
        <w:fldChar w:fldCharType="end"/>
      </w:r>
      <w:r w:rsidRPr="00291E67">
        <w:t>: Poluição de rios e fontes de água, Província de Manica</w:t>
      </w:r>
      <w:bookmarkEnd w:id="90"/>
    </w:p>
    <w:p w14:paraId="54B93352" w14:textId="72305C53" w:rsidR="0098476C" w:rsidRPr="0098476C" w:rsidRDefault="004F62CA" w:rsidP="00810786">
      <w:pPr>
        <w:spacing w:before="0" w:after="0"/>
        <w:jc w:val="center"/>
        <w:rPr>
          <w:lang w:val="pt-PT"/>
        </w:rPr>
      </w:pPr>
      <w:r w:rsidRPr="005B21C0">
        <w:rPr>
          <w:noProof/>
          <w:lang w:eastAsia="pt-PT"/>
        </w:rPr>
        <w:drawing>
          <wp:inline distT="0" distB="0" distL="0" distR="0" wp14:anchorId="4452D995" wp14:editId="6E000BC0">
            <wp:extent cx="4832350" cy="2304415"/>
            <wp:effectExtent l="0" t="0" r="6350" b="635"/>
            <wp:docPr id="1469269295" name="Picture 9" descr="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ca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58527" cy="2316898"/>
                    </a:xfrm>
                    <a:prstGeom prst="rect">
                      <a:avLst/>
                    </a:prstGeom>
                    <a:noFill/>
                    <a:ln>
                      <a:noFill/>
                    </a:ln>
                  </pic:spPr>
                </pic:pic>
              </a:graphicData>
            </a:graphic>
          </wp:inline>
        </w:drawing>
      </w:r>
    </w:p>
    <w:p w14:paraId="6B22BA50" w14:textId="32CC5A47" w:rsidR="0098476C" w:rsidRPr="00810786" w:rsidRDefault="0098476C" w:rsidP="00810786">
      <w:pPr>
        <w:spacing w:before="0" w:after="0"/>
        <w:jc w:val="center"/>
        <w:rPr>
          <w:sz w:val="16"/>
          <w:szCs w:val="16"/>
          <w:lang w:val="pt-PT"/>
        </w:rPr>
      </w:pPr>
    </w:p>
    <w:p w14:paraId="223F3F75" w14:textId="77777777" w:rsidR="00BF71DD" w:rsidRDefault="00BF71DD" w:rsidP="00BF71DD">
      <w:pPr>
        <w:rPr>
          <w:lang w:val="pt-PT"/>
        </w:rPr>
      </w:pPr>
    </w:p>
    <w:p w14:paraId="0E1ABFAE" w14:textId="77777777" w:rsidR="00BF71DD" w:rsidRDefault="00BF71DD" w:rsidP="00BF71DD">
      <w:pPr>
        <w:rPr>
          <w:lang w:val="pt-PT"/>
        </w:rPr>
      </w:pPr>
    </w:p>
    <w:p w14:paraId="304935B6" w14:textId="070D3F3A" w:rsidR="0098476C" w:rsidRPr="0098476C" w:rsidRDefault="0098476C" w:rsidP="00E41A94">
      <w:pPr>
        <w:pStyle w:val="Heading2"/>
        <w:rPr>
          <w:lang w:val="pt-PT"/>
        </w:rPr>
      </w:pPr>
      <w:bookmarkStart w:id="91" w:name="_Toc208048448"/>
      <w:r w:rsidRPr="0098476C">
        <w:rPr>
          <w:lang w:val="pt-PT"/>
        </w:rPr>
        <w:t>Sector de Energia</w:t>
      </w:r>
      <w:bookmarkEnd w:id="91"/>
    </w:p>
    <w:p w14:paraId="039E495C" w14:textId="4B6AB641" w:rsidR="0098476C" w:rsidRPr="0098476C" w:rsidRDefault="0098476C" w:rsidP="0098476C">
      <w:pPr>
        <w:rPr>
          <w:lang w:val="pt-PT"/>
        </w:rPr>
      </w:pPr>
      <w:r w:rsidRPr="0098476C">
        <w:rPr>
          <w:lang w:val="pt-PT"/>
        </w:rPr>
        <w:t xml:space="preserve">Moçambique é dotado de recursos energéticos extensos e ainda inexplorados com destaque para os recursos hídricos, gás natural, carvão e </w:t>
      </w:r>
      <w:r w:rsidR="00B35A04" w:rsidRPr="0098476C">
        <w:rPr>
          <w:lang w:val="pt-PT"/>
        </w:rPr>
        <w:t>madeira.</w:t>
      </w:r>
      <w:r w:rsidRPr="0098476C">
        <w:rPr>
          <w:lang w:val="pt-PT"/>
        </w:rPr>
        <w:t xml:space="preserve"> O País possui um elevado potencial de energias renováveis e é o segundo na África Austral com um elevado potencial hídrico. Por exemplo, o potencial hídrico do País, por explorar, é de cerca de 12.000 MW dos quais 10.000MW estão na província de Tete. Apesar de o Vale de Zambeze ter um potencial de mais de 5000 MW, Moçambique conta apenas com cerca de 2.075 MW de energia hídrica por ano, disponibilizados pela hidroeléctrica de Cahora Bassa. O potencial de geração de energia de biomassa é de mais de 2.000 MW (1.006 MW de biomassa florestal residual; 831 MW em açucareiras; 280 MW na indústria da pasta de papel; e 63 MW em Resíduos sólidos urbanos (RSU). O potencial de geração de energia solar é significativo e praticamente inexplorado, de mais de 2.700MW, dos quais 599 MW com capacidade de ligação à rede. O potencial de geração de energia eólica é de 4.500MW e de cerca de 147 MW de energia geotérmica, dos quais 20 MW são prioritários. O fluxo médio das ondas e marés está situado entre os 0.005 MW/m na costa Norte e Centro e 0.011 MW/m na costa Sul.</w:t>
      </w:r>
    </w:p>
    <w:p w14:paraId="6A70F169" w14:textId="77777777" w:rsidR="0098476C" w:rsidRPr="0098476C" w:rsidRDefault="0098476C" w:rsidP="0098476C">
      <w:pPr>
        <w:rPr>
          <w:lang w:val="pt-PT"/>
        </w:rPr>
      </w:pPr>
      <w:r w:rsidRPr="0098476C">
        <w:rPr>
          <w:lang w:val="pt-PT"/>
        </w:rPr>
        <w:t>No entanto, nos últimos seis anos, a energia hídrica tem tido maior capacidade de geração no país (2 186,13 MW). A energia solar e a mini-hídrica só registaram uma capacidade de geração a partir do ano 2014 e 2015 respectivamente, contando com valores muito reduzidos.</w:t>
      </w:r>
    </w:p>
    <w:p w14:paraId="09EA42AF" w14:textId="77777777" w:rsidR="0098476C" w:rsidRPr="0098476C" w:rsidRDefault="0098476C" w:rsidP="0098476C">
      <w:pPr>
        <w:rPr>
          <w:lang w:val="pt-PT"/>
        </w:rPr>
      </w:pPr>
      <w:r w:rsidRPr="0098476C">
        <w:rPr>
          <w:lang w:val="pt-PT"/>
        </w:rPr>
        <w:t>A capacidade de geração de energias não renováveis registou um aumento entre 2011 e 2015. Por exemplo, durante este período a produção energética a partir do gás natural cresceu de 5.75 MW para 402.75 MW, respectivamente. Quanto ao gasóleo, a capacidade de geração tem-se mantido constante ao longo dos anos em cerca de 91 MW. No entanto, a produção de carvão vegetal para comercialização reduziu nos últimos anos de 1.284.514 m3 em 2010 para 381.867 m3 em 2016. A produção de lenha também registou a mesma tendência, tendo reduzido de 2.9655 m3 em 2010 para 21.425 m3 em 2016. Contudo, o preço do carvão vegetal aumentou nos últimos anos no mercado nacional.</w:t>
      </w:r>
    </w:p>
    <w:p w14:paraId="7B0CD883" w14:textId="2F19F33B" w:rsidR="0098476C" w:rsidRPr="0098476C" w:rsidRDefault="0098476C" w:rsidP="0098476C">
      <w:pPr>
        <w:rPr>
          <w:lang w:val="pt-PT"/>
        </w:rPr>
      </w:pPr>
      <w:r w:rsidRPr="0098476C">
        <w:rPr>
          <w:lang w:val="pt-PT"/>
        </w:rPr>
        <w:t xml:space="preserve">O acesso  a energia eléctrica em </w:t>
      </w:r>
      <w:r w:rsidR="00B35A04" w:rsidRPr="0098476C">
        <w:rPr>
          <w:lang w:val="pt-PT"/>
        </w:rPr>
        <w:t>Moçambique</w:t>
      </w:r>
      <w:r w:rsidRPr="0098476C">
        <w:rPr>
          <w:lang w:val="pt-PT"/>
        </w:rPr>
        <w:t xml:space="preserve">, registou uma tendência crescente nos </w:t>
      </w:r>
      <w:r w:rsidR="00B35A04" w:rsidRPr="0098476C">
        <w:rPr>
          <w:lang w:val="pt-PT"/>
        </w:rPr>
        <w:t>últimos</w:t>
      </w:r>
      <w:r w:rsidRPr="0098476C">
        <w:rPr>
          <w:lang w:val="pt-PT"/>
        </w:rPr>
        <w:t xml:space="preserve"> 50 anos. Dados de Junho de 2025, indicam que 61% dos </w:t>
      </w:r>
      <w:r w:rsidR="00B35A04" w:rsidRPr="0098476C">
        <w:rPr>
          <w:lang w:val="pt-PT"/>
        </w:rPr>
        <w:t>moçambicanos</w:t>
      </w:r>
      <w:r w:rsidRPr="0098476C">
        <w:rPr>
          <w:lang w:val="pt-PT"/>
        </w:rPr>
        <w:t xml:space="preserve"> passou a beneficiar de energia electrica (EDM), um passo gigantesco rumo a melhoria de qualidade de vida no </w:t>
      </w:r>
      <w:r w:rsidR="00B35A04" w:rsidRPr="0098476C">
        <w:rPr>
          <w:lang w:val="pt-PT"/>
        </w:rPr>
        <w:t>país</w:t>
      </w:r>
      <w:r w:rsidRPr="0098476C">
        <w:rPr>
          <w:lang w:val="pt-PT"/>
        </w:rPr>
        <w:t xml:space="preserve">, quando comparado aos 6% do Censo de 1980. As fontes principais de energia incluem a rede nacional da EDM e fontes isoladas movidas a energia solar, </w:t>
      </w:r>
      <w:r w:rsidR="00B35A04" w:rsidRPr="0098476C">
        <w:rPr>
          <w:lang w:val="pt-PT"/>
        </w:rPr>
        <w:t>graças</w:t>
      </w:r>
      <w:r w:rsidRPr="0098476C">
        <w:rPr>
          <w:lang w:val="pt-PT"/>
        </w:rPr>
        <w:t xml:space="preserve"> a </w:t>
      </w:r>
      <w:r w:rsidR="00B35A04" w:rsidRPr="0098476C">
        <w:rPr>
          <w:lang w:val="pt-PT"/>
        </w:rPr>
        <w:t>implementação</w:t>
      </w:r>
      <w:r w:rsidRPr="0098476C">
        <w:rPr>
          <w:lang w:val="pt-PT"/>
        </w:rPr>
        <w:t xml:space="preserve"> da pol</w:t>
      </w:r>
      <w:r w:rsidR="00B35A04">
        <w:rPr>
          <w:lang w:val="pt-PT"/>
        </w:rPr>
        <w:t>í</w:t>
      </w:r>
      <w:r w:rsidRPr="0098476C">
        <w:rPr>
          <w:lang w:val="pt-PT"/>
        </w:rPr>
        <w:t xml:space="preserve">tica de </w:t>
      </w:r>
      <w:r w:rsidR="00B35A04" w:rsidRPr="0098476C">
        <w:rPr>
          <w:lang w:val="pt-PT"/>
        </w:rPr>
        <w:t>massificação</w:t>
      </w:r>
      <w:r w:rsidRPr="0098476C">
        <w:rPr>
          <w:lang w:val="pt-PT"/>
        </w:rPr>
        <w:t xml:space="preserve"> do uso de </w:t>
      </w:r>
      <w:r w:rsidR="00B35A04" w:rsidRPr="0098476C">
        <w:rPr>
          <w:lang w:val="pt-PT"/>
        </w:rPr>
        <w:t>painéis</w:t>
      </w:r>
      <w:r w:rsidRPr="0098476C">
        <w:rPr>
          <w:lang w:val="pt-PT"/>
        </w:rPr>
        <w:t xml:space="preserve"> solares a </w:t>
      </w:r>
      <w:r w:rsidR="00B35A04" w:rsidRPr="0098476C">
        <w:rPr>
          <w:lang w:val="pt-PT"/>
        </w:rPr>
        <w:t>preços</w:t>
      </w:r>
      <w:r w:rsidRPr="0098476C">
        <w:rPr>
          <w:lang w:val="pt-PT"/>
        </w:rPr>
        <w:t xml:space="preserve"> bonificados com a </w:t>
      </w:r>
      <w:r w:rsidR="00B35A04" w:rsidRPr="0098476C">
        <w:rPr>
          <w:lang w:val="pt-PT"/>
        </w:rPr>
        <w:t>redução</w:t>
      </w:r>
      <w:r w:rsidRPr="0098476C">
        <w:rPr>
          <w:lang w:val="pt-PT"/>
        </w:rPr>
        <w:t xml:space="preserve"> das taxas da sua </w:t>
      </w:r>
      <w:r w:rsidR="00B35A04" w:rsidRPr="0098476C">
        <w:rPr>
          <w:lang w:val="pt-PT"/>
        </w:rPr>
        <w:t>importação</w:t>
      </w:r>
      <w:r w:rsidRPr="0098476C">
        <w:rPr>
          <w:lang w:val="pt-PT"/>
        </w:rPr>
        <w:t xml:space="preserve"> e a </w:t>
      </w:r>
      <w:r w:rsidR="00B35A04" w:rsidRPr="0098476C">
        <w:rPr>
          <w:lang w:val="pt-PT"/>
        </w:rPr>
        <w:t>implementação</w:t>
      </w:r>
      <w:r w:rsidRPr="0098476C">
        <w:rPr>
          <w:lang w:val="pt-PT"/>
        </w:rPr>
        <w:t xml:space="preserve"> pelo governo, do Programa Energia para Todos </w:t>
      </w:r>
      <w:r w:rsidR="00B35A04" w:rsidRPr="0098476C">
        <w:rPr>
          <w:lang w:val="pt-PT"/>
        </w:rPr>
        <w:t>até</w:t>
      </w:r>
      <w:r w:rsidRPr="0098476C">
        <w:rPr>
          <w:lang w:val="pt-PT"/>
        </w:rPr>
        <w:t xml:space="preserve"> 2030, enquadrado nos Objectivos do Desenvolvimento </w:t>
      </w:r>
      <w:r w:rsidR="00B35A04" w:rsidRPr="0098476C">
        <w:rPr>
          <w:lang w:val="pt-PT"/>
        </w:rPr>
        <w:t>Sustentável</w:t>
      </w:r>
      <w:r w:rsidRPr="0098476C">
        <w:rPr>
          <w:lang w:val="pt-PT"/>
        </w:rPr>
        <w:t>.</w:t>
      </w:r>
    </w:p>
    <w:p w14:paraId="36DB087C" w14:textId="77777777" w:rsidR="0098476C" w:rsidRPr="0098476C" w:rsidRDefault="0098476C" w:rsidP="00E41A94">
      <w:pPr>
        <w:pStyle w:val="Heading2"/>
        <w:rPr>
          <w:lang w:val="pt-PT"/>
        </w:rPr>
      </w:pPr>
      <w:bookmarkStart w:id="92" w:name="_Toc208048449"/>
      <w:r w:rsidRPr="0098476C">
        <w:rPr>
          <w:lang w:val="pt-PT"/>
        </w:rPr>
        <w:t>Qualidade Ambiental</w:t>
      </w:r>
      <w:bookmarkEnd w:id="92"/>
    </w:p>
    <w:p w14:paraId="0BE1504C" w14:textId="77777777" w:rsidR="0098476C" w:rsidRPr="0098476C" w:rsidRDefault="0098476C" w:rsidP="0098476C">
      <w:pPr>
        <w:rPr>
          <w:lang w:val="pt-PT"/>
        </w:rPr>
      </w:pPr>
      <w:r w:rsidRPr="0098476C">
        <w:rPr>
          <w:lang w:val="pt-PT"/>
        </w:rPr>
        <w:t>Moçambique enfrenta muitos desafios ambientais resultantes do aumento do nível de poluição do ar, principalmente a partir de poluentes provenientes da indústria, transporte, geração de energia, agricultura e resíduos. A poluição do ar continua a ser uma grande preocupação para a saúde humana, dados efeitos respiratórios e cardiovasculares e as propriedades cancerígenas conhecidas. Os níveis de poluição excedem a média anual recomendada pela OMS (20 μg/m3), com PM10 26μg/m3 . Por exemplo, em 2012 morreram no país cerca de 1.350 indivíduos vítimas de doença aguda das vias respiratórias inferiores, 58 indivíduos por doença pulmonar obstrutiva crónica, 598 por doença cardíaca isquémica e 1.278 por acidente vascular cerebral, numa taxa padronizada por idade de 21 anos. Em 2015, a poluição atmosférica resultante das emissões geradas pela combustão de combustíveis sólidos domésticos pelos agregados familiares foi responsável por aproximadamente 18.000 óbitos prematuros em Moçambique.</w:t>
      </w:r>
    </w:p>
    <w:p w14:paraId="5DD21F84" w14:textId="3A76B620" w:rsidR="0098476C" w:rsidRPr="0098476C" w:rsidRDefault="0098476C" w:rsidP="0098476C">
      <w:pPr>
        <w:rPr>
          <w:lang w:val="pt-PT"/>
        </w:rPr>
      </w:pPr>
      <w:r w:rsidRPr="0098476C">
        <w:rPr>
          <w:lang w:val="pt-PT"/>
        </w:rPr>
        <w:t xml:space="preserve">Nas zonas de extracção mineira, com a exposição do mercúrio ao meio ambiente registam-se problemas ambientais e de saúde dos garimpeiros e nas comunidades locais. O nível médio do mercúrio expirado pelos garimpeiros da mina de Munhena na </w:t>
      </w:r>
      <w:r w:rsidR="00A5001B">
        <w:rPr>
          <w:lang w:val="pt-PT"/>
        </w:rPr>
        <w:t>província</w:t>
      </w:r>
      <w:r w:rsidRPr="0098476C">
        <w:rPr>
          <w:lang w:val="pt-PT"/>
        </w:rPr>
        <w:t xml:space="preserve"> de Manica pode atingir níveis 50 vezes maiores do que os níveis aceitáveis pela OMS para a exposição pública ao vapor de mercúrio. Em comunidades mineiras da província de Manica foi constatado um nível médio de mercúrio na respiração dos mineiros na ordem de 8,23 Hg μg/m3 em média, e um valor de 30 Hg μg/m3 em algumas áreas, contra o valor médio recomendado pela OMS de 1 Hg μg/m3 no ar e 1 μg/m3 nos corpos de água.</w:t>
      </w:r>
    </w:p>
    <w:p w14:paraId="610FF5B9" w14:textId="77777777" w:rsidR="0098476C" w:rsidRPr="0098476C" w:rsidRDefault="0098476C" w:rsidP="0098476C">
      <w:pPr>
        <w:rPr>
          <w:lang w:val="pt-PT"/>
        </w:rPr>
      </w:pPr>
      <w:r w:rsidRPr="0098476C">
        <w:rPr>
          <w:lang w:val="pt-PT"/>
        </w:rPr>
        <w:t>Existem no país 15 locais contaminados por poluentes orgânicos persistentes (POP’s) e pesticidas obsoletos, que são usados como agrotóxicos, nomeadamente, Nguri, Unango, Matama, hospital de Lichinga, base militar de Lichinga, Nacala, Muziva, Ifloma, Lamego, Beira CFPA, Chókwe Barro, Chokwe ICM, Matola PAS, Matola WS, Matola Frigo e Matola SDAE. Destes, 3 são críticos a saber:</w:t>
      </w:r>
    </w:p>
    <w:p w14:paraId="3C52B431" w14:textId="7007C28B" w:rsidR="0098476C" w:rsidRPr="00E41A94" w:rsidRDefault="0098476C" w:rsidP="00474989">
      <w:pPr>
        <w:pStyle w:val="ListParagraph"/>
        <w:numPr>
          <w:ilvl w:val="0"/>
          <w:numId w:val="12"/>
        </w:numPr>
        <w:rPr>
          <w:lang w:val="pt-PT"/>
        </w:rPr>
      </w:pPr>
      <w:r w:rsidRPr="00E41A94">
        <w:rPr>
          <w:lang w:val="pt-PT"/>
        </w:rPr>
        <w:t>Matola WS, na província de Maputo, onde cerca de 441 toneladas são para a deposição no aterro sanitário de Mavoco, sendo os principais contaminantes: Arsénio (626 mg/kg), trifluralina (956 mg/kg), toxafeno (1400 mg/kg).</w:t>
      </w:r>
    </w:p>
    <w:p w14:paraId="4BD78A8D" w14:textId="3505AC41" w:rsidR="0098476C" w:rsidRPr="00E41A94" w:rsidRDefault="0098476C" w:rsidP="00474989">
      <w:pPr>
        <w:pStyle w:val="ListParagraph"/>
        <w:numPr>
          <w:ilvl w:val="0"/>
          <w:numId w:val="12"/>
        </w:numPr>
        <w:rPr>
          <w:lang w:val="pt-PT"/>
        </w:rPr>
      </w:pPr>
      <w:r w:rsidRPr="00E41A94">
        <w:rPr>
          <w:lang w:val="pt-PT"/>
        </w:rPr>
        <w:t>Lamego, na província de Sofala, sendo o endosulfão o principal contaminante; onde em 80 m3 cerca de 144 toneladas são transportados para incineração em Maputo (teor de contaminante de 16.000 mg/kg); 144 toneladas são para deposição (teor de contaminante de mais de 370 mg/kg); e cerca de 57,6 toneladas resultantes da destruição do armazém são para deposição.</w:t>
      </w:r>
    </w:p>
    <w:p w14:paraId="26EB1964" w14:textId="2BD2C0E4" w:rsidR="0098476C" w:rsidRPr="00E41A94" w:rsidRDefault="0098476C" w:rsidP="00474989">
      <w:pPr>
        <w:pStyle w:val="ListParagraph"/>
        <w:numPr>
          <w:ilvl w:val="0"/>
          <w:numId w:val="12"/>
        </w:numPr>
        <w:rPr>
          <w:lang w:val="pt-PT"/>
        </w:rPr>
      </w:pPr>
      <w:r w:rsidRPr="00E41A94">
        <w:rPr>
          <w:lang w:val="pt-PT"/>
        </w:rPr>
        <w:t>Muziva, na província da Zambézia, sendo o principal contaminante o endosulfão; onde em um volume de 190 m3 cerca de 342 toneladas são para deposição (teor de contaminante de 352 mg/kg).</w:t>
      </w:r>
    </w:p>
    <w:p w14:paraId="2439E6D3" w14:textId="77777777" w:rsidR="0098476C" w:rsidRPr="0098476C" w:rsidRDefault="0098476C" w:rsidP="0098476C">
      <w:pPr>
        <w:rPr>
          <w:lang w:val="pt-PT"/>
        </w:rPr>
      </w:pPr>
      <w:r w:rsidRPr="0098476C">
        <w:rPr>
          <w:lang w:val="pt-PT"/>
        </w:rPr>
        <w:t xml:space="preserve">Nas comunidades remotas e zonas rurais a qualidade da água é um dos grandes problemas. Nas zonas costeiras, esgotos não tratados e sedimentos que resultam da agricultura e construção civil contaminam os ecossistemas aquáticos, causando poluição e destruição de corais. A água das bacias hidrográficas tem condições mínimas para o consumo humano, embora necessite de algum tratamento. A maior parte dos parâmetros analisados está dentro dos limites admissíveis, apesar de existir grande acção agrícola nas bacias hidrográficas. </w:t>
      </w:r>
    </w:p>
    <w:p w14:paraId="5C58E9CB" w14:textId="3838EEEE" w:rsidR="0098476C" w:rsidRPr="0098476C" w:rsidRDefault="0098476C" w:rsidP="0098476C">
      <w:pPr>
        <w:rPr>
          <w:lang w:val="pt-PT"/>
        </w:rPr>
      </w:pPr>
      <w:r w:rsidRPr="0098476C">
        <w:rPr>
          <w:lang w:val="pt-PT"/>
        </w:rPr>
        <w:t xml:space="preserve">O elevado índice de crescimento populacional em Moçambique tem resultado numa maior produção de resíduos sólidos, que exige uma gestão apropriada de resíduos. Por exemplo, em 2013 a quantidade de resíduos sólidos produzida por indivíduo situava-se a níveis baixos, sendo produzidos em média 0.4 kg/dia/pessoa, correspondente </w:t>
      </w:r>
      <w:r w:rsidR="00A5001B" w:rsidRPr="0098476C">
        <w:rPr>
          <w:lang w:val="pt-PT"/>
        </w:rPr>
        <w:t>há</w:t>
      </w:r>
      <w:r w:rsidRPr="0098476C">
        <w:rPr>
          <w:lang w:val="pt-PT"/>
        </w:rPr>
        <w:t xml:space="preserve"> quase 2,5 milhões de toneladas de resíduos sólido por ano, dos quais 60% são resíduos orgânicos, 25% resíduos secos (recicláveis), e 15% outros resíduos. Em 2016 a quantidade de resíduos alterou ligeiramente para 0.45 kg/dia/pessoa. Existem cerca de três centros principais de produção de resíduos no país:</w:t>
      </w:r>
    </w:p>
    <w:p w14:paraId="642F3FAD" w14:textId="4BB3FE4D" w:rsidR="0098476C" w:rsidRPr="00E41A94" w:rsidRDefault="0098476C" w:rsidP="00474989">
      <w:pPr>
        <w:pStyle w:val="ListParagraph"/>
        <w:numPr>
          <w:ilvl w:val="0"/>
          <w:numId w:val="13"/>
        </w:numPr>
        <w:rPr>
          <w:lang w:val="pt-PT"/>
        </w:rPr>
      </w:pPr>
      <w:r w:rsidRPr="00E41A94">
        <w:rPr>
          <w:lang w:val="pt-PT"/>
        </w:rPr>
        <w:t>Maputo / Matola (Sul do país): de 216.810 a 1.135 mil toneladas por ano</w:t>
      </w:r>
    </w:p>
    <w:p w14:paraId="03AACE68" w14:textId="591D937C" w:rsidR="0098476C" w:rsidRPr="00E41A94" w:rsidRDefault="0098476C" w:rsidP="00474989">
      <w:pPr>
        <w:pStyle w:val="ListParagraph"/>
        <w:numPr>
          <w:ilvl w:val="0"/>
          <w:numId w:val="13"/>
        </w:numPr>
        <w:rPr>
          <w:lang w:val="pt-PT"/>
        </w:rPr>
      </w:pPr>
      <w:r w:rsidRPr="00E41A94">
        <w:rPr>
          <w:lang w:val="pt-PT"/>
        </w:rPr>
        <w:t>Beira (Centro do país): 162.060 toneladas por ano</w:t>
      </w:r>
    </w:p>
    <w:p w14:paraId="4ABD173D" w14:textId="117C469B" w:rsidR="0098476C" w:rsidRPr="00E41A94" w:rsidRDefault="0098476C" w:rsidP="00474989">
      <w:pPr>
        <w:pStyle w:val="ListParagraph"/>
        <w:numPr>
          <w:ilvl w:val="0"/>
          <w:numId w:val="13"/>
        </w:numPr>
        <w:rPr>
          <w:lang w:val="pt-PT"/>
        </w:rPr>
      </w:pPr>
      <w:r w:rsidRPr="00E41A94">
        <w:rPr>
          <w:lang w:val="pt-PT"/>
        </w:rPr>
        <w:t>Nampula / Nacala (Norte do país): 224.752 toneladas por ano.</w:t>
      </w:r>
    </w:p>
    <w:p w14:paraId="29358F65" w14:textId="6BDC031C" w:rsidR="0098476C" w:rsidRPr="0098476C" w:rsidRDefault="0098476C" w:rsidP="0098476C">
      <w:pPr>
        <w:rPr>
          <w:lang w:val="pt-PT"/>
        </w:rPr>
      </w:pPr>
      <w:r w:rsidRPr="0098476C">
        <w:rPr>
          <w:lang w:val="pt-PT"/>
        </w:rPr>
        <w:t xml:space="preserve">Moçambique é signatário da Convenção de Basileia de 1997; porém, a eliminação de resíduos perigosos em Moçambique continua a ser um importante desafio. A cobertura do saneamento urbano ainda é fraca. De </w:t>
      </w:r>
      <w:r w:rsidR="00A5001B" w:rsidRPr="0098476C">
        <w:rPr>
          <w:lang w:val="pt-PT"/>
        </w:rPr>
        <w:t>realçar</w:t>
      </w:r>
      <w:r w:rsidRPr="0098476C">
        <w:rPr>
          <w:lang w:val="pt-PT"/>
        </w:rPr>
        <w:t xml:space="preserve"> que, até 2012, os sistemas de saneamento cobriam cerca de 47,3% da população urbana e actualmente cobrem cerca de 48.1%. Nas zonas periféricas dos municípios, a queima de lixo pelos residentes é uma prática comum, pois o acesso aos veículos de recolha de resíduos nas vias residenciais é limitado.</w:t>
      </w:r>
    </w:p>
    <w:p w14:paraId="06CAE232" w14:textId="77777777" w:rsidR="0098476C" w:rsidRPr="0098476C" w:rsidRDefault="0098476C" w:rsidP="0098476C">
      <w:pPr>
        <w:rPr>
          <w:lang w:val="pt-PT"/>
        </w:rPr>
      </w:pPr>
      <w:r w:rsidRPr="0098476C">
        <w:rPr>
          <w:lang w:val="pt-PT"/>
        </w:rPr>
        <w:t>Desde 2010, aumentaram as indústrias envolvidas na avaliação de tecnologias mais limpas e no fomento de diferentes opções que contribuam para a redução das emissões e dos resíduos, bem como, a utilização racional dos recursos e matérias-primas. As principais iniciativas de re-uso e reciclagem incluem os plásticos, vidros e metais.</w:t>
      </w:r>
    </w:p>
    <w:p w14:paraId="60AA7E50" w14:textId="30545D19" w:rsidR="00BB16ED" w:rsidRDefault="0098476C" w:rsidP="0098476C">
      <w:pPr>
        <w:rPr>
          <w:lang w:val="pt-PT"/>
        </w:rPr>
      </w:pPr>
      <w:r w:rsidRPr="0098476C">
        <w:rPr>
          <w:lang w:val="pt-PT"/>
        </w:rPr>
        <w:t>Em Moçambique, o tratamento dos efluentes líquidos ainda é deficiente. Extensas áreas das cidades de Maputo e Beira e das restantes zonas urbanas recorrem às fossas sépticas, enquanto a maioria usa latrinas melhoradas com todas as consequências ambientais que daí advêm, como é o caso da contaminação do lençol freático por coliformes e nitratos. Nas zonas costeiras, esgotos não tratados contaminam os ecossistemas aquáticos, causando poluição e destruição de corais.</w:t>
      </w:r>
    </w:p>
    <w:p w14:paraId="0DF4677B" w14:textId="77777777" w:rsidR="00BF71DD" w:rsidRDefault="00BF71DD" w:rsidP="0098476C">
      <w:pPr>
        <w:rPr>
          <w:lang w:val="pt-PT"/>
        </w:rPr>
      </w:pPr>
    </w:p>
    <w:p w14:paraId="0E851C49" w14:textId="77777777" w:rsidR="00823A5D" w:rsidRPr="00823A5D" w:rsidRDefault="00823A5D" w:rsidP="00823A5D">
      <w:pPr>
        <w:pStyle w:val="Heading2"/>
        <w:rPr>
          <w:lang w:val="pt-PT"/>
        </w:rPr>
      </w:pPr>
      <w:bookmarkStart w:id="93" w:name="_Toc208048450"/>
      <w:r w:rsidRPr="00823A5D">
        <w:rPr>
          <w:lang w:val="pt-PT"/>
        </w:rPr>
        <w:t>População</w:t>
      </w:r>
      <w:bookmarkEnd w:id="93"/>
    </w:p>
    <w:p w14:paraId="239ACDAD" w14:textId="1607DD65" w:rsidR="00823A5D" w:rsidRDefault="00823A5D" w:rsidP="00823A5D">
      <w:pPr>
        <w:rPr>
          <w:lang w:val="pt-PT"/>
        </w:rPr>
      </w:pPr>
      <w:r w:rsidRPr="00823A5D">
        <w:rPr>
          <w:lang w:val="pt-PT"/>
        </w:rPr>
        <w:t>O censo populacional de 2017 reportou que Moçambique tinha, nessa altura, 27,9 milhões de habitantes, dos quais 48% eram homens e 52% mulheres</w:t>
      </w:r>
      <w:r w:rsidR="00AF3C03">
        <w:rPr>
          <w:lang w:val="pt-PT"/>
        </w:rPr>
        <w:t xml:space="preserve">. </w:t>
      </w:r>
      <w:r w:rsidRPr="00823A5D">
        <w:rPr>
          <w:lang w:val="pt-PT"/>
        </w:rPr>
        <w:t>A distribuição da população por idades indica que a população apresenta um perfil significativamente jovem, com mais de metade da população com menos de 19 anos</w:t>
      </w:r>
      <w:r w:rsidR="00AF3C03">
        <w:rPr>
          <w:lang w:val="pt-PT"/>
        </w:rPr>
        <w:t xml:space="preserve">. </w:t>
      </w:r>
      <w:r w:rsidRPr="00823A5D">
        <w:rPr>
          <w:lang w:val="pt-PT"/>
        </w:rPr>
        <w:t>A densidade populacional geral do país tem vindo a aumentar e quase duplicou nos últimos 20 anos, como se pode ver</w:t>
      </w:r>
      <w:r w:rsidR="005E4DCA">
        <w:rPr>
          <w:lang w:val="pt-PT"/>
        </w:rPr>
        <w:t xml:space="preserve"> abaixo</w:t>
      </w:r>
      <w:r w:rsidRPr="00823A5D">
        <w:rPr>
          <w:lang w:val="pt-PT"/>
        </w:rPr>
        <w:t>.</w:t>
      </w:r>
    </w:p>
    <w:tbl>
      <w:tblPr>
        <w:tblStyle w:val="TableGrid"/>
        <w:tblW w:w="0" w:type="auto"/>
        <w:tblInd w:w="432" w:type="dxa"/>
        <w:tblLook w:val="04A0" w:firstRow="1" w:lastRow="0" w:firstColumn="1" w:lastColumn="0" w:noHBand="0" w:noVBand="1"/>
      </w:tblPr>
      <w:tblGrid>
        <w:gridCol w:w="4562"/>
        <w:gridCol w:w="4960"/>
      </w:tblGrid>
      <w:tr w:rsidR="0099514A" w:rsidRPr="005249B7" w14:paraId="163A6988" w14:textId="77777777" w:rsidTr="0099514A">
        <w:tc>
          <w:tcPr>
            <w:tcW w:w="4977" w:type="dxa"/>
          </w:tcPr>
          <w:p w14:paraId="10F1E386" w14:textId="77777777" w:rsidR="00F97E54" w:rsidRDefault="0099514A" w:rsidP="00F97E54">
            <w:pPr>
              <w:keepNext/>
              <w:ind w:left="0"/>
            </w:pPr>
            <w:r>
              <w:rPr>
                <w:noProof/>
              </w:rPr>
              <w:drawing>
                <wp:inline distT="0" distB="0" distL="0" distR="0" wp14:anchorId="7F69A62A" wp14:editId="13188EAC">
                  <wp:extent cx="2702560" cy="1678940"/>
                  <wp:effectExtent l="0" t="0" r="2540" b="0"/>
                  <wp:docPr id="676951804" name="Picture 67695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7"/>
                          <a:stretch>
                            <a:fillRect/>
                          </a:stretch>
                        </pic:blipFill>
                        <pic:spPr>
                          <a:xfrm>
                            <a:off x="0" y="0"/>
                            <a:ext cx="2702560" cy="1678940"/>
                          </a:xfrm>
                          <a:prstGeom prst="rect">
                            <a:avLst/>
                          </a:prstGeom>
                        </pic:spPr>
                      </pic:pic>
                    </a:graphicData>
                  </a:graphic>
                </wp:inline>
              </w:drawing>
            </w:r>
          </w:p>
          <w:p w14:paraId="5D045D1B" w14:textId="1EB09993" w:rsidR="00F97E54" w:rsidRPr="00F97E54" w:rsidRDefault="00F97E54" w:rsidP="00AF3C03">
            <w:pPr>
              <w:pStyle w:val="Caption"/>
              <w:spacing w:before="0" w:after="0" w:line="240" w:lineRule="auto"/>
              <w:ind w:left="1282" w:hanging="1282"/>
            </w:pPr>
            <w:bookmarkStart w:id="94" w:name="_Toc206348357"/>
            <w:r>
              <w:t xml:space="preserve">Figura </w:t>
            </w:r>
            <w:r>
              <w:rPr>
                <w:rFonts w:cs="Times New Roman"/>
                <w:lang w:val="da-DK"/>
              </w:rPr>
              <w:fldChar w:fldCharType="begin"/>
            </w:r>
            <w:r>
              <w:rPr>
                <w:rFonts w:cs="Times New Roman"/>
                <w:lang w:val="da-DK"/>
              </w:rPr>
              <w:instrText xml:space="preserve"> </w:instrText>
            </w:r>
            <w:r>
              <w:instrText xml:space="preserve">SEQ </w:instrText>
            </w:r>
            <w:r>
              <w:rPr>
                <w:rFonts w:cs="Times New Roman"/>
                <w:lang w:val="da-DK"/>
              </w:rPr>
              <w:instrText xml:space="preserve">Figura \* ARABIC </w:instrText>
            </w:r>
            <w:r>
              <w:fldChar w:fldCharType="separate"/>
            </w:r>
            <w:r w:rsidR="00155160">
              <w:rPr>
                <w:noProof/>
              </w:rPr>
              <w:t>5</w:t>
            </w:r>
            <w:r>
              <w:fldChar w:fldCharType="end"/>
            </w:r>
            <w:r>
              <w:t>: R</w:t>
            </w:r>
            <w:r w:rsidRPr="00F97E54">
              <w:t>epartição da população por género e extensão em 2017</w:t>
            </w:r>
            <w:bookmarkEnd w:id="94"/>
          </w:p>
        </w:tc>
        <w:tc>
          <w:tcPr>
            <w:tcW w:w="4977" w:type="dxa"/>
          </w:tcPr>
          <w:p w14:paraId="18E985C7" w14:textId="77777777" w:rsidR="00F97E54" w:rsidRDefault="0099514A" w:rsidP="00F97E54">
            <w:pPr>
              <w:keepNext/>
              <w:ind w:left="0"/>
            </w:pPr>
            <w:r>
              <w:rPr>
                <w:noProof/>
                <w:lang w:val="pt-PT"/>
              </w:rPr>
              <w:drawing>
                <wp:inline distT="0" distB="0" distL="0" distR="0" wp14:anchorId="6ECC9EF0" wp14:editId="3AFA4DCE">
                  <wp:extent cx="3000670" cy="1668780"/>
                  <wp:effectExtent l="0" t="0" r="9525" b="7620"/>
                  <wp:docPr id="1654800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2496" cy="1669796"/>
                          </a:xfrm>
                          <a:prstGeom prst="rect">
                            <a:avLst/>
                          </a:prstGeom>
                          <a:noFill/>
                          <a:ln>
                            <a:noFill/>
                          </a:ln>
                        </pic:spPr>
                      </pic:pic>
                    </a:graphicData>
                  </a:graphic>
                </wp:inline>
              </w:drawing>
            </w:r>
          </w:p>
          <w:p w14:paraId="0B74ADC1" w14:textId="15ABF35A" w:rsidR="0099514A" w:rsidRDefault="00F97E54" w:rsidP="00AF3C03">
            <w:pPr>
              <w:pStyle w:val="Caption"/>
              <w:spacing w:before="0" w:after="0" w:line="240" w:lineRule="auto"/>
              <w:ind w:left="1282" w:hanging="1282"/>
            </w:pPr>
            <w:bookmarkStart w:id="95" w:name="_Toc206348358"/>
            <w:r>
              <w:t xml:space="preserve">Figura </w:t>
            </w:r>
            <w:r>
              <w:fldChar w:fldCharType="begin"/>
            </w:r>
            <w:r>
              <w:instrText xml:space="preserve"> SEQ Figura \* ARABIC </w:instrText>
            </w:r>
            <w:r>
              <w:fldChar w:fldCharType="separate"/>
            </w:r>
            <w:r w:rsidR="00155160">
              <w:rPr>
                <w:noProof/>
              </w:rPr>
              <w:t>6</w:t>
            </w:r>
            <w:r>
              <w:fldChar w:fldCharType="end"/>
            </w:r>
            <w:r>
              <w:t xml:space="preserve">: </w:t>
            </w:r>
            <w:r w:rsidRPr="00F97E54">
              <w:t xml:space="preserve">evolução da densidade populacional em moçambique entre 1985 </w:t>
            </w:r>
            <w:r w:rsidR="00A5001B" w:rsidRPr="00F97E54">
              <w:t>e</w:t>
            </w:r>
            <w:r w:rsidRPr="00F97E54">
              <w:t xml:space="preserve"> 2020</w:t>
            </w:r>
            <w:bookmarkEnd w:id="95"/>
          </w:p>
        </w:tc>
      </w:tr>
    </w:tbl>
    <w:p w14:paraId="5E5DADFA" w14:textId="77777777" w:rsidR="00823A5D" w:rsidRPr="00823A5D" w:rsidRDefault="00823A5D" w:rsidP="00823A5D">
      <w:pPr>
        <w:rPr>
          <w:lang w:val="pt-PT"/>
        </w:rPr>
      </w:pPr>
      <w:r w:rsidRPr="00823A5D">
        <w:rPr>
          <w:lang w:val="pt-PT"/>
        </w:rPr>
        <w:t>As projecções consideram um crescimento populacional de 2,6%, abrandando gradualmente daqui a 30 anos para uma taxa estável de 1,75%, conforme publicado pelo Instituto Nacional de Estatística (INE) e apresentado na Figura 4. Considerando isto, e de acordo com a Figura 4, a população duplicará nos próximos 30 anos, o que significa que o país enfrentará um tremendo desafio para responder adequadamente às necessidades (educação, saúde, empregos, inclusão social, etc.) de tal número de habitantes.</w:t>
      </w:r>
    </w:p>
    <w:p w14:paraId="0CC5A566" w14:textId="77777777" w:rsidR="00795652" w:rsidRPr="00823A5D" w:rsidRDefault="00823A5D" w:rsidP="00823A5D">
      <w:pPr>
        <w:rPr>
          <w:lang w:val="pt-PT"/>
        </w:rPr>
      </w:pPr>
      <w:r w:rsidRPr="00823A5D">
        <w:rPr>
          <w:lang w:val="pt-PT"/>
        </w:rPr>
        <w:t xml:space="preserve"> </w:t>
      </w:r>
    </w:p>
    <w:tbl>
      <w:tblPr>
        <w:tblStyle w:val="TableGrid"/>
        <w:tblW w:w="0" w:type="auto"/>
        <w:tblInd w:w="432" w:type="dxa"/>
        <w:tblLook w:val="04A0" w:firstRow="1" w:lastRow="0" w:firstColumn="1" w:lastColumn="0" w:noHBand="0" w:noVBand="1"/>
      </w:tblPr>
      <w:tblGrid>
        <w:gridCol w:w="9522"/>
      </w:tblGrid>
      <w:tr w:rsidR="00795652" w:rsidRPr="005249B7" w14:paraId="6C123386" w14:textId="77777777" w:rsidTr="00795652">
        <w:tc>
          <w:tcPr>
            <w:tcW w:w="9954" w:type="dxa"/>
          </w:tcPr>
          <w:p w14:paraId="56CDA1E9" w14:textId="77777777" w:rsidR="00795652" w:rsidRDefault="00795652" w:rsidP="00795652">
            <w:pPr>
              <w:keepNext/>
              <w:ind w:left="0"/>
              <w:jc w:val="center"/>
            </w:pPr>
            <w:r>
              <w:rPr>
                <w:noProof/>
              </w:rPr>
              <w:drawing>
                <wp:inline distT="0" distB="0" distL="0" distR="0" wp14:anchorId="0B0CA97B" wp14:editId="49A156DF">
                  <wp:extent cx="3575050" cy="1907155"/>
                  <wp:effectExtent l="0" t="0" r="635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9"/>
                          <a:stretch>
                            <a:fillRect/>
                          </a:stretch>
                        </pic:blipFill>
                        <pic:spPr>
                          <a:xfrm>
                            <a:off x="0" y="0"/>
                            <a:ext cx="3582002" cy="1910863"/>
                          </a:xfrm>
                          <a:prstGeom prst="rect">
                            <a:avLst/>
                          </a:prstGeom>
                        </pic:spPr>
                      </pic:pic>
                    </a:graphicData>
                  </a:graphic>
                </wp:inline>
              </w:drawing>
            </w:r>
          </w:p>
          <w:p w14:paraId="272C5DAB" w14:textId="661BEB02" w:rsidR="003B59C6" w:rsidRPr="003B59C6" w:rsidRDefault="00795652" w:rsidP="00E2095A">
            <w:pPr>
              <w:pStyle w:val="Caption"/>
              <w:jc w:val="center"/>
            </w:pPr>
            <w:bookmarkStart w:id="96" w:name="_Toc206348359"/>
            <w:r>
              <w:t xml:space="preserve">Figura </w:t>
            </w:r>
            <w:r>
              <w:rPr>
                <w:rFonts w:cs="Times New Roman"/>
                <w:lang w:val="da-DK"/>
              </w:rPr>
              <w:fldChar w:fldCharType="begin"/>
            </w:r>
            <w:r>
              <w:rPr>
                <w:rFonts w:cs="Times New Roman"/>
                <w:lang w:val="da-DK"/>
              </w:rPr>
              <w:instrText xml:space="preserve"> </w:instrText>
            </w:r>
            <w:r>
              <w:instrText xml:space="preserve">SEQ </w:instrText>
            </w:r>
            <w:r>
              <w:rPr>
                <w:rFonts w:cs="Times New Roman"/>
                <w:lang w:val="da-DK"/>
              </w:rPr>
              <w:instrText xml:space="preserve">Figura \* ARABIC </w:instrText>
            </w:r>
            <w:r>
              <w:fldChar w:fldCharType="separate"/>
            </w:r>
            <w:r w:rsidR="00155160">
              <w:rPr>
                <w:noProof/>
              </w:rPr>
              <w:t>7</w:t>
            </w:r>
            <w:r>
              <w:fldChar w:fldCharType="end"/>
            </w:r>
            <w:r>
              <w:t>:</w:t>
            </w:r>
            <w:r w:rsidR="003B59C6">
              <w:t xml:space="preserve"> P</w:t>
            </w:r>
            <w:r w:rsidR="003B59C6" w:rsidRPr="003B59C6">
              <w:t>rojecões do crescimento populacional de 2010-2050</w:t>
            </w:r>
            <w:bookmarkEnd w:id="96"/>
          </w:p>
        </w:tc>
      </w:tr>
    </w:tbl>
    <w:p w14:paraId="3B2E1A08" w14:textId="77777777" w:rsidR="00555DCA" w:rsidRDefault="00555DCA" w:rsidP="00555DCA">
      <w:pPr>
        <w:rPr>
          <w:lang w:val="pt-PT"/>
        </w:rPr>
      </w:pPr>
    </w:p>
    <w:p w14:paraId="5A91C103" w14:textId="77777777" w:rsidR="00555DCA" w:rsidRDefault="00555DCA" w:rsidP="00555DCA">
      <w:pPr>
        <w:rPr>
          <w:lang w:val="pt-PT"/>
        </w:rPr>
      </w:pPr>
    </w:p>
    <w:p w14:paraId="20F82D17" w14:textId="77777777" w:rsidR="00555DCA" w:rsidRDefault="00555DCA" w:rsidP="00555DCA">
      <w:pPr>
        <w:rPr>
          <w:lang w:val="pt-PT"/>
        </w:rPr>
      </w:pPr>
    </w:p>
    <w:p w14:paraId="5E7A6E7B" w14:textId="77777777" w:rsidR="00555DCA" w:rsidRDefault="00555DCA" w:rsidP="00555DCA">
      <w:pPr>
        <w:rPr>
          <w:lang w:val="pt-PT"/>
        </w:rPr>
      </w:pPr>
    </w:p>
    <w:p w14:paraId="797BF479" w14:textId="6577ACD3" w:rsidR="0092506F" w:rsidRPr="0092506F" w:rsidRDefault="0092506F" w:rsidP="003B59C6">
      <w:pPr>
        <w:pStyle w:val="Heading2"/>
        <w:rPr>
          <w:lang w:val="pt-PT"/>
        </w:rPr>
      </w:pPr>
      <w:bookmarkStart w:id="97" w:name="_Toc208048451"/>
      <w:r w:rsidRPr="0092506F">
        <w:rPr>
          <w:lang w:val="pt-PT"/>
        </w:rPr>
        <w:t>Pobreza e Ambiente</w:t>
      </w:r>
      <w:bookmarkEnd w:id="97"/>
    </w:p>
    <w:p w14:paraId="235ED05A" w14:textId="2DDAF654" w:rsidR="0092506F" w:rsidRPr="0092506F" w:rsidRDefault="0092506F" w:rsidP="0092506F">
      <w:pPr>
        <w:rPr>
          <w:lang w:val="pt-PT"/>
        </w:rPr>
      </w:pPr>
      <w:r w:rsidRPr="0092506F">
        <w:rPr>
          <w:lang w:val="pt-PT"/>
        </w:rPr>
        <w:t>Os determinantes da pobreza em Moçambique, segundo o Plano de Ac</w:t>
      </w:r>
      <w:r w:rsidR="00A5001B">
        <w:rPr>
          <w:lang w:val="pt-PT"/>
        </w:rPr>
        <w:t>çã</w:t>
      </w:r>
      <w:r w:rsidRPr="0092506F">
        <w:rPr>
          <w:lang w:val="pt-PT"/>
        </w:rPr>
        <w:t xml:space="preserve">o para a </w:t>
      </w:r>
      <w:r w:rsidR="00A5001B" w:rsidRPr="0092506F">
        <w:rPr>
          <w:lang w:val="pt-PT"/>
        </w:rPr>
        <w:t>Redução</w:t>
      </w:r>
      <w:r w:rsidRPr="0092506F">
        <w:rPr>
          <w:lang w:val="pt-PT"/>
        </w:rPr>
        <w:t xml:space="preserve"> da Pobreza Absoluta II, incluem:</w:t>
      </w:r>
    </w:p>
    <w:p w14:paraId="076BD30F" w14:textId="3B40474A" w:rsidR="0092506F" w:rsidRPr="003B59C6" w:rsidRDefault="0092506F" w:rsidP="00474989">
      <w:pPr>
        <w:pStyle w:val="ListParagraph"/>
        <w:numPr>
          <w:ilvl w:val="0"/>
          <w:numId w:val="14"/>
        </w:numPr>
        <w:rPr>
          <w:lang w:val="pt-PT"/>
        </w:rPr>
      </w:pPr>
      <w:r w:rsidRPr="003B59C6">
        <w:rPr>
          <w:lang w:val="pt-PT"/>
        </w:rPr>
        <w:t>O baixo nível de educação dentro do agregado familiar;</w:t>
      </w:r>
    </w:p>
    <w:p w14:paraId="4E8C8911" w14:textId="5540B477" w:rsidR="0092506F" w:rsidRPr="003B59C6" w:rsidRDefault="0092506F" w:rsidP="00474989">
      <w:pPr>
        <w:pStyle w:val="ListParagraph"/>
        <w:numPr>
          <w:ilvl w:val="0"/>
          <w:numId w:val="14"/>
        </w:numPr>
        <w:rPr>
          <w:lang w:val="pt-PT"/>
        </w:rPr>
      </w:pPr>
      <w:r w:rsidRPr="003B59C6">
        <w:rPr>
          <w:lang w:val="pt-PT"/>
        </w:rPr>
        <w:t>Elevadas taxas de dependência nos Agregados Familiares;</w:t>
      </w:r>
    </w:p>
    <w:p w14:paraId="007327DF" w14:textId="2AEA4018" w:rsidR="0092506F" w:rsidRPr="003B59C6" w:rsidRDefault="0092506F" w:rsidP="00474989">
      <w:pPr>
        <w:pStyle w:val="ListParagraph"/>
        <w:numPr>
          <w:ilvl w:val="0"/>
          <w:numId w:val="14"/>
        </w:numPr>
        <w:rPr>
          <w:lang w:val="pt-PT"/>
        </w:rPr>
      </w:pPr>
      <w:r w:rsidRPr="003B59C6">
        <w:rPr>
          <w:lang w:val="pt-PT"/>
        </w:rPr>
        <w:t xml:space="preserve">Baixos retornos da actividade económica desenvolvida dentro da agricultura e indústria, em relação ao comércio e serviços; e  </w:t>
      </w:r>
    </w:p>
    <w:p w14:paraId="5CCD4F8E" w14:textId="724DC99D" w:rsidR="0092506F" w:rsidRPr="003B59C6" w:rsidRDefault="0092506F" w:rsidP="00474989">
      <w:pPr>
        <w:pStyle w:val="ListParagraph"/>
        <w:numPr>
          <w:ilvl w:val="0"/>
          <w:numId w:val="14"/>
        </w:numPr>
        <w:rPr>
          <w:lang w:val="pt-PT"/>
        </w:rPr>
      </w:pPr>
      <w:r w:rsidRPr="003B59C6">
        <w:rPr>
          <w:lang w:val="pt-PT"/>
        </w:rPr>
        <w:t>Localização intraprovincial devido ao acesso diferenciado a infraestruturas e meios de produção dentro da província.</w:t>
      </w:r>
    </w:p>
    <w:p w14:paraId="4B71E79B" w14:textId="77E4B369" w:rsidR="0092506F" w:rsidRPr="0092506F" w:rsidRDefault="0092506F" w:rsidP="0092506F">
      <w:pPr>
        <w:rPr>
          <w:lang w:val="pt-PT"/>
        </w:rPr>
      </w:pPr>
      <w:r w:rsidRPr="0092506F">
        <w:rPr>
          <w:lang w:val="pt-PT"/>
        </w:rPr>
        <w:t>Apesar de o combate a pobreza figurar com</w:t>
      </w:r>
      <w:r w:rsidR="00A5001B">
        <w:rPr>
          <w:lang w:val="pt-PT"/>
        </w:rPr>
        <w:t>o</w:t>
      </w:r>
      <w:r w:rsidRPr="0092506F">
        <w:rPr>
          <w:lang w:val="pt-PT"/>
        </w:rPr>
        <w:t xml:space="preserve"> prioridade nos sucessivos ciclos governativos, a pobreza </w:t>
      </w:r>
      <w:r w:rsidR="00C36A9E" w:rsidRPr="0092506F">
        <w:rPr>
          <w:lang w:val="pt-PT"/>
        </w:rPr>
        <w:t>não</w:t>
      </w:r>
      <w:r w:rsidRPr="0092506F">
        <w:rPr>
          <w:lang w:val="pt-PT"/>
        </w:rPr>
        <w:t xml:space="preserve"> tem estado a dar </w:t>
      </w:r>
      <w:r w:rsidR="00C36A9E" w:rsidRPr="0092506F">
        <w:rPr>
          <w:lang w:val="pt-PT"/>
        </w:rPr>
        <w:t>tréguas</w:t>
      </w:r>
      <w:r w:rsidRPr="0092506F">
        <w:rPr>
          <w:lang w:val="pt-PT"/>
        </w:rPr>
        <w:t xml:space="preserve"> em </w:t>
      </w:r>
      <w:r w:rsidR="00C36A9E" w:rsidRPr="0092506F">
        <w:rPr>
          <w:lang w:val="pt-PT"/>
        </w:rPr>
        <w:t>Moçambique</w:t>
      </w:r>
      <w:r w:rsidRPr="0092506F">
        <w:rPr>
          <w:lang w:val="pt-PT"/>
        </w:rPr>
        <w:t xml:space="preserve">. Os dados do INE indicavam passos agigantados no combate a pobreza em </w:t>
      </w:r>
      <w:r w:rsidR="00997C21" w:rsidRPr="0092506F">
        <w:rPr>
          <w:lang w:val="pt-PT"/>
        </w:rPr>
        <w:t>Moçambique</w:t>
      </w:r>
      <w:r w:rsidRPr="0092506F">
        <w:rPr>
          <w:lang w:val="pt-PT"/>
        </w:rPr>
        <w:t xml:space="preserve">, </w:t>
      </w:r>
      <w:r w:rsidR="00997C21" w:rsidRPr="0092506F">
        <w:rPr>
          <w:lang w:val="pt-PT"/>
        </w:rPr>
        <w:t>até</w:t>
      </w:r>
      <w:r w:rsidRPr="0092506F">
        <w:rPr>
          <w:lang w:val="pt-PT"/>
        </w:rPr>
        <w:t xml:space="preserve"> ao ano 2014, alinhando as </w:t>
      </w:r>
      <w:r w:rsidR="00997C21" w:rsidRPr="0092506F">
        <w:rPr>
          <w:lang w:val="pt-PT"/>
        </w:rPr>
        <w:t>políticas</w:t>
      </w:r>
      <w:r w:rsidRPr="0092506F">
        <w:rPr>
          <w:lang w:val="pt-PT"/>
        </w:rPr>
        <w:t xml:space="preserve"> e ac</w:t>
      </w:r>
      <w:r w:rsidR="00997C21">
        <w:rPr>
          <w:lang w:val="pt-PT"/>
        </w:rPr>
        <w:t>çõ</w:t>
      </w:r>
      <w:r w:rsidRPr="0092506F">
        <w:rPr>
          <w:lang w:val="pt-PT"/>
        </w:rPr>
        <w:t xml:space="preserve">es governativas aos Objectivos Globais de Desenvolvimento do </w:t>
      </w:r>
      <w:r w:rsidR="002C7B61" w:rsidRPr="0092506F">
        <w:rPr>
          <w:lang w:val="pt-PT"/>
        </w:rPr>
        <w:t>Milénio</w:t>
      </w:r>
      <w:r w:rsidRPr="0092506F">
        <w:rPr>
          <w:lang w:val="pt-PT"/>
        </w:rPr>
        <w:t xml:space="preserve">, visando a </w:t>
      </w:r>
      <w:r w:rsidR="00997C21" w:rsidRPr="0092506F">
        <w:rPr>
          <w:lang w:val="pt-PT"/>
        </w:rPr>
        <w:t>redução</w:t>
      </w:r>
      <w:r w:rsidRPr="0092506F">
        <w:rPr>
          <w:lang w:val="pt-PT"/>
        </w:rPr>
        <w:t xml:space="preserve"> da pobreza para metade at</w:t>
      </w:r>
      <w:r w:rsidR="00997C21">
        <w:rPr>
          <w:lang w:val="pt-PT"/>
        </w:rPr>
        <w:t>é</w:t>
      </w:r>
      <w:r w:rsidRPr="0092506F">
        <w:rPr>
          <w:lang w:val="pt-PT"/>
        </w:rPr>
        <w:t xml:space="preserve"> 2015, partindo dos </w:t>
      </w:r>
      <w:r w:rsidR="00997C21" w:rsidRPr="0092506F">
        <w:rPr>
          <w:lang w:val="pt-PT"/>
        </w:rPr>
        <w:t>índices</w:t>
      </w:r>
      <w:r w:rsidRPr="0092506F">
        <w:rPr>
          <w:lang w:val="pt-PT"/>
        </w:rPr>
        <w:t xml:space="preserve"> de 1990. </w:t>
      </w:r>
      <w:r w:rsidR="00997C21" w:rsidRPr="0092506F">
        <w:rPr>
          <w:lang w:val="pt-PT"/>
        </w:rPr>
        <w:t>De facto,</w:t>
      </w:r>
      <w:r w:rsidRPr="0092506F">
        <w:rPr>
          <w:lang w:val="pt-PT"/>
        </w:rPr>
        <w:t xml:space="preserve"> a </w:t>
      </w:r>
      <w:r w:rsidR="00997C21" w:rsidRPr="0092506F">
        <w:rPr>
          <w:lang w:val="pt-PT"/>
        </w:rPr>
        <w:t>incidência</w:t>
      </w:r>
      <w:r w:rsidRPr="0092506F">
        <w:rPr>
          <w:lang w:val="pt-PT"/>
        </w:rPr>
        <w:t xml:space="preserve"> da pobreza em 1990 era de cerca de 80% tendo reduzido para 48,4% em 2014.</w:t>
      </w:r>
      <w:r w:rsidR="00AF6D66">
        <w:rPr>
          <w:lang w:val="pt-PT"/>
        </w:rPr>
        <w:t xml:space="preserve"> </w:t>
      </w:r>
      <w:r w:rsidR="009264EE">
        <w:rPr>
          <w:lang w:val="pt-PT"/>
        </w:rPr>
        <w:t>Infelizmente e num</w:t>
      </w:r>
      <w:r w:rsidR="0022521B">
        <w:rPr>
          <w:lang w:val="pt-PT"/>
        </w:rPr>
        <w:t>a ten</w:t>
      </w:r>
      <w:r w:rsidR="0022521B" w:rsidRPr="0022521B">
        <w:rPr>
          <w:lang w:val="pt-PT"/>
        </w:rPr>
        <w:t>d</w:t>
      </w:r>
      <w:r w:rsidR="0022521B">
        <w:rPr>
          <w:lang w:val="pt-PT"/>
        </w:rPr>
        <w:t>ência</w:t>
      </w:r>
      <w:r w:rsidR="009264EE">
        <w:rPr>
          <w:lang w:val="pt-PT"/>
        </w:rPr>
        <w:t xml:space="preserve"> contrári</w:t>
      </w:r>
      <w:r w:rsidR="0022521B">
        <w:rPr>
          <w:lang w:val="pt-PT"/>
        </w:rPr>
        <w:t>a,</w:t>
      </w:r>
      <w:r w:rsidR="009264EE">
        <w:rPr>
          <w:lang w:val="pt-PT"/>
        </w:rPr>
        <w:t xml:space="preserve"> </w:t>
      </w:r>
      <w:r w:rsidR="0022521B">
        <w:rPr>
          <w:lang w:val="pt-PT"/>
        </w:rPr>
        <w:t xml:space="preserve">o índice de pobreza </w:t>
      </w:r>
      <w:r w:rsidR="00DE09C9">
        <w:rPr>
          <w:lang w:val="pt-PT"/>
        </w:rPr>
        <w:t>volt</w:t>
      </w:r>
      <w:r w:rsidR="002C7B61">
        <w:rPr>
          <w:lang w:val="pt-PT"/>
        </w:rPr>
        <w:t>ou a crescer, atingindo um pico de 68% em 2024.</w:t>
      </w:r>
    </w:p>
    <w:p w14:paraId="6BCF15A0" w14:textId="77777777" w:rsidR="0092506F" w:rsidRPr="0092506F" w:rsidRDefault="0092506F" w:rsidP="0092506F">
      <w:pPr>
        <w:rPr>
          <w:lang w:val="pt-PT"/>
        </w:rPr>
      </w:pPr>
      <w:r w:rsidRPr="0092506F">
        <w:rPr>
          <w:lang w:val="pt-PT"/>
        </w:rPr>
        <w:t>A grande dependência da maioria da população moçambicana em relação aos recursos naturais para a sua subsistência e geração de rendimentos impõe o reconhecimento de que o sucesso e relevância dos programas de combate à pobreza dependem profundamente do modo como a quantidade e qualidade dos recursos naturais de que o país dispõe é gerida e conservada, assim como da relação directa entre o uso e exploração de recursos naturais e a geração de rendimentos para benefício dos pobres. Por isso, este assunto constitui uma permanente chamada de atenção para a necessidade de que as opções estratégicas para a redução da pobreza absoluta reflictam e priorizem a relação estreita existente entre a pobreza e a qualidade do ambiente em que os pobres vivem.</w:t>
      </w:r>
    </w:p>
    <w:p w14:paraId="23980710" w14:textId="16F3BCDB" w:rsidR="0092506F" w:rsidRPr="0092506F" w:rsidRDefault="0092506F" w:rsidP="0092506F">
      <w:pPr>
        <w:rPr>
          <w:lang w:val="pt-PT"/>
        </w:rPr>
      </w:pPr>
      <w:r w:rsidRPr="0092506F">
        <w:rPr>
          <w:lang w:val="pt-PT"/>
        </w:rPr>
        <w:t xml:space="preserve">Os factos ilustram uma forte relação entre a pobreza e o ambiente. A contínua ocupação desordenada do espaço físico contribui grandemente para uma degradação ambiental mais acelerada. Os agregados familiares pobres tendem a depender, para a sua subsistência quotidiana, de actividades que incidem directamente sobre o ambiente tais como, por exemplo: habitação e cultivo em zonas propensas à erosão; uso permanente de material vegetal e lenhoso para a construção, confecção de alimentos e produção de utensílios domésticos; drenagem e saneamento inadequados; recurso a queimadas para limpeza de áreas de cultivo; incorrecto maneio e depósito de resíduos sólidos e orgânicos, que caracterizam o </w:t>
      </w:r>
      <w:r w:rsidR="002C7B61" w:rsidRPr="0092506F">
        <w:rPr>
          <w:lang w:val="pt-PT"/>
        </w:rPr>
        <w:t>Moçambique</w:t>
      </w:r>
      <w:r w:rsidRPr="0092506F">
        <w:rPr>
          <w:lang w:val="pt-PT"/>
        </w:rPr>
        <w:t xml:space="preserve"> de hoje, </w:t>
      </w:r>
      <w:r w:rsidR="002C7B61" w:rsidRPr="0092506F">
        <w:rPr>
          <w:lang w:val="pt-PT"/>
        </w:rPr>
        <w:t>não</w:t>
      </w:r>
      <w:r w:rsidRPr="0092506F">
        <w:rPr>
          <w:lang w:val="pt-PT"/>
        </w:rPr>
        <w:t xml:space="preserve"> abanam para um ambiente </w:t>
      </w:r>
      <w:r w:rsidR="002C7B61" w:rsidRPr="0092506F">
        <w:rPr>
          <w:lang w:val="pt-PT"/>
        </w:rPr>
        <w:t>saudável</w:t>
      </w:r>
      <w:r w:rsidRPr="0092506F">
        <w:rPr>
          <w:lang w:val="pt-PT"/>
        </w:rPr>
        <w:t xml:space="preserve">. </w:t>
      </w:r>
    </w:p>
    <w:p w14:paraId="231393D2" w14:textId="417A4FDF" w:rsidR="0092506F" w:rsidRPr="0092506F" w:rsidRDefault="0092506F" w:rsidP="0092506F">
      <w:pPr>
        <w:rPr>
          <w:lang w:val="pt-PT"/>
        </w:rPr>
      </w:pPr>
      <w:r w:rsidRPr="0092506F">
        <w:rPr>
          <w:lang w:val="pt-PT"/>
        </w:rPr>
        <w:t xml:space="preserve">Nas zonas urbanas e costeiras, onde a densidade da população é mais elevada, a degradação ambiental pode contribuir para exacerbar os problemas de saúde e bem-estar das famílias. Doenças endémicas, como a malária e a cólera, são consequência directa de condições precárias de drenagem, saneamento, gestão de resíduos sólidos e abastecimento de água. A melhoria destas condições de degradação ambiental passa por medidas de planeamento territorial adequado, dotação correcta de infraestruturas de acesso, drenagem e abastecimento de água. A correcta implementação do Programa Nacional de Desenvolvimento Territorial e do Programa Nacional de Desenvolvimento Urbano, aprovados nos </w:t>
      </w:r>
      <w:r w:rsidR="002C7B61" w:rsidRPr="0092506F">
        <w:rPr>
          <w:lang w:val="pt-PT"/>
        </w:rPr>
        <w:t>últimos</w:t>
      </w:r>
      <w:r w:rsidRPr="0092506F">
        <w:rPr>
          <w:lang w:val="pt-PT"/>
        </w:rPr>
        <w:t xml:space="preserve"> 2 anos poderá conter a proliferação de aglomerados informais nos centros urbanos e em outros assentamentos humanos, que são uma das expressões mais abjectas de atentado à saúde pública, bem-estar social.</w:t>
      </w:r>
    </w:p>
    <w:p w14:paraId="53544911" w14:textId="0B05C852" w:rsidR="0024733A" w:rsidRDefault="0092506F" w:rsidP="0092506F">
      <w:pPr>
        <w:rPr>
          <w:lang w:val="pt-PT"/>
        </w:rPr>
      </w:pPr>
      <w:r w:rsidRPr="0092506F">
        <w:rPr>
          <w:lang w:val="pt-PT"/>
        </w:rPr>
        <w:t xml:space="preserve">A capacidade dos extractos pobres de usarem os recursos naturais de uma forma racional e sustentável é geralmente muito fraca. Isso resulta em que os rendimentos desses grupos tenham um grau de imprevisibilidade enorme. A exaustão dos recursos naturais coloca em risco o futuro desses grupos. Uma gestão racional e sustentável dos recursos naturais é fundamental para o desenvolvimento da agricultura e redução dos elevados índices de incidência da pobreza. Adicionalmente, as flutuações enormes de rendimentos aumentam a insegurança alimentar e nutricional aumentando, deste modo, o nível da pobreza. Como se pode depreender, existe um </w:t>
      </w:r>
      <w:r w:rsidR="00EF3A4F" w:rsidRPr="0092506F">
        <w:rPr>
          <w:lang w:val="pt-PT"/>
        </w:rPr>
        <w:t>c</w:t>
      </w:r>
      <w:r w:rsidR="00EF3A4F">
        <w:rPr>
          <w:lang w:val="pt-PT"/>
        </w:rPr>
        <w:t>i</w:t>
      </w:r>
      <w:r w:rsidR="00EF3A4F" w:rsidRPr="0092506F">
        <w:rPr>
          <w:lang w:val="pt-PT"/>
        </w:rPr>
        <w:t>clo</w:t>
      </w:r>
      <w:r w:rsidRPr="0092506F">
        <w:rPr>
          <w:lang w:val="pt-PT"/>
        </w:rPr>
        <w:t xml:space="preserve"> vicioso entre pobreza e ambiente onde os pobres figuram como vítimas e actores da degradação ambiental simultaneamente. Infelizmente os dados da ENDE, indicam que de 2014 a 2024 a pobreza em </w:t>
      </w:r>
      <w:r w:rsidR="00EF3A4F" w:rsidRPr="0092506F">
        <w:rPr>
          <w:lang w:val="pt-PT"/>
        </w:rPr>
        <w:t>Moçambique</w:t>
      </w:r>
      <w:r w:rsidRPr="0092506F">
        <w:rPr>
          <w:lang w:val="pt-PT"/>
        </w:rPr>
        <w:t xml:space="preserve">, </w:t>
      </w:r>
      <w:r w:rsidR="00EF3A4F" w:rsidRPr="0092506F">
        <w:rPr>
          <w:lang w:val="pt-PT"/>
        </w:rPr>
        <w:t>terá</w:t>
      </w:r>
      <w:r w:rsidRPr="0092506F">
        <w:rPr>
          <w:lang w:val="pt-PT"/>
        </w:rPr>
        <w:t xml:space="preserve"> aumentado em 87% exacerbando o </w:t>
      </w:r>
      <w:r w:rsidR="00EF3A4F" w:rsidRPr="0092506F">
        <w:rPr>
          <w:lang w:val="pt-PT"/>
        </w:rPr>
        <w:t>cenário</w:t>
      </w:r>
      <w:r w:rsidRPr="0092506F">
        <w:rPr>
          <w:lang w:val="pt-PT"/>
        </w:rPr>
        <w:t xml:space="preserve"> da </w:t>
      </w:r>
      <w:r w:rsidR="00EF3A4F" w:rsidRPr="0092506F">
        <w:rPr>
          <w:lang w:val="pt-PT"/>
        </w:rPr>
        <w:t>pressão</w:t>
      </w:r>
      <w:r w:rsidRPr="0092506F">
        <w:rPr>
          <w:lang w:val="pt-PT"/>
        </w:rPr>
        <w:t xml:space="preserve"> que os pobres exercem sobre o ambiente, o que levanta alarmes sobre o estado do ambiente no nosso </w:t>
      </w:r>
      <w:r w:rsidR="00EF3A4F" w:rsidRPr="0092506F">
        <w:rPr>
          <w:lang w:val="pt-PT"/>
        </w:rPr>
        <w:t>país</w:t>
      </w:r>
      <w:r w:rsidRPr="0092506F">
        <w:rPr>
          <w:lang w:val="pt-PT"/>
        </w:rPr>
        <w:t>.</w:t>
      </w:r>
    </w:p>
    <w:p w14:paraId="3DAD354D" w14:textId="704AF89D" w:rsidR="00265BF6" w:rsidRPr="00265BF6" w:rsidRDefault="00265BF6" w:rsidP="00265BF6">
      <w:pPr>
        <w:rPr>
          <w:lang w:val="pt-PT"/>
        </w:rPr>
      </w:pPr>
      <w:r w:rsidRPr="00265BF6">
        <w:rPr>
          <w:lang w:val="pt-PT"/>
        </w:rPr>
        <w:t>A economia moçambicana e os meios de subsistência da sua população estão intrinsecamente ligados aos recursos naturais. Contudo, os recursos naturais especialmente o recurso terra ao longo da costa, onde 70% da população vive, assim como nos principais centros urbanos, estão sob pressão e uso insustentável o que acelera a sua degradação precoce e poderá contribuir, a médio prazo, para minar os esforços de redução da pobreza empreendidos pelo governo.</w:t>
      </w:r>
    </w:p>
    <w:p w14:paraId="47B2DE18" w14:textId="0DB5563F" w:rsidR="00265BF6" w:rsidRDefault="00265BF6" w:rsidP="00265BF6">
      <w:pPr>
        <w:rPr>
          <w:lang w:val="pt-PT"/>
        </w:rPr>
      </w:pPr>
      <w:r w:rsidRPr="00265BF6">
        <w:rPr>
          <w:lang w:val="pt-PT"/>
        </w:rPr>
        <w:t>Assim, os vários programas de desenvolvimento relativos à intensificação da produção alimentar, o incremento da actividade industrial com destaque para o agro</w:t>
      </w:r>
      <w:r w:rsidR="00EF3A4F">
        <w:rPr>
          <w:lang w:val="pt-PT"/>
        </w:rPr>
        <w:t>-</w:t>
      </w:r>
      <w:r w:rsidRPr="00265BF6">
        <w:rPr>
          <w:lang w:val="pt-PT"/>
        </w:rPr>
        <w:t>processamento, as alternativas à importação de combustíveis, tudo isso pressupõe a implementação efectiva de um mecanismo de desenvolvimento limpo e de vários instrumentos de avaliação de impacto ambiental e, consequentemente, a monitoria e auditoria dos planos de gestão ambiental aprovados para as diversas iniciativas de desenvolvimento.</w:t>
      </w:r>
    </w:p>
    <w:p w14:paraId="3D0A3E23" w14:textId="78964684" w:rsidR="00F11398" w:rsidRPr="00B424C6" w:rsidRDefault="00F11398" w:rsidP="00F11398">
      <w:pPr>
        <w:pStyle w:val="Heading2"/>
        <w:rPr>
          <w:lang w:val="pt-PT"/>
        </w:rPr>
      </w:pPr>
      <w:bookmarkStart w:id="98" w:name="_Toc208048452"/>
      <w:r w:rsidRPr="00B424C6">
        <w:rPr>
          <w:lang w:val="pt-PT"/>
        </w:rPr>
        <w:t xml:space="preserve">Mudanças Climáticas e Gestão de Risco de </w:t>
      </w:r>
      <w:r w:rsidR="00781D7F">
        <w:rPr>
          <w:lang w:val="pt-PT"/>
        </w:rPr>
        <w:t>Desastres</w:t>
      </w:r>
      <w:bookmarkEnd w:id="98"/>
    </w:p>
    <w:p w14:paraId="162D62C4" w14:textId="77777777" w:rsidR="00ED0A3A" w:rsidRPr="00ED0A3A" w:rsidRDefault="00ED0A3A" w:rsidP="00ED0A3A">
      <w:pPr>
        <w:rPr>
          <w:lang w:val="pt-PT"/>
        </w:rPr>
      </w:pPr>
      <w:r w:rsidRPr="00ED0A3A">
        <w:rPr>
          <w:lang w:val="pt-PT"/>
        </w:rPr>
        <w:t>Nos dias que correm, as evidências sobre a ocorrência de mudanças climáticas no nosso dia a dia são perceptíveis mesmo para os leigos. Mais ainda, estudos científicos levados a cabo pelo então INGC em 2009, pelo INAM em 2023 e, mais recentemente, pelo Banco Mundial em 2025, apresentam evidências científicas robustas que sustentam a percepção de que o nosso clima tem sofrido mudanças significativas desde, pelo menos, a década de 1950 até aos dias de hoje.</w:t>
      </w:r>
    </w:p>
    <w:p w14:paraId="63833E26" w14:textId="77777777" w:rsidR="00B424C6" w:rsidRDefault="00B424C6" w:rsidP="00B424C6">
      <w:pPr>
        <w:keepNext/>
      </w:pPr>
      <w:r w:rsidRPr="009E6AE2">
        <w:rPr>
          <w:noProof/>
        </w:rPr>
        <w:drawing>
          <wp:inline distT="0" distB="0" distL="0" distR="0" wp14:anchorId="18A36327" wp14:editId="4F1F8232">
            <wp:extent cx="5782089" cy="1916975"/>
            <wp:effectExtent l="0" t="0" r="0" b="7620"/>
            <wp:docPr id="8635232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2321" name=""/>
                    <pic:cNvPicPr/>
                  </pic:nvPicPr>
                  <pic:blipFill rotWithShape="1">
                    <a:blip r:embed="rId30"/>
                    <a:srcRect l="1115" r="1594" b="8149"/>
                    <a:stretch>
                      <a:fillRect/>
                    </a:stretch>
                  </pic:blipFill>
                  <pic:spPr bwMode="auto">
                    <a:xfrm>
                      <a:off x="0" y="0"/>
                      <a:ext cx="5782612" cy="1917148"/>
                    </a:xfrm>
                    <a:prstGeom prst="rect">
                      <a:avLst/>
                    </a:prstGeom>
                    <a:ln>
                      <a:noFill/>
                    </a:ln>
                    <a:extLst>
                      <a:ext uri="{53640926-AAD7-44D8-BBD7-CCE9431645EC}">
                        <a14:shadowObscured xmlns:a14="http://schemas.microsoft.com/office/drawing/2010/main"/>
                      </a:ext>
                    </a:extLst>
                  </pic:spPr>
                </pic:pic>
              </a:graphicData>
            </a:graphic>
          </wp:inline>
        </w:drawing>
      </w:r>
    </w:p>
    <w:p w14:paraId="6632B4C5" w14:textId="353D2228" w:rsidR="00ED0A3A" w:rsidRPr="00ED0A3A" w:rsidRDefault="00B424C6" w:rsidP="00B424C6">
      <w:pPr>
        <w:pStyle w:val="Caption"/>
        <w:jc w:val="center"/>
      </w:pPr>
      <w:bookmarkStart w:id="99" w:name="_Toc206348360"/>
      <w:r>
        <w:t xml:space="preserve">Figura </w:t>
      </w:r>
      <w:r>
        <w:fldChar w:fldCharType="begin"/>
      </w:r>
      <w:r>
        <w:instrText xml:space="preserve"> SEQ Figura \* ARABIC </w:instrText>
      </w:r>
      <w:r>
        <w:fldChar w:fldCharType="separate"/>
      </w:r>
      <w:r w:rsidR="00155160">
        <w:rPr>
          <w:noProof/>
        </w:rPr>
        <w:t>8</w:t>
      </w:r>
      <w:r>
        <w:fldChar w:fldCharType="end"/>
      </w:r>
      <w:r>
        <w:t>:</w:t>
      </w:r>
      <w:r w:rsidRPr="00B424C6">
        <w:t xml:space="preserve"> </w:t>
      </w:r>
      <w:r w:rsidRPr="00ED0A3A">
        <w:t>Anomalia de temperatura media anual de Mo</w:t>
      </w:r>
      <w:r>
        <w:t>ç</w:t>
      </w:r>
      <w:r w:rsidRPr="00ED0A3A">
        <w:t>ambique (INAM, 2023)</w:t>
      </w:r>
      <w:bookmarkEnd w:id="99"/>
    </w:p>
    <w:p w14:paraId="7BC8269A" w14:textId="047CE4BE" w:rsidR="00ED0A3A" w:rsidRPr="00ED0A3A" w:rsidRDefault="00ED0A3A" w:rsidP="00ED0A3A">
      <w:pPr>
        <w:rPr>
          <w:lang w:val="pt-PT"/>
        </w:rPr>
      </w:pPr>
      <w:r w:rsidRPr="00ED0A3A">
        <w:rPr>
          <w:lang w:val="pt-PT"/>
        </w:rPr>
        <w:t>Com o objectivo de ilustrar essa percepção, foram recolhidos e analisados dados que demonstram o sucedido em matéria de clima, para tal foram considerados quatro factores climatéricos cruciais (Temperatura, Precipitação, Actividade Ciclónica e Alteração na Hidrologia Fluvial) e os impactos mais significativos (Desastres Naturais e Aumento observado do nível médio das águas do mar)</w:t>
      </w:r>
      <w:r w:rsidR="00F739F5">
        <w:rPr>
          <w:lang w:val="pt-PT"/>
        </w:rPr>
        <w:t>.</w:t>
      </w:r>
    </w:p>
    <w:p w14:paraId="19B75D93" w14:textId="1E3A5612" w:rsidR="00F11398" w:rsidRDefault="00ED0A3A" w:rsidP="00ED0A3A">
      <w:pPr>
        <w:rPr>
          <w:lang w:val="pt-PT"/>
        </w:rPr>
      </w:pPr>
      <w:r w:rsidRPr="00ED0A3A">
        <w:rPr>
          <w:lang w:val="pt-PT"/>
        </w:rPr>
        <w:t>Abaixo apresentam-se resumidamente as principais constatações, reforçadas por evidências recentes.</w:t>
      </w:r>
    </w:p>
    <w:p w14:paraId="4FA285FC" w14:textId="32F82BCB" w:rsidR="00343341" w:rsidRDefault="00F95310" w:rsidP="00C305BB">
      <w:pPr>
        <w:pStyle w:val="Heading3"/>
        <w:rPr>
          <w:lang w:val="pt-PT"/>
        </w:rPr>
      </w:pPr>
      <w:bookmarkStart w:id="100" w:name="_Toc208048453"/>
      <w:r w:rsidRPr="00F95310">
        <w:rPr>
          <w:lang w:val="pt-PT"/>
        </w:rPr>
        <w:t>Tendências na Temperatura</w:t>
      </w:r>
      <w:bookmarkEnd w:id="100"/>
    </w:p>
    <w:p w14:paraId="422EE815" w14:textId="77777777" w:rsidR="00BE3FDB" w:rsidRPr="00BE3FDB" w:rsidRDefault="00BE3FDB" w:rsidP="00BE3FDB">
      <w:pPr>
        <w:rPr>
          <w:lang w:val="pt-PT"/>
        </w:rPr>
      </w:pPr>
      <w:r w:rsidRPr="00BE3FDB">
        <w:rPr>
          <w:lang w:val="pt-PT"/>
        </w:rPr>
        <w:t>Entre 1960 e 2005, verificaram-se tendências de aumento significativas nas temperaturas em quase todo o território nacional, com aumentos máximos de até 1,6°C no Centro durante o Inverno. No Norte, as temperaturas máximas aumentaram cerca de 1,1°C durante os períodos MAM (Março Abril e Maio) e SON (Setembro, Outubro e Novembro)(INGC,2009). De acordo com o INAM no seu relatório do estado do clima 2023, revela que, entre 1960 e 2006, a temperatura média anual subiu 0,6°C, com uma taxa de 0,13°C por década, e entre 1971 e 2020 essa taxa subiu para 0,22°C por década. O ano de 2023 registou um desvio médio de +0,7°C face à normal climatológica 1981–2010, com províncias como Sofala, Manica, Zambézia, Nampula e Niassa apresentando anomalias superiores a 2°C. Em Chingodzi (Tete), foi registada a temperatura mais elevada do ano: 44,9°C.</w:t>
      </w:r>
    </w:p>
    <w:p w14:paraId="0217FEEC" w14:textId="77777777" w:rsidR="00BE3FDB" w:rsidRPr="00BE3FDB" w:rsidRDefault="00BE3FDB" w:rsidP="00BE3FDB">
      <w:pPr>
        <w:rPr>
          <w:lang w:val="pt-PT"/>
        </w:rPr>
      </w:pPr>
      <w:r w:rsidRPr="00BE3FDB">
        <w:rPr>
          <w:lang w:val="pt-PT"/>
        </w:rPr>
        <w:t>O número de dias e noites quentes aumentou significativamente, enquanto os dias e noites frios diminuíram. As ondas de calor tornaram-se mais longas, com destaque para o Norte, onde as noites quentes aumentaram em 25% entre Dezembro e Fevereiro. O número de dias quentes subiu 17% entre Setembro e Novembro (INAM,2023).</w:t>
      </w:r>
    </w:p>
    <w:p w14:paraId="7B0BC8AF" w14:textId="77777777" w:rsidR="00BE3FDB" w:rsidRPr="00BE3FDB" w:rsidRDefault="00BE3FDB" w:rsidP="00BE3FDB">
      <w:pPr>
        <w:rPr>
          <w:lang w:val="pt-PT"/>
        </w:rPr>
      </w:pPr>
      <w:r w:rsidRPr="00BE3FDB">
        <w:rPr>
          <w:lang w:val="pt-PT"/>
        </w:rPr>
        <w:t>O aumento da frequência de dias quentes foi mais evidente durante os meses de Março, Abril e Maio (MAM), com um acréscimo médio de 3,2 dias quentes por mês nesse período, o que representa 10,2% a mais de dias quentes em MAM. De forma semelhante, entre 1960 e 2003, registou-se um aumento considerável no número médio de noites quentes, especialmente nos meses de Dezembro, Janeiro e Fevereiro (DJF), com mais 3,6 noites quentes por mês um acréscimo de 11,6% das noites em DJF.</w:t>
      </w:r>
    </w:p>
    <w:p w14:paraId="532CD101" w14:textId="77777777" w:rsidR="00BE3FDB" w:rsidRPr="00BE3FDB" w:rsidRDefault="00BE3FDB" w:rsidP="00BE3FDB">
      <w:pPr>
        <w:rPr>
          <w:lang w:val="pt-PT"/>
        </w:rPr>
      </w:pPr>
      <w:r w:rsidRPr="00BE3FDB">
        <w:rPr>
          <w:lang w:val="pt-PT"/>
        </w:rPr>
        <w:t>Desde 1960, a frequência de dias e noites frias tem diminuído de forma significativa em todas as estações, com exceção dos meses de Setembro, Outubro e Novembro (SON). Além disso, o número anual de dias quentes aumentou em 31 dias, correspondendo a um acréscimo de 8,4% ao longo do ano. (Irish Aid, 2018)</w:t>
      </w:r>
    </w:p>
    <w:p w14:paraId="3214979C" w14:textId="2F6D5F86" w:rsidR="00BE3FDB" w:rsidRPr="00BE3FDB" w:rsidRDefault="00BE3FDB" w:rsidP="00BE3FDB">
      <w:pPr>
        <w:rPr>
          <w:lang w:val="pt-PT"/>
        </w:rPr>
      </w:pPr>
      <w:r w:rsidRPr="00BE3FDB">
        <w:rPr>
          <w:lang w:val="pt-PT"/>
        </w:rPr>
        <w:t>As projeções apontam para um aumento contínuo da temperatura, estimando-se uma subida de 0,31°C por década entre 2000 e 2050, e 0,47°C por década entre 2050 e 2100. A população exposta a mais de 30 dias com temperaturas superiores a 35°C pode passar de 30% (1975–2024) para 87% até ao fim do século(Banco Mundial, 2025).</w:t>
      </w:r>
    </w:p>
    <w:p w14:paraId="3D708E0F" w14:textId="277D63E9" w:rsidR="00895252" w:rsidRDefault="008D7F5C" w:rsidP="00895252">
      <w:pPr>
        <w:pStyle w:val="Heading3"/>
        <w:rPr>
          <w:lang w:val="pt-PT"/>
        </w:rPr>
      </w:pPr>
      <w:bookmarkStart w:id="101" w:name="_Toc208048454"/>
      <w:r w:rsidRPr="008D7F5C">
        <w:rPr>
          <w:lang w:val="pt-PT"/>
        </w:rPr>
        <w:t>Tendências na Precipitação</w:t>
      </w:r>
      <w:bookmarkEnd w:id="101"/>
    </w:p>
    <w:p w14:paraId="6D0C7656" w14:textId="584A89C2" w:rsidR="00DD172A" w:rsidRPr="00DD172A" w:rsidRDefault="00DD172A" w:rsidP="00DD172A">
      <w:pPr>
        <w:rPr>
          <w:lang w:val="pt-PT"/>
        </w:rPr>
      </w:pPr>
      <w:r w:rsidRPr="00DD172A">
        <w:rPr>
          <w:lang w:val="pt-PT"/>
        </w:rPr>
        <w:t xml:space="preserve">Entre 1960 e 2006, as tendências não foram estatisticamente significativas a nível nacional, mas observou-se maior variabilidade inter-anual e atrasos no início da estação chuvosa, especialmente no Nordeste, com aumentos na duração do período seco em até 20 dias em SON (setembro, outubro e novembro). Dados do ERA5 e CRU(2025) indicam uma precipitação média de 888 a 970 mm/ano entre 1991 e 2020, com défices acentuados em 2023 em Cabo Delgado, Niassa, Nampula, Zambézia, Tete e Manica. </w:t>
      </w:r>
    </w:p>
    <w:p w14:paraId="26F2E607" w14:textId="6F53B1CF" w:rsidR="00DD172A" w:rsidRPr="00DD172A" w:rsidRDefault="00DD172A" w:rsidP="00DD172A">
      <w:pPr>
        <w:rPr>
          <w:lang w:val="pt-PT"/>
        </w:rPr>
      </w:pPr>
      <w:r w:rsidRPr="00DD172A">
        <w:rPr>
          <w:lang w:val="pt-PT"/>
        </w:rPr>
        <w:t xml:space="preserve">Entre o período de 1960-2005, constatou-se que o começo da estação das chuvas atrasou-se até 45 dias em certos locais (Tadross, 2009).  Algumas das maiores alterações nos registos observacionais durante este período, tanto em termos de subidas de temperatura observadas como dos atrasos observados na chuva (em direcção a Leste), ocorreram no Norte. No Sul, a variabilidade da precipitação  chuvas é muito maior e nenhum quadro claro se destaca. </w:t>
      </w:r>
    </w:p>
    <w:p w14:paraId="7F835FC8" w14:textId="7F005247" w:rsidR="00DD172A" w:rsidRPr="00DD172A" w:rsidRDefault="00DD172A" w:rsidP="00DD172A">
      <w:pPr>
        <w:rPr>
          <w:lang w:val="pt-PT"/>
        </w:rPr>
      </w:pPr>
      <w:r w:rsidRPr="00DD172A">
        <w:rPr>
          <w:lang w:val="pt-PT"/>
        </w:rPr>
        <w:t>Paralelamente, os valores máximos anuais de precipitação acumulada em intervalos de 5 dias aumentaram em média 8,4 mm por década, sendo este crescimento mais acentuado na estação chuvosa (DJF).</w:t>
      </w:r>
    </w:p>
    <w:p w14:paraId="56F0D7F2" w14:textId="0FA855DA" w:rsidR="00DD172A" w:rsidRPr="00DD172A" w:rsidRDefault="00DD172A" w:rsidP="00DD172A">
      <w:pPr>
        <w:rPr>
          <w:lang w:val="pt-PT"/>
        </w:rPr>
      </w:pPr>
      <w:r w:rsidRPr="00DD172A">
        <w:rPr>
          <w:lang w:val="pt-PT"/>
        </w:rPr>
        <w:t>Embora os totais anuais de chuva tenham diminuído, os registos diários revelam um aumento na proporção de precipitação concentrada em eventos extremos, com uma taxa média de acréscimo de 6,3 mm por mês (3,4% por década). (Irish Aid, 2018).</w:t>
      </w:r>
    </w:p>
    <w:p w14:paraId="78A5D786" w14:textId="70994A22" w:rsidR="00DD172A" w:rsidRPr="00DD172A" w:rsidRDefault="00DD172A" w:rsidP="00DD172A">
      <w:pPr>
        <w:rPr>
          <w:lang w:val="pt-PT"/>
        </w:rPr>
      </w:pPr>
      <w:r w:rsidRPr="00DD172A">
        <w:rPr>
          <w:lang w:val="pt-PT"/>
        </w:rPr>
        <w:t>A projecção para 2040–2059 sugere uma ligeira redução de 2,6% na precipitação total (mediana de -23 mm), com Sofala a sofrer a maior diminuição (-4,4%). A pluviosidade deve tornar-se mais concentrada em eventos extremos e mais frequente na estação chuvosa.</w:t>
      </w:r>
    </w:p>
    <w:p w14:paraId="6AA9FA55" w14:textId="3A48B8AB" w:rsidR="005377B1" w:rsidRDefault="0020603E" w:rsidP="00E53BBA">
      <w:pPr>
        <w:pStyle w:val="Heading3"/>
        <w:rPr>
          <w:lang w:val="pt-PT"/>
        </w:rPr>
      </w:pPr>
      <w:bookmarkStart w:id="102" w:name="_Toc208048455"/>
      <w:r w:rsidRPr="0020603E">
        <w:rPr>
          <w:lang w:val="pt-PT"/>
        </w:rPr>
        <w:t>Actividade Ciclónica</w:t>
      </w:r>
      <w:bookmarkEnd w:id="102"/>
    </w:p>
    <w:p w14:paraId="6117A0FF" w14:textId="56BEF654" w:rsidR="004A30FA" w:rsidRPr="004A30FA" w:rsidRDefault="004A30FA" w:rsidP="004A30FA">
      <w:pPr>
        <w:rPr>
          <w:lang w:val="pt-PT"/>
        </w:rPr>
      </w:pPr>
      <w:r w:rsidRPr="004A30FA">
        <w:rPr>
          <w:lang w:val="pt-PT"/>
        </w:rPr>
        <w:t>Segundo o INGC, o período 1980–2007 registou 56 ciclones tropicais no Canal de Moçambique, sendo que 15 (25%) assolaram a costa de Moçambique.   Desde os anos 2000, observa-se um aumento da frequência e intensidade destes fenómenos. O Ciclone Freddy, em 2023, foi o mais marcante, atingindo o país duas vezes com volumes de chuva superiores a 670 mm em Marromeu e ventos até 213 km/h.(INGD,209 e Banco Mundial 2023).</w:t>
      </w:r>
    </w:p>
    <w:p w14:paraId="5B5CCBE8" w14:textId="2348AB11" w:rsidR="00F839E1" w:rsidRDefault="004A30FA" w:rsidP="003D606D">
      <w:pPr>
        <w:rPr>
          <w:lang w:val="pt-PT"/>
        </w:rPr>
      </w:pPr>
      <w:r w:rsidRPr="004A30FA">
        <w:rPr>
          <w:lang w:val="pt-PT"/>
        </w:rPr>
        <w:t>As projeções indicam aumento na intensidade, ainda que a frequência não se altere significativamente. Estima-se que eventos como os de 100 anos poderão ocorrer 2,8 vezes mais frequentemente até ao fim do século, passando a ser quase anuais.</w:t>
      </w:r>
    </w:p>
    <w:p w14:paraId="24DAE15F" w14:textId="74B52608" w:rsidR="003D606D" w:rsidRDefault="003D606D" w:rsidP="001724AC">
      <w:pPr>
        <w:jc w:val="center"/>
        <w:rPr>
          <w:lang w:val="pt-PT"/>
        </w:rPr>
      </w:pPr>
      <w:r w:rsidRPr="00F317E6">
        <w:rPr>
          <w:noProof/>
        </w:rPr>
        <w:drawing>
          <wp:inline distT="0" distB="0" distL="0" distR="0" wp14:anchorId="64810899" wp14:editId="61938CCD">
            <wp:extent cx="1788031" cy="5138292"/>
            <wp:effectExtent l="1270" t="0" r="4445" b="4445"/>
            <wp:docPr id="2112799805" name="Imagem 1" descr="A graph of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99805" name="Imagem 1" descr="A graph of a bar chart&#10;&#10;AI-generated content may be incorrect."/>
                    <pic:cNvPicPr/>
                  </pic:nvPicPr>
                  <pic:blipFill rotWithShape="1">
                    <a:blip r:embed="rId31">
                      <a:extLst>
                        <a:ext uri="{28A0092B-C50C-407E-A947-70E740481C1C}">
                          <a14:useLocalDpi xmlns:a14="http://schemas.microsoft.com/office/drawing/2010/main" val="0"/>
                        </a:ext>
                      </a:extLst>
                    </a:blip>
                    <a:srcRect l="9300" t="2804" r="10002"/>
                    <a:stretch>
                      <a:fillRect/>
                    </a:stretch>
                  </pic:blipFill>
                  <pic:spPr bwMode="auto">
                    <a:xfrm rot="5400000">
                      <a:off x="0" y="0"/>
                      <a:ext cx="1800517" cy="5174172"/>
                    </a:xfrm>
                    <a:prstGeom prst="rect">
                      <a:avLst/>
                    </a:prstGeom>
                    <a:ln>
                      <a:noFill/>
                    </a:ln>
                    <a:extLst>
                      <a:ext uri="{53640926-AAD7-44D8-BBD7-CCE9431645EC}">
                        <a14:shadowObscured xmlns:a14="http://schemas.microsoft.com/office/drawing/2010/main"/>
                      </a:ext>
                    </a:extLst>
                  </pic:spPr>
                </pic:pic>
              </a:graphicData>
            </a:graphic>
          </wp:inline>
        </w:drawing>
      </w:r>
    </w:p>
    <w:p w14:paraId="73F37A5C" w14:textId="63738567" w:rsidR="00554782" w:rsidRDefault="007D5F68" w:rsidP="007D5F68">
      <w:pPr>
        <w:pStyle w:val="Heading3"/>
        <w:rPr>
          <w:lang w:val="pt-PT"/>
        </w:rPr>
      </w:pPr>
      <w:bookmarkStart w:id="103" w:name="_Toc208048456"/>
      <w:r w:rsidRPr="007D5F68">
        <w:rPr>
          <w:lang w:val="pt-PT"/>
        </w:rPr>
        <w:t>Alterações na Hidrologia Fluvial</w:t>
      </w:r>
      <w:bookmarkEnd w:id="103"/>
    </w:p>
    <w:p w14:paraId="1CC2882A" w14:textId="1C966AB5" w:rsidR="00E47170" w:rsidRDefault="00554782" w:rsidP="003D606D">
      <w:pPr>
        <w:rPr>
          <w:lang w:val="pt-PT"/>
        </w:rPr>
      </w:pPr>
      <w:r w:rsidRPr="00554782">
        <w:rPr>
          <w:lang w:val="pt-PT"/>
        </w:rPr>
        <w:t>Moçambique possui cerca de 103 bacias hidrográficas, das quais 13 apresentam áreas de drenagem superiores a 10.000 km², segundo o Plano Nacional de Adaptação às Mudanças Climáticas (MTA, 2023). Das 13 maiores, 9 bacias são transfronteiriças, partilhadas com países vizinhos como África do Sul, Zimbábue, Zâmbia, Malawi e Tanzânia. Esta configuração hidrográfica torna o país altamente vulnerável a decisões e eventos ocorridos fora das suas fronteiras de acordo com , cerca de 56% do escoamento superficial nacional é gerado externamente, principalmente em países a montante</w:t>
      </w:r>
      <w:r w:rsidR="00CF6409">
        <w:rPr>
          <w:lang w:val="pt-PT"/>
        </w:rPr>
        <w:t>.</w:t>
      </w:r>
    </w:p>
    <w:p w14:paraId="77F5FB5A" w14:textId="77777777" w:rsidR="00CF6409" w:rsidRPr="00CF6409" w:rsidRDefault="00CF6409" w:rsidP="00CF6409">
      <w:pPr>
        <w:rPr>
          <w:lang w:val="pt-PT"/>
        </w:rPr>
      </w:pPr>
      <w:r w:rsidRPr="00CF6409">
        <w:rPr>
          <w:lang w:val="pt-PT"/>
        </w:rPr>
        <w:t>Estudos climáticos e hidrológicos mostram que entre 1950 e 2008, as bacias hidrográficas de Moçambique registaram a ocorrência de cheias a cada 1,6 a 4,8 anos, dependendo da região.(NGC, 2009; RAECM, 2023)</w:t>
      </w:r>
    </w:p>
    <w:p w14:paraId="6EF86722" w14:textId="77777777" w:rsidR="00CF6409" w:rsidRPr="00CF6409" w:rsidRDefault="00CF6409" w:rsidP="00CF6409">
      <w:pPr>
        <w:rPr>
          <w:lang w:val="pt-PT"/>
        </w:rPr>
      </w:pPr>
      <w:r w:rsidRPr="00CF6409">
        <w:rPr>
          <w:lang w:val="pt-PT"/>
        </w:rPr>
        <w:t>As grandes cheias, aquelas que ultrapassam 1,5 vezes o nível de alerta, têm uma frequência muito menor ocorrem em média a cada 15 a 20 anos, mas com impactos socioeconômicos devastadores. A década de 1970 a 1980 foi especialmente ativa em termos de cheias severas, seguida por um período de relativa estabilidade nos anos 1990 e uma nova intensificação a partir de 2000, com episódios marcantes como as cheias de 2000, 2015, 2019 (Idai) e 2023 (Freddy).</w:t>
      </w:r>
    </w:p>
    <w:p w14:paraId="7C6766C7" w14:textId="77777777" w:rsidR="00CF6409" w:rsidRPr="00CF6409" w:rsidRDefault="00CF6409" w:rsidP="00CF6409">
      <w:pPr>
        <w:rPr>
          <w:lang w:val="pt-PT"/>
        </w:rPr>
      </w:pPr>
      <w:r w:rsidRPr="00CF6409">
        <w:rPr>
          <w:lang w:val="pt-PT"/>
        </w:rPr>
        <w:t>Além das cheias, as secas têm se tornado mais prolongadas e frequentes, afetando severamente o abastecimento de água, a produção agrícola e a segurança alimentar, particularmente nas províncias do sul. A alternância entre eventos extremos (cheias e secas) passou a ocorrer com maior intensidade, tornando o regime hidrológico nacional mais irregular e imprevisível.</w:t>
      </w:r>
    </w:p>
    <w:p w14:paraId="71F85E39" w14:textId="77777777" w:rsidR="00CF6409" w:rsidRPr="00CF6409" w:rsidRDefault="00CF6409" w:rsidP="00CF6409">
      <w:pPr>
        <w:rPr>
          <w:lang w:val="pt-PT"/>
        </w:rPr>
      </w:pPr>
      <w:r w:rsidRPr="00CF6409">
        <w:rPr>
          <w:lang w:val="pt-PT"/>
        </w:rPr>
        <w:t>Segundo o Mozambique Climate Risk Country Profile do Banco Mundial (2025), prevê-se que o risco de eventos hidrológicos extremos aumente substancialmente nas próximas décadas, com:</w:t>
      </w:r>
    </w:p>
    <w:p w14:paraId="6043ACF0" w14:textId="4EEC3E4A" w:rsidR="00CF6409" w:rsidRPr="00CF6409" w:rsidRDefault="00CF6409" w:rsidP="00474989">
      <w:pPr>
        <w:pStyle w:val="ListParagraph"/>
        <w:numPr>
          <w:ilvl w:val="1"/>
          <w:numId w:val="20"/>
        </w:numPr>
        <w:rPr>
          <w:lang w:val="pt-PT"/>
        </w:rPr>
      </w:pPr>
      <w:r w:rsidRPr="00CF6409">
        <w:rPr>
          <w:lang w:val="pt-PT"/>
        </w:rPr>
        <w:t>Até 40% de redução no escoamento em bacias do sul até 2050 em cenários pessimistas (SSP5-8.5);</w:t>
      </w:r>
    </w:p>
    <w:p w14:paraId="1F4E5353" w14:textId="6AF3B872" w:rsidR="00CF6409" w:rsidRPr="00CF6409" w:rsidRDefault="00CF6409" w:rsidP="00474989">
      <w:pPr>
        <w:pStyle w:val="ListParagraph"/>
        <w:numPr>
          <w:ilvl w:val="1"/>
          <w:numId w:val="20"/>
        </w:numPr>
        <w:rPr>
          <w:lang w:val="pt-PT"/>
        </w:rPr>
      </w:pPr>
      <w:r w:rsidRPr="00CF6409">
        <w:rPr>
          <w:lang w:val="pt-PT"/>
        </w:rPr>
        <w:t>Aumento de 15–25% no escoamento em bacias do centro-norte, com maior risco de cheias.</w:t>
      </w:r>
    </w:p>
    <w:p w14:paraId="1ADF4C5B" w14:textId="4D148E68" w:rsidR="00CF6409" w:rsidRPr="00CF6409" w:rsidRDefault="00CF6409" w:rsidP="00474989">
      <w:pPr>
        <w:pStyle w:val="ListParagraph"/>
        <w:numPr>
          <w:ilvl w:val="1"/>
          <w:numId w:val="20"/>
        </w:numPr>
        <w:rPr>
          <w:lang w:val="pt-PT"/>
        </w:rPr>
      </w:pPr>
      <w:r w:rsidRPr="00CF6409">
        <w:rPr>
          <w:lang w:val="pt-PT"/>
        </w:rPr>
        <w:t>A vulnerabilidade hidrológica de Moçambique é agravada por:</w:t>
      </w:r>
    </w:p>
    <w:p w14:paraId="0380F131" w14:textId="5471B19A" w:rsidR="00CF6409" w:rsidRPr="00CF6409" w:rsidRDefault="00CF6409" w:rsidP="00474989">
      <w:pPr>
        <w:pStyle w:val="ListParagraph"/>
        <w:numPr>
          <w:ilvl w:val="1"/>
          <w:numId w:val="20"/>
        </w:numPr>
        <w:rPr>
          <w:lang w:val="pt-PT"/>
        </w:rPr>
      </w:pPr>
      <w:r w:rsidRPr="00CF6409">
        <w:rPr>
          <w:lang w:val="pt-PT"/>
        </w:rPr>
        <w:t>Fraca infraestrutura de retenção e controle de águas (dificultando amortização de cheias);</w:t>
      </w:r>
    </w:p>
    <w:p w14:paraId="04B185C6" w14:textId="5A2F7ADF" w:rsidR="00CF6409" w:rsidRPr="00CF6409" w:rsidRDefault="00CF6409" w:rsidP="00474989">
      <w:pPr>
        <w:pStyle w:val="ListParagraph"/>
        <w:numPr>
          <w:ilvl w:val="1"/>
          <w:numId w:val="20"/>
        </w:numPr>
        <w:rPr>
          <w:lang w:val="pt-PT"/>
        </w:rPr>
      </w:pPr>
      <w:r w:rsidRPr="00CF6409">
        <w:rPr>
          <w:lang w:val="pt-PT"/>
        </w:rPr>
        <w:t>Uso ineficiente da água nos setores agrícola e urbano;</w:t>
      </w:r>
    </w:p>
    <w:p w14:paraId="2965AD69" w14:textId="0C79A368" w:rsidR="00CF6409" w:rsidRPr="00CF6409" w:rsidRDefault="00CF6409" w:rsidP="00474989">
      <w:pPr>
        <w:pStyle w:val="ListParagraph"/>
        <w:numPr>
          <w:ilvl w:val="1"/>
          <w:numId w:val="20"/>
        </w:numPr>
        <w:rPr>
          <w:lang w:val="pt-PT"/>
        </w:rPr>
      </w:pPr>
      <w:r w:rsidRPr="00CF6409">
        <w:rPr>
          <w:lang w:val="pt-PT"/>
        </w:rPr>
        <w:t>Baixa integração da informação climática nos processos de planejamento hídrico.</w:t>
      </w:r>
    </w:p>
    <w:p w14:paraId="7A4DFB28" w14:textId="54804AE7" w:rsidR="00CF6409" w:rsidRDefault="00CF6409" w:rsidP="00CF6409">
      <w:pPr>
        <w:rPr>
          <w:lang w:val="pt-PT"/>
        </w:rPr>
      </w:pPr>
      <w:r w:rsidRPr="00CF6409">
        <w:rPr>
          <w:lang w:val="pt-PT"/>
        </w:rPr>
        <w:t>Nos últimos 20 anos, a exposição de Moçambique aos desastres naturais aumentou consideravelmente devido às mudanças climáticas. A frequência e severidade das inundações, secas e ciclones têm afetado populações inteiras, danificado infraestrutura crítica e comprometido o desenvolvimento socioeconômico.</w:t>
      </w:r>
    </w:p>
    <w:p w14:paraId="501CC3B0" w14:textId="621811DA" w:rsidR="002C6FF5" w:rsidRDefault="00051E0E" w:rsidP="00051E0E">
      <w:pPr>
        <w:pStyle w:val="Heading3"/>
        <w:rPr>
          <w:lang w:val="pt-PT"/>
        </w:rPr>
      </w:pPr>
      <w:bookmarkStart w:id="104" w:name="_Toc208048457"/>
      <w:r w:rsidRPr="00051E0E">
        <w:rPr>
          <w:lang w:val="pt-PT"/>
        </w:rPr>
        <w:t>Desastres Naturais</w:t>
      </w:r>
      <w:bookmarkEnd w:id="104"/>
      <w:r w:rsidRPr="00051E0E">
        <w:rPr>
          <w:lang w:val="pt-PT"/>
        </w:rPr>
        <w:t xml:space="preserve"> </w:t>
      </w:r>
    </w:p>
    <w:p w14:paraId="6CBF7931" w14:textId="2C16E312" w:rsidR="002C6FF5" w:rsidRDefault="002C6FF5" w:rsidP="00CF6409">
      <w:pPr>
        <w:rPr>
          <w:lang w:val="pt-PT"/>
        </w:rPr>
      </w:pPr>
      <w:r w:rsidRPr="002C6FF5">
        <w:rPr>
          <w:lang w:val="pt-PT"/>
        </w:rPr>
        <w:t xml:space="preserve">Uma subida do número de desastres naturais foi observada em Moçambique nas últimas seis décadas, com o Ciclone Idai em 2019 e as Cheias do ano 2000 a figurarem como os mais </w:t>
      </w:r>
      <w:r w:rsidR="00BC19AE" w:rsidRPr="002C6FF5">
        <w:rPr>
          <w:lang w:val="pt-PT"/>
        </w:rPr>
        <w:t>mortífer</w:t>
      </w:r>
      <w:r w:rsidR="00BC19AE">
        <w:rPr>
          <w:lang w:val="pt-PT"/>
        </w:rPr>
        <w:t>o</w:t>
      </w:r>
      <w:r w:rsidR="00BC19AE" w:rsidRPr="002C6FF5">
        <w:rPr>
          <w:lang w:val="pt-PT"/>
        </w:rPr>
        <w:t>s</w:t>
      </w:r>
      <w:r w:rsidRPr="002C6FF5">
        <w:rPr>
          <w:lang w:val="pt-PT"/>
        </w:rPr>
        <w:t xml:space="preserve"> e devastador</w:t>
      </w:r>
      <w:r w:rsidR="00BC19AE">
        <w:rPr>
          <w:lang w:val="pt-PT"/>
        </w:rPr>
        <w:t>e</w:t>
      </w:r>
      <w:r w:rsidRPr="002C6FF5">
        <w:rPr>
          <w:lang w:val="pt-PT"/>
        </w:rPr>
        <w:t xml:space="preserve">s de sempre no nosso </w:t>
      </w:r>
      <w:r w:rsidR="00BC19AE" w:rsidRPr="002C6FF5">
        <w:rPr>
          <w:lang w:val="pt-PT"/>
        </w:rPr>
        <w:t>país</w:t>
      </w:r>
      <w:r w:rsidRPr="002C6FF5">
        <w:rPr>
          <w:lang w:val="pt-PT"/>
        </w:rPr>
        <w:t xml:space="preserve">. As províncias centrais são mais propensas a cheias, ciclones tropicais e epidemias, seguidas pelas províncias do Sul e do Norte. O Sul, com o seu clima de savana, tropical e seco, é mais propenso a secas do que as regiões Centro e Norte, as quais são dominadas por um clima tropical chuvoso e clima moderadamente húmido modificado pela altitude, respectivamente. Quanto ao impacto dos desastres naturais a </w:t>
      </w:r>
      <w:r w:rsidR="00BC19AE" w:rsidRPr="002C6FF5">
        <w:rPr>
          <w:lang w:val="pt-PT"/>
        </w:rPr>
        <w:t>nível</w:t>
      </w:r>
      <w:r w:rsidRPr="002C6FF5">
        <w:rPr>
          <w:lang w:val="pt-PT"/>
        </w:rPr>
        <w:t xml:space="preserve"> nacional, o </w:t>
      </w:r>
      <w:r w:rsidR="00BC19AE" w:rsidRPr="002C6FF5">
        <w:rPr>
          <w:lang w:val="pt-PT"/>
        </w:rPr>
        <w:t>número</w:t>
      </w:r>
      <w:r w:rsidRPr="002C6FF5">
        <w:rPr>
          <w:lang w:val="pt-PT"/>
        </w:rPr>
        <w:t xml:space="preserve"> de mortos de 1960 at</w:t>
      </w:r>
      <w:r w:rsidR="00BC19AE">
        <w:rPr>
          <w:lang w:val="pt-PT"/>
        </w:rPr>
        <w:t>é</w:t>
      </w:r>
      <w:r w:rsidRPr="002C6FF5">
        <w:rPr>
          <w:lang w:val="pt-PT"/>
        </w:rPr>
        <w:t xml:space="preserve"> ao ano de 2024, ascende a perto de 2500 fatalidades.</w:t>
      </w:r>
    </w:p>
    <w:p w14:paraId="60AB48B2" w14:textId="7B4D2303" w:rsidR="00051E0E" w:rsidRDefault="008A4778" w:rsidP="008A4778">
      <w:pPr>
        <w:pStyle w:val="Heading3"/>
        <w:rPr>
          <w:lang w:val="pt-PT"/>
        </w:rPr>
      </w:pPr>
      <w:bookmarkStart w:id="105" w:name="_Toc208048458"/>
      <w:r w:rsidRPr="008A4778">
        <w:rPr>
          <w:lang w:val="pt-PT"/>
        </w:rPr>
        <w:t>Aumento observado do nível médio das águas do mar</w:t>
      </w:r>
      <w:bookmarkEnd w:id="105"/>
      <w:r w:rsidRPr="008A4778">
        <w:rPr>
          <w:lang w:val="pt-PT"/>
        </w:rPr>
        <w:t xml:space="preserve"> </w:t>
      </w:r>
    </w:p>
    <w:p w14:paraId="29962F48" w14:textId="1D0A6994" w:rsidR="00CB199C" w:rsidRPr="00CB199C" w:rsidRDefault="00CB199C" w:rsidP="00CB199C">
      <w:pPr>
        <w:rPr>
          <w:lang w:val="pt-PT"/>
        </w:rPr>
      </w:pPr>
      <w:r w:rsidRPr="00CB199C">
        <w:rPr>
          <w:lang w:val="pt-PT"/>
        </w:rPr>
        <w:t xml:space="preserve">O </w:t>
      </w:r>
      <w:r w:rsidR="00BC19AE" w:rsidRPr="00CB199C">
        <w:rPr>
          <w:lang w:val="pt-PT"/>
        </w:rPr>
        <w:t>relatório</w:t>
      </w:r>
      <w:r w:rsidRPr="00CB199C">
        <w:rPr>
          <w:lang w:val="pt-PT"/>
        </w:rPr>
        <w:t xml:space="preserve"> do INGC apontava que existem muito poucos dados disponíveis com a qualidade necessária sobre o nível do mar para o período de quarenta anos de 1960 a 2001, que possam ser usados para a análise do aumento do nível médio das águas do mar e nenhum para os anos mais recentes. O melhor que se pode afirmar é que os registos para Maputo não são inconsistentes relativamente às estimativas das tendências regionais (ex. Church et al 2004) e às tendências globais identificadas (ex. PIAC 2007). Portanto, as tendências passadas recentes nas taxas globais de aumento do nível do mar devem ser usadas cautelosamente para a costa de Moçambique, uma vez que reflectem as melhores estimativas disponíveis. Estas taxas globais têm aumentado desde 1961 a uma taxa média de 1,8 [1,3 a 2,3] mm por ano e desde 1993 a uma taxa acelerada de 3,1 [2,4 a 3,8] mm por ano.</w:t>
      </w:r>
    </w:p>
    <w:p w14:paraId="006D7DBC" w14:textId="01A09641" w:rsidR="008A4778" w:rsidRDefault="00CB199C" w:rsidP="00CB199C">
      <w:pPr>
        <w:rPr>
          <w:lang w:val="pt-PT"/>
        </w:rPr>
      </w:pPr>
      <w:r w:rsidRPr="00CB199C">
        <w:rPr>
          <w:lang w:val="pt-PT"/>
        </w:rPr>
        <w:t>Não foi ainda reunido um registo observacional longo e representativo do nível do mar para testar se a aceleração será ou não mantida no futuro, nem para saber a que taxa (PIAC AR4, 2007). Contudo, devido às temperaturas elevadas e às mudanças nas emissões, parece provável a ocorrência de aceleração adicional no aumento do nível do mar ligado ao processo de mudanças climáticas.</w:t>
      </w:r>
    </w:p>
    <w:p w14:paraId="5A96143B" w14:textId="4AA5B64A" w:rsidR="00F93B27" w:rsidRDefault="00F93B27" w:rsidP="00F93B27">
      <w:pPr>
        <w:pStyle w:val="Heading3"/>
        <w:rPr>
          <w:lang w:val="pt-PT"/>
        </w:rPr>
      </w:pPr>
      <w:bookmarkStart w:id="106" w:name="_Toc208048459"/>
      <w:r w:rsidRPr="00F93B27">
        <w:rPr>
          <w:lang w:val="pt-PT"/>
        </w:rPr>
        <w:t xml:space="preserve">Resposta Nacional </w:t>
      </w:r>
      <w:r w:rsidR="006E46DD">
        <w:rPr>
          <w:lang w:val="pt-PT"/>
        </w:rPr>
        <w:t>às Mudan</w:t>
      </w:r>
      <w:r w:rsidR="006D37D0">
        <w:rPr>
          <w:lang w:val="pt-PT"/>
        </w:rPr>
        <w:t>ças Climáticas no Período</w:t>
      </w:r>
      <w:r w:rsidRPr="00F93B27">
        <w:rPr>
          <w:lang w:val="pt-PT"/>
        </w:rPr>
        <w:t xml:space="preserve"> Pós-Copenhaga</w:t>
      </w:r>
      <w:r w:rsidR="006D37D0">
        <w:rPr>
          <w:lang w:val="pt-PT"/>
        </w:rPr>
        <w:t xml:space="preserve"> e Acordo de </w:t>
      </w:r>
      <w:r w:rsidR="00BC19AE">
        <w:rPr>
          <w:lang w:val="pt-PT"/>
        </w:rPr>
        <w:t>Paris</w:t>
      </w:r>
      <w:bookmarkEnd w:id="106"/>
    </w:p>
    <w:p w14:paraId="14EBFADB" w14:textId="3F5F0051" w:rsidR="00F93B27" w:rsidRPr="00F93B27" w:rsidRDefault="00274928" w:rsidP="00F93B27">
      <w:pPr>
        <w:rPr>
          <w:lang w:val="pt-PT"/>
        </w:rPr>
      </w:pPr>
      <w:r w:rsidRPr="00274928">
        <w:rPr>
          <w:lang w:val="pt-PT"/>
        </w:rPr>
        <w:t>Como membro das Nações Unidas, Moçambique tem participado nos principais fóruns globais de combate às mudanças climáticas, aderindo aos acordos de Copenhaga e Paris. No período pós-Copenhaga, o país desenvolveu importantes instrumentos de adaptação e mitigação, incluindo a Estratégia Nacional de REDD+, a campanha "Um Aluno, Uma Árvore", projectos de sequestro de carbono e o Programa de Conservação da Floresta de Miombo.</w:t>
      </w:r>
    </w:p>
    <w:p w14:paraId="65AEFE28" w14:textId="42C8F302" w:rsidR="008E0084" w:rsidRDefault="008E0084" w:rsidP="008E0084">
      <w:pPr>
        <w:pStyle w:val="Heading1"/>
        <w:rPr>
          <w:lang w:val="pt-PT"/>
        </w:rPr>
      </w:pPr>
      <w:bookmarkStart w:id="107" w:name="_Toc208048460"/>
      <w:r>
        <w:rPr>
          <w:lang w:val="pt-PT"/>
        </w:rPr>
        <w:t>Síntese da</w:t>
      </w:r>
      <w:r w:rsidR="00E60B9B">
        <w:rPr>
          <w:lang w:val="pt-PT"/>
        </w:rPr>
        <w:t xml:space="preserve">s Forças, Oportunidades, Fraquezas e Ameaças </w:t>
      </w:r>
      <w:r w:rsidR="0049782A">
        <w:rPr>
          <w:lang w:val="pt-PT"/>
        </w:rPr>
        <w:t xml:space="preserve">(FOFA) </w:t>
      </w:r>
      <w:r w:rsidR="00E60B9B">
        <w:rPr>
          <w:lang w:val="pt-PT"/>
        </w:rPr>
        <w:t>na</w:t>
      </w:r>
      <w:r>
        <w:rPr>
          <w:lang w:val="pt-PT"/>
        </w:rPr>
        <w:t xml:space="preserve"> Implementação da PNA</w:t>
      </w:r>
      <w:bookmarkEnd w:id="107"/>
    </w:p>
    <w:p w14:paraId="055934C7" w14:textId="77777777" w:rsidR="008E0084" w:rsidRDefault="008E0084" w:rsidP="008E0084">
      <w:pPr>
        <w:rPr>
          <w:lang w:val="pt-PT"/>
        </w:rPr>
      </w:pPr>
      <w:r w:rsidRPr="00503079">
        <w:rPr>
          <w:lang w:val="pt-PT"/>
        </w:rPr>
        <w:t>Por forma a apoiar a definição de orientações estratégicas mais eficazes para a implementação da futura Política Nacional do Ambiente (PNA), procurou-se  identificar e sistematizar os principais fatores internos e externos que influenciam o desempenho e a eficácia da PNA vigente, conforme se apresenta a seguir:</w:t>
      </w:r>
    </w:p>
    <w:tbl>
      <w:tblPr>
        <w:tblW w:w="9504" w:type="dxa"/>
        <w:tblInd w:w="444" w:type="dxa"/>
        <w:tblBorders>
          <w:top w:val="nil"/>
          <w:left w:val="nil"/>
          <w:bottom w:val="nil"/>
          <w:right w:val="nil"/>
          <w:insideH w:val="nil"/>
          <w:insideV w:val="nil"/>
        </w:tblBorders>
        <w:tblLayout w:type="fixed"/>
        <w:tblLook w:val="0600" w:firstRow="0" w:lastRow="0" w:firstColumn="0" w:lastColumn="0" w:noHBand="1" w:noVBand="1"/>
      </w:tblPr>
      <w:tblGrid>
        <w:gridCol w:w="4752"/>
        <w:gridCol w:w="4752"/>
      </w:tblGrid>
      <w:tr w:rsidR="00E60B9B" w:rsidRPr="00F60F18" w14:paraId="05614DB7" w14:textId="77777777" w:rsidTr="006004BC">
        <w:trPr>
          <w:trHeight w:val="205"/>
        </w:trPr>
        <w:tc>
          <w:tcPr>
            <w:tcW w:w="4752" w:type="dxa"/>
            <w:tcBorders>
              <w:top w:val="single" w:sz="5" w:space="0" w:color="000000"/>
              <w:left w:val="single" w:sz="5" w:space="0" w:color="000000"/>
              <w:bottom w:val="single" w:sz="5" w:space="0" w:color="000000"/>
              <w:right w:val="single" w:sz="5" w:space="0" w:color="000000"/>
            </w:tcBorders>
            <w:shd w:val="clear" w:color="auto" w:fill="002060"/>
            <w:tcMar>
              <w:top w:w="0" w:type="dxa"/>
              <w:left w:w="100" w:type="dxa"/>
              <w:bottom w:w="0" w:type="dxa"/>
              <w:right w:w="100" w:type="dxa"/>
            </w:tcMar>
          </w:tcPr>
          <w:p w14:paraId="625D94DC" w14:textId="77777777" w:rsidR="00E60B9B" w:rsidRPr="00F60F18" w:rsidRDefault="00E60B9B" w:rsidP="006004BC">
            <w:pPr>
              <w:pStyle w:val="Heading2"/>
              <w:numPr>
                <w:ilvl w:val="0"/>
                <w:numId w:val="0"/>
              </w:numPr>
              <w:spacing w:before="120"/>
              <w:ind w:left="720"/>
            </w:pPr>
            <w:bookmarkStart w:id="108" w:name="_Toc208048461"/>
            <w:bookmarkStart w:id="109" w:name="_Toc196227879"/>
            <w:r w:rsidRPr="00B36185">
              <w:rPr>
                <w:color w:val="FFFFFF" w:themeColor="background1"/>
              </w:rPr>
              <w:t>Forças</w:t>
            </w:r>
            <w:bookmarkEnd w:id="108"/>
            <w:r w:rsidRPr="00B36185">
              <w:rPr>
                <w:color w:val="FFFFFF" w:themeColor="background1"/>
              </w:rPr>
              <w:t xml:space="preserve"> </w:t>
            </w:r>
            <w:bookmarkEnd w:id="109"/>
          </w:p>
        </w:tc>
        <w:tc>
          <w:tcPr>
            <w:tcW w:w="4752" w:type="dxa"/>
            <w:tcBorders>
              <w:top w:val="single" w:sz="5" w:space="0" w:color="000000"/>
              <w:left w:val="nil"/>
              <w:bottom w:val="single" w:sz="5" w:space="0" w:color="000000"/>
              <w:right w:val="single" w:sz="5" w:space="0" w:color="000000"/>
            </w:tcBorders>
            <w:shd w:val="clear" w:color="auto" w:fill="002060"/>
            <w:tcMar>
              <w:top w:w="0" w:type="dxa"/>
              <w:left w:w="100" w:type="dxa"/>
              <w:bottom w:w="0" w:type="dxa"/>
              <w:right w:w="100" w:type="dxa"/>
            </w:tcMar>
          </w:tcPr>
          <w:p w14:paraId="3B24947D" w14:textId="77777777" w:rsidR="00E60B9B" w:rsidRPr="00F60F18" w:rsidRDefault="00E60B9B" w:rsidP="006004BC">
            <w:pPr>
              <w:pStyle w:val="Heading2"/>
              <w:numPr>
                <w:ilvl w:val="0"/>
                <w:numId w:val="0"/>
              </w:numPr>
              <w:spacing w:before="120"/>
            </w:pPr>
            <w:bookmarkStart w:id="110" w:name="_Toc208048462"/>
            <w:bookmarkStart w:id="111" w:name="_Toc196227880"/>
            <w:r w:rsidRPr="00B36185">
              <w:rPr>
                <w:color w:val="FFFFFF" w:themeColor="background1"/>
              </w:rPr>
              <w:t>Fraquezas</w:t>
            </w:r>
            <w:bookmarkEnd w:id="110"/>
            <w:r w:rsidRPr="00B36185">
              <w:rPr>
                <w:color w:val="FFFFFF" w:themeColor="background1"/>
              </w:rPr>
              <w:t xml:space="preserve"> </w:t>
            </w:r>
            <w:bookmarkEnd w:id="111"/>
          </w:p>
        </w:tc>
      </w:tr>
      <w:tr w:rsidR="00E60B9B" w:rsidRPr="005249B7" w14:paraId="4EB873E0" w14:textId="77777777" w:rsidTr="006004BC">
        <w:trPr>
          <w:trHeight w:val="1584"/>
        </w:trPr>
        <w:tc>
          <w:tcPr>
            <w:tcW w:w="4752"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EF11D8" w14:textId="77777777" w:rsidR="00E60B9B" w:rsidRPr="00CD3C2C" w:rsidRDefault="00E60B9B" w:rsidP="009F728A">
            <w:pPr>
              <w:numPr>
                <w:ilvl w:val="0"/>
                <w:numId w:val="25"/>
              </w:numPr>
              <w:spacing w:before="0" w:after="0" w:line="240" w:lineRule="auto"/>
              <w:ind w:left="432"/>
              <w:rPr>
                <w:sz w:val="18"/>
                <w:szCs w:val="18"/>
                <w:lang w:val="pt-PT"/>
              </w:rPr>
            </w:pPr>
            <w:r w:rsidRPr="00CD3C2C">
              <w:rPr>
                <w:sz w:val="18"/>
                <w:szCs w:val="18"/>
                <w:lang w:val="pt-PT"/>
              </w:rPr>
              <w:t>Institucionalização do Sector do Ambiente no País;</w:t>
            </w:r>
          </w:p>
          <w:p w14:paraId="6E8C2CF6" w14:textId="77777777" w:rsidR="00E60B9B" w:rsidRPr="00CD3C2C" w:rsidRDefault="00E60B9B" w:rsidP="009F728A">
            <w:pPr>
              <w:numPr>
                <w:ilvl w:val="0"/>
                <w:numId w:val="25"/>
              </w:numPr>
              <w:spacing w:before="0" w:after="0" w:line="240" w:lineRule="auto"/>
              <w:ind w:left="432"/>
              <w:rPr>
                <w:sz w:val="18"/>
                <w:szCs w:val="18"/>
                <w:lang w:val="pt-PT"/>
              </w:rPr>
            </w:pPr>
            <w:r w:rsidRPr="00CD3C2C">
              <w:rPr>
                <w:sz w:val="18"/>
                <w:szCs w:val="18"/>
                <w:lang w:val="pt-PT"/>
              </w:rPr>
              <w:t>Base legal e regulamentar pertinente ao sector do ambiente existente e consolidada</w:t>
            </w:r>
          </w:p>
          <w:p w14:paraId="12A5BAA1" w14:textId="77777777" w:rsidR="00E60B9B" w:rsidRPr="00CD3C2C" w:rsidRDefault="00E60B9B" w:rsidP="009F728A">
            <w:pPr>
              <w:numPr>
                <w:ilvl w:val="0"/>
                <w:numId w:val="25"/>
              </w:numPr>
              <w:spacing w:before="0" w:after="0" w:line="240" w:lineRule="auto"/>
              <w:ind w:left="432"/>
              <w:rPr>
                <w:sz w:val="18"/>
                <w:szCs w:val="18"/>
                <w:lang w:val="pt-PT"/>
              </w:rPr>
            </w:pPr>
            <w:r w:rsidRPr="00CD3C2C">
              <w:rPr>
                <w:sz w:val="18"/>
                <w:szCs w:val="18"/>
                <w:lang w:val="pt-PT"/>
              </w:rPr>
              <w:t>Consciência ambiental em alta a todos os níveis</w:t>
            </w:r>
          </w:p>
          <w:p w14:paraId="7AF568A8" w14:textId="77777777" w:rsidR="00E60B9B" w:rsidRPr="00CD3C2C" w:rsidRDefault="00E60B9B" w:rsidP="009F728A">
            <w:pPr>
              <w:numPr>
                <w:ilvl w:val="0"/>
                <w:numId w:val="25"/>
              </w:numPr>
              <w:spacing w:before="0" w:after="0" w:line="240" w:lineRule="auto"/>
              <w:ind w:left="432"/>
              <w:rPr>
                <w:sz w:val="18"/>
                <w:szCs w:val="18"/>
                <w:lang w:val="pt-PT"/>
              </w:rPr>
            </w:pPr>
            <w:r w:rsidRPr="00CD3C2C">
              <w:rPr>
                <w:sz w:val="18"/>
                <w:szCs w:val="18"/>
                <w:lang w:val="pt-PT"/>
              </w:rPr>
              <w:t>Manifesto comprometimento político em relação ao ambiente</w:t>
            </w:r>
          </w:p>
          <w:p w14:paraId="33BD01BF" w14:textId="77777777" w:rsidR="00E60B9B" w:rsidRPr="00CD3C2C" w:rsidRDefault="00E60B9B" w:rsidP="009F728A">
            <w:pPr>
              <w:numPr>
                <w:ilvl w:val="0"/>
                <w:numId w:val="25"/>
              </w:numPr>
              <w:pBdr>
                <w:top w:val="nil"/>
                <w:left w:val="nil"/>
                <w:bottom w:val="nil"/>
                <w:right w:val="nil"/>
                <w:between w:val="nil"/>
              </w:pBdr>
              <w:spacing w:before="0" w:after="0" w:line="240" w:lineRule="auto"/>
              <w:ind w:left="432"/>
              <w:rPr>
                <w:sz w:val="18"/>
                <w:szCs w:val="18"/>
                <w:lang w:val="pt-PT"/>
              </w:rPr>
            </w:pPr>
            <w:r w:rsidRPr="00CD3C2C">
              <w:rPr>
                <w:sz w:val="18"/>
                <w:szCs w:val="18"/>
                <w:lang w:val="pt-PT"/>
              </w:rPr>
              <w:t>Existência de regulamentação específica sobre o mercado de carbono.</w:t>
            </w:r>
          </w:p>
          <w:p w14:paraId="74F8DB05" w14:textId="77777777" w:rsidR="00E60B9B" w:rsidRPr="00CD3C2C" w:rsidRDefault="00E60B9B" w:rsidP="009F728A">
            <w:pPr>
              <w:numPr>
                <w:ilvl w:val="0"/>
                <w:numId w:val="25"/>
              </w:numPr>
              <w:spacing w:before="0" w:after="0" w:line="240" w:lineRule="auto"/>
              <w:ind w:left="432"/>
              <w:rPr>
                <w:sz w:val="18"/>
                <w:szCs w:val="18"/>
                <w:lang w:val="pt-PT"/>
              </w:rPr>
            </w:pPr>
            <w:r w:rsidRPr="00CD3C2C">
              <w:rPr>
                <w:sz w:val="18"/>
                <w:szCs w:val="18"/>
                <w:lang w:val="pt-PT"/>
              </w:rPr>
              <w:t>Moçambique aderiu e ractificou vários acordos e compromissos ambientais</w:t>
            </w:r>
          </w:p>
          <w:p w14:paraId="09F73878" w14:textId="77777777" w:rsidR="00E60B9B" w:rsidRPr="00CD3C2C" w:rsidRDefault="00E60B9B" w:rsidP="009F728A">
            <w:pPr>
              <w:numPr>
                <w:ilvl w:val="0"/>
                <w:numId w:val="25"/>
              </w:numPr>
              <w:spacing w:before="0" w:after="0" w:line="240" w:lineRule="auto"/>
              <w:ind w:left="432"/>
              <w:rPr>
                <w:sz w:val="18"/>
                <w:szCs w:val="18"/>
                <w:lang w:val="pt-PT"/>
              </w:rPr>
            </w:pPr>
            <w:r w:rsidRPr="00CD3C2C">
              <w:rPr>
                <w:sz w:val="18"/>
                <w:szCs w:val="18"/>
                <w:lang w:val="pt-PT"/>
              </w:rPr>
              <w:t>Adopção da gestão transversal do ambiente</w:t>
            </w:r>
          </w:p>
          <w:p w14:paraId="6C3E0B90" w14:textId="77777777" w:rsidR="00E60B9B" w:rsidRPr="00CD3C2C" w:rsidRDefault="00E60B9B" w:rsidP="009F728A">
            <w:pPr>
              <w:numPr>
                <w:ilvl w:val="0"/>
                <w:numId w:val="25"/>
              </w:numPr>
              <w:spacing w:before="0" w:after="0" w:line="240" w:lineRule="auto"/>
              <w:ind w:left="432"/>
              <w:rPr>
                <w:sz w:val="18"/>
                <w:szCs w:val="18"/>
                <w:lang w:val="pt-PT"/>
              </w:rPr>
            </w:pPr>
            <w:r w:rsidRPr="00CD3C2C">
              <w:rPr>
                <w:sz w:val="18"/>
                <w:szCs w:val="18"/>
                <w:lang w:val="pt-PT"/>
              </w:rPr>
              <w:t>Manifesto compromisso da Sociedade Civil e do Sector Privado para implementação da Agenda Ambiental</w:t>
            </w:r>
          </w:p>
          <w:p w14:paraId="234E8774" w14:textId="77777777" w:rsidR="00E60B9B" w:rsidRPr="00CD3C2C" w:rsidRDefault="00E60B9B" w:rsidP="009F728A">
            <w:pPr>
              <w:numPr>
                <w:ilvl w:val="0"/>
                <w:numId w:val="25"/>
              </w:numPr>
              <w:spacing w:before="0" w:after="0" w:line="240" w:lineRule="auto"/>
              <w:ind w:left="432"/>
              <w:rPr>
                <w:sz w:val="18"/>
                <w:szCs w:val="18"/>
                <w:lang w:val="pt-PT"/>
              </w:rPr>
            </w:pPr>
            <w:r w:rsidRPr="00CD3C2C">
              <w:rPr>
                <w:sz w:val="18"/>
                <w:szCs w:val="18"/>
                <w:lang w:val="pt-PT"/>
              </w:rPr>
              <w:t>Moçambique já implementa várias iniciativas e programas de mitigação às mudanças climáticas, como o REDD+, Iniciativa do Miombo, Plantio do Mangal, entre outros</w:t>
            </w:r>
          </w:p>
          <w:p w14:paraId="16AF3599" w14:textId="77777777" w:rsidR="00E60B9B" w:rsidRPr="00CD3C2C" w:rsidRDefault="00E60B9B" w:rsidP="009F728A">
            <w:pPr>
              <w:numPr>
                <w:ilvl w:val="0"/>
                <w:numId w:val="25"/>
              </w:numPr>
              <w:spacing w:before="0" w:after="0" w:line="240" w:lineRule="auto"/>
              <w:ind w:left="432"/>
              <w:rPr>
                <w:sz w:val="18"/>
                <w:szCs w:val="18"/>
                <w:lang w:val="pt-PT"/>
              </w:rPr>
            </w:pPr>
            <w:r w:rsidRPr="00CD3C2C">
              <w:rPr>
                <w:sz w:val="18"/>
                <w:szCs w:val="18"/>
                <w:lang w:val="pt-PT"/>
              </w:rPr>
              <w:t>Pegada ecológica do País ainda a níveis satisfatórios</w:t>
            </w:r>
          </w:p>
          <w:p w14:paraId="6EF480B0" w14:textId="61335DA5" w:rsidR="00E60B9B" w:rsidRPr="00CD3C2C" w:rsidRDefault="00E60B9B" w:rsidP="009F728A">
            <w:pPr>
              <w:numPr>
                <w:ilvl w:val="0"/>
                <w:numId w:val="25"/>
              </w:numPr>
              <w:spacing w:before="0" w:after="0" w:line="240" w:lineRule="auto"/>
              <w:ind w:left="432"/>
              <w:rPr>
                <w:sz w:val="18"/>
                <w:szCs w:val="18"/>
                <w:lang w:val="pt-PT"/>
              </w:rPr>
            </w:pPr>
            <w:r w:rsidRPr="00CD3C2C">
              <w:rPr>
                <w:sz w:val="18"/>
                <w:szCs w:val="18"/>
                <w:lang w:val="pt-PT"/>
              </w:rPr>
              <w:t>Cerca de 30% do território nacional constituídos por reservas ou sob outras formas de protecção ambiental</w:t>
            </w:r>
          </w:p>
        </w:tc>
        <w:tc>
          <w:tcPr>
            <w:tcW w:w="4752" w:type="dxa"/>
            <w:tcBorders>
              <w:top w:val="nil"/>
              <w:left w:val="nil"/>
              <w:bottom w:val="single" w:sz="5" w:space="0" w:color="000000"/>
              <w:right w:val="single" w:sz="5" w:space="0" w:color="000000"/>
            </w:tcBorders>
            <w:tcMar>
              <w:top w:w="0" w:type="dxa"/>
              <w:left w:w="100" w:type="dxa"/>
              <w:bottom w:w="0" w:type="dxa"/>
              <w:right w:w="100" w:type="dxa"/>
            </w:tcMar>
          </w:tcPr>
          <w:p w14:paraId="34F9DBDF" w14:textId="77777777" w:rsidR="00E60B9B" w:rsidRPr="00CD3C2C" w:rsidRDefault="00E60B9B" w:rsidP="009F728A">
            <w:pPr>
              <w:numPr>
                <w:ilvl w:val="0"/>
                <w:numId w:val="25"/>
              </w:numPr>
              <w:pBdr>
                <w:top w:val="nil"/>
                <w:left w:val="nil"/>
                <w:bottom w:val="nil"/>
                <w:right w:val="nil"/>
                <w:between w:val="nil"/>
              </w:pBdr>
              <w:spacing w:before="0" w:after="0" w:line="240" w:lineRule="auto"/>
              <w:ind w:left="432"/>
              <w:rPr>
                <w:sz w:val="18"/>
                <w:szCs w:val="18"/>
                <w:lang w:val="pt-PT"/>
              </w:rPr>
            </w:pPr>
            <w:r w:rsidRPr="00CD3C2C">
              <w:rPr>
                <w:sz w:val="18"/>
                <w:szCs w:val="18"/>
                <w:lang w:val="pt-PT"/>
              </w:rPr>
              <w:t>Fraco domínio dos mecanismos de financiamento global para a agenda ambiental do País</w:t>
            </w:r>
          </w:p>
          <w:p w14:paraId="7074BE45" w14:textId="16C909E5" w:rsidR="00E60B9B" w:rsidRPr="00CD3C2C" w:rsidRDefault="00E60B9B" w:rsidP="009F728A">
            <w:pPr>
              <w:numPr>
                <w:ilvl w:val="0"/>
                <w:numId w:val="25"/>
              </w:numPr>
              <w:pBdr>
                <w:top w:val="nil"/>
                <w:left w:val="nil"/>
                <w:bottom w:val="nil"/>
                <w:right w:val="nil"/>
                <w:between w:val="nil"/>
              </w:pBdr>
              <w:spacing w:before="0" w:after="0" w:line="240" w:lineRule="auto"/>
              <w:ind w:left="432"/>
              <w:rPr>
                <w:sz w:val="18"/>
                <w:szCs w:val="18"/>
                <w:lang w:val="pt-PT"/>
              </w:rPr>
            </w:pPr>
            <w:r w:rsidRPr="00CD3C2C">
              <w:rPr>
                <w:sz w:val="18"/>
                <w:szCs w:val="18"/>
                <w:lang w:val="pt-PT"/>
              </w:rPr>
              <w:t xml:space="preserve">Manifesta impunidade dos </w:t>
            </w:r>
            <w:r w:rsidR="000016B5" w:rsidRPr="00CD3C2C">
              <w:rPr>
                <w:sz w:val="18"/>
                <w:szCs w:val="18"/>
                <w:lang w:val="pt-PT"/>
              </w:rPr>
              <w:t>infractores em relação aos instrumentos de gestão ambiental e ordenamento do território</w:t>
            </w:r>
            <w:r w:rsidRPr="00CD3C2C">
              <w:rPr>
                <w:sz w:val="18"/>
                <w:szCs w:val="18"/>
                <w:lang w:val="pt-PT"/>
              </w:rPr>
              <w:t>, mina os esforços de desenvolvimento sustentável</w:t>
            </w:r>
          </w:p>
          <w:p w14:paraId="49B4491D" w14:textId="13BB0B76" w:rsidR="00E60B9B" w:rsidRPr="00B27EFF" w:rsidRDefault="00E60B9B" w:rsidP="009F728A">
            <w:pPr>
              <w:numPr>
                <w:ilvl w:val="0"/>
                <w:numId w:val="25"/>
              </w:numPr>
              <w:pBdr>
                <w:top w:val="nil"/>
                <w:left w:val="nil"/>
                <w:bottom w:val="nil"/>
                <w:right w:val="nil"/>
                <w:between w:val="nil"/>
              </w:pBdr>
              <w:spacing w:before="0" w:after="0" w:line="240" w:lineRule="auto"/>
              <w:ind w:left="432"/>
              <w:rPr>
                <w:sz w:val="18"/>
                <w:szCs w:val="18"/>
                <w:lang w:val="pt-PT"/>
              </w:rPr>
            </w:pPr>
            <w:r w:rsidRPr="00B27EFF">
              <w:rPr>
                <w:sz w:val="18"/>
                <w:szCs w:val="18"/>
                <w:lang w:val="pt-PT"/>
              </w:rPr>
              <w:t xml:space="preserve">Os instrumentos de monitoria do Estado do Ambiente, </w:t>
            </w:r>
            <w:r w:rsidR="00847993" w:rsidRPr="00B27EFF">
              <w:rPr>
                <w:sz w:val="18"/>
                <w:szCs w:val="18"/>
                <w:lang w:val="pt-PT"/>
              </w:rPr>
              <w:t xml:space="preserve">são </w:t>
            </w:r>
            <w:r w:rsidRPr="00B27EFF">
              <w:rPr>
                <w:sz w:val="18"/>
                <w:szCs w:val="18"/>
                <w:lang w:val="pt-PT"/>
              </w:rPr>
              <w:t>produ</w:t>
            </w:r>
            <w:r w:rsidR="00847993" w:rsidRPr="00B27EFF">
              <w:rPr>
                <w:sz w:val="18"/>
                <w:szCs w:val="18"/>
                <w:lang w:val="pt-PT"/>
              </w:rPr>
              <w:t>zidos de forma</w:t>
            </w:r>
            <w:r w:rsidRPr="00B27EFF">
              <w:rPr>
                <w:sz w:val="18"/>
                <w:szCs w:val="18"/>
                <w:lang w:val="pt-PT"/>
              </w:rPr>
              <w:t xml:space="preserve"> irregular</w:t>
            </w:r>
            <w:r w:rsidR="00B27EFF" w:rsidRPr="00B27EFF">
              <w:rPr>
                <w:lang w:val="pt-PT"/>
              </w:rPr>
              <w:t xml:space="preserve"> e </w:t>
            </w:r>
            <w:r w:rsidR="00B27EFF" w:rsidRPr="00B27EFF">
              <w:rPr>
                <w:sz w:val="18"/>
                <w:szCs w:val="18"/>
                <w:lang w:val="pt-PT"/>
              </w:rPr>
              <w:t>apresentam uma abordagem predominantemente qualitativa</w:t>
            </w:r>
          </w:p>
          <w:p w14:paraId="2465B4AE" w14:textId="77777777" w:rsidR="00E60B9B" w:rsidRPr="00CD3C2C" w:rsidRDefault="00E60B9B" w:rsidP="009F728A">
            <w:pPr>
              <w:numPr>
                <w:ilvl w:val="0"/>
                <w:numId w:val="25"/>
              </w:numPr>
              <w:pBdr>
                <w:top w:val="nil"/>
                <w:left w:val="nil"/>
                <w:bottom w:val="nil"/>
                <w:right w:val="nil"/>
                <w:between w:val="nil"/>
              </w:pBdr>
              <w:spacing w:before="0" w:after="0" w:line="240" w:lineRule="auto"/>
              <w:ind w:left="432"/>
              <w:rPr>
                <w:sz w:val="18"/>
                <w:szCs w:val="18"/>
                <w:lang w:val="pt-PT"/>
              </w:rPr>
            </w:pPr>
            <w:r w:rsidRPr="00CD3C2C">
              <w:rPr>
                <w:sz w:val="18"/>
                <w:szCs w:val="18"/>
                <w:lang w:val="pt-PT"/>
              </w:rPr>
              <w:t>Inexistência do Laboratório Ambiental, penaliza a avaliação da qualidade ambiental no País</w:t>
            </w:r>
          </w:p>
          <w:p w14:paraId="6CD13433" w14:textId="77777777" w:rsidR="00E60B9B" w:rsidRPr="00CD3C2C" w:rsidRDefault="00E60B9B" w:rsidP="009F728A">
            <w:pPr>
              <w:numPr>
                <w:ilvl w:val="0"/>
                <w:numId w:val="25"/>
              </w:numPr>
              <w:pBdr>
                <w:top w:val="nil"/>
                <w:left w:val="nil"/>
                <w:bottom w:val="nil"/>
                <w:right w:val="nil"/>
                <w:between w:val="nil"/>
              </w:pBdr>
              <w:spacing w:before="0" w:after="0" w:line="240" w:lineRule="auto"/>
              <w:ind w:left="432"/>
              <w:rPr>
                <w:sz w:val="18"/>
                <w:szCs w:val="18"/>
                <w:lang w:val="pt-PT"/>
              </w:rPr>
            </w:pPr>
            <w:r w:rsidRPr="00CD3C2C">
              <w:rPr>
                <w:sz w:val="18"/>
                <w:szCs w:val="18"/>
                <w:lang w:val="pt-PT"/>
              </w:rPr>
              <w:t>Fraca implementação dos Planos de Gestão Ambiental (PGAs), Planos Locais de Adaptação às Mudanças Climáticas (PLAs) e Instrumentos de Ordenamento do Território (IOTs) concorrem para a degradação ambiental;</w:t>
            </w:r>
          </w:p>
          <w:p w14:paraId="30CC8330" w14:textId="77777777" w:rsidR="00E60B9B" w:rsidRPr="00CD3C2C" w:rsidRDefault="00E60B9B" w:rsidP="009F728A">
            <w:pPr>
              <w:numPr>
                <w:ilvl w:val="0"/>
                <w:numId w:val="25"/>
              </w:numPr>
              <w:pBdr>
                <w:top w:val="nil"/>
                <w:left w:val="nil"/>
                <w:bottom w:val="nil"/>
                <w:right w:val="nil"/>
                <w:between w:val="nil"/>
              </w:pBdr>
              <w:spacing w:before="0" w:after="0" w:line="240" w:lineRule="auto"/>
              <w:ind w:left="432"/>
              <w:rPr>
                <w:sz w:val="18"/>
                <w:szCs w:val="18"/>
                <w:lang w:val="pt-PT"/>
              </w:rPr>
            </w:pPr>
            <w:r w:rsidRPr="00CD3C2C">
              <w:rPr>
                <w:sz w:val="18"/>
                <w:szCs w:val="18"/>
                <w:lang w:val="pt-PT"/>
              </w:rPr>
              <w:t>Fraca dotação orçamental pública ao sector do ambiente, resulta no fraco desempenho do sector ambiental</w:t>
            </w:r>
          </w:p>
          <w:p w14:paraId="30D18940" w14:textId="77777777" w:rsidR="00E60B9B" w:rsidRPr="00CD3C2C" w:rsidRDefault="00E60B9B" w:rsidP="009F728A">
            <w:pPr>
              <w:numPr>
                <w:ilvl w:val="0"/>
                <w:numId w:val="25"/>
              </w:numPr>
              <w:pBdr>
                <w:top w:val="nil"/>
                <w:left w:val="nil"/>
                <w:bottom w:val="nil"/>
                <w:right w:val="nil"/>
                <w:between w:val="nil"/>
              </w:pBdr>
              <w:spacing w:before="0" w:after="0" w:line="240" w:lineRule="auto"/>
              <w:ind w:left="432"/>
              <w:rPr>
                <w:sz w:val="18"/>
                <w:szCs w:val="18"/>
                <w:lang w:val="pt-PT"/>
              </w:rPr>
            </w:pPr>
            <w:r w:rsidRPr="00CD3C2C">
              <w:rPr>
                <w:sz w:val="18"/>
                <w:szCs w:val="18"/>
                <w:lang w:val="pt-PT"/>
              </w:rPr>
              <w:t>Falta de incentivos as práticas de produção amigas do ambiente</w:t>
            </w:r>
          </w:p>
          <w:p w14:paraId="718B3AA8" w14:textId="77777777" w:rsidR="00E60B9B" w:rsidRPr="00CD3C2C" w:rsidRDefault="00E60B9B" w:rsidP="009F728A">
            <w:pPr>
              <w:numPr>
                <w:ilvl w:val="0"/>
                <w:numId w:val="25"/>
              </w:numPr>
              <w:pBdr>
                <w:top w:val="nil"/>
                <w:left w:val="nil"/>
                <w:bottom w:val="nil"/>
                <w:right w:val="nil"/>
                <w:between w:val="nil"/>
              </w:pBdr>
              <w:spacing w:before="0" w:after="0" w:line="240" w:lineRule="auto"/>
              <w:ind w:left="432"/>
              <w:rPr>
                <w:sz w:val="18"/>
                <w:szCs w:val="18"/>
                <w:lang w:val="pt-PT"/>
              </w:rPr>
            </w:pPr>
            <w:r w:rsidRPr="00CD3C2C">
              <w:rPr>
                <w:sz w:val="18"/>
                <w:szCs w:val="18"/>
                <w:lang w:val="pt-PT"/>
              </w:rPr>
              <w:t xml:space="preserve">Perda de memória institucional </w:t>
            </w:r>
          </w:p>
          <w:p w14:paraId="05563A24" w14:textId="60F2A461" w:rsidR="00E60B9B" w:rsidRPr="00CD3C2C" w:rsidRDefault="00E60B9B" w:rsidP="009F728A">
            <w:pPr>
              <w:numPr>
                <w:ilvl w:val="0"/>
                <w:numId w:val="25"/>
              </w:numPr>
              <w:pBdr>
                <w:top w:val="nil"/>
                <w:left w:val="nil"/>
                <w:bottom w:val="nil"/>
                <w:right w:val="nil"/>
                <w:between w:val="nil"/>
              </w:pBdr>
              <w:spacing w:before="0" w:after="0" w:line="240" w:lineRule="auto"/>
              <w:ind w:left="432"/>
              <w:rPr>
                <w:sz w:val="18"/>
                <w:szCs w:val="18"/>
                <w:lang w:val="pt-PT"/>
              </w:rPr>
            </w:pPr>
            <w:r w:rsidRPr="00CD3C2C">
              <w:rPr>
                <w:sz w:val="18"/>
                <w:szCs w:val="18"/>
                <w:lang w:val="pt-PT"/>
              </w:rPr>
              <w:t>Ausência de um Sistema de Informação para Gestão Ambienta</w:t>
            </w:r>
            <w:r w:rsidR="00606C8E">
              <w:rPr>
                <w:sz w:val="18"/>
                <w:szCs w:val="18"/>
                <w:lang w:val="pt-PT"/>
              </w:rPr>
              <w:t>l</w:t>
            </w:r>
          </w:p>
          <w:p w14:paraId="424E3E4A" w14:textId="3D2A5E4A" w:rsidR="00E60B9B" w:rsidRPr="00CD3C2C" w:rsidRDefault="00E60B9B" w:rsidP="009F728A">
            <w:pPr>
              <w:numPr>
                <w:ilvl w:val="0"/>
                <w:numId w:val="25"/>
              </w:numPr>
              <w:pBdr>
                <w:top w:val="nil"/>
                <w:left w:val="nil"/>
                <w:bottom w:val="nil"/>
                <w:right w:val="nil"/>
                <w:between w:val="nil"/>
              </w:pBdr>
              <w:spacing w:before="0" w:after="0" w:line="240" w:lineRule="auto"/>
              <w:ind w:left="432"/>
              <w:rPr>
                <w:sz w:val="18"/>
                <w:szCs w:val="18"/>
                <w:lang w:val="pt-PT"/>
              </w:rPr>
            </w:pPr>
            <w:r w:rsidRPr="00CD3C2C">
              <w:rPr>
                <w:sz w:val="18"/>
                <w:szCs w:val="18"/>
                <w:lang w:val="pt-PT"/>
              </w:rPr>
              <w:t>Falta de regulamentações específicas para algumas matérias (ex.: lixo eletrónico, entre outros).</w:t>
            </w:r>
          </w:p>
        </w:tc>
      </w:tr>
      <w:tr w:rsidR="00E60B9B" w:rsidRPr="00F60F18" w14:paraId="05AF2D83" w14:textId="77777777" w:rsidTr="006004BC">
        <w:trPr>
          <w:trHeight w:val="205"/>
        </w:trPr>
        <w:tc>
          <w:tcPr>
            <w:tcW w:w="4752" w:type="dxa"/>
            <w:tcBorders>
              <w:top w:val="nil"/>
              <w:left w:val="single" w:sz="5" w:space="0" w:color="000000"/>
              <w:bottom w:val="single" w:sz="5" w:space="0" w:color="000000"/>
              <w:right w:val="single" w:sz="5" w:space="0" w:color="000000"/>
            </w:tcBorders>
            <w:shd w:val="clear" w:color="auto" w:fill="002060"/>
            <w:tcMar>
              <w:top w:w="0" w:type="dxa"/>
              <w:left w:w="100" w:type="dxa"/>
              <w:bottom w:w="0" w:type="dxa"/>
              <w:right w:w="100" w:type="dxa"/>
            </w:tcMar>
          </w:tcPr>
          <w:p w14:paraId="15422DCC" w14:textId="77777777" w:rsidR="00E60B9B" w:rsidRPr="00F60F18" w:rsidRDefault="00E60B9B" w:rsidP="006004BC">
            <w:pPr>
              <w:pStyle w:val="Heading2"/>
              <w:numPr>
                <w:ilvl w:val="0"/>
                <w:numId w:val="0"/>
              </w:numPr>
              <w:spacing w:before="120"/>
              <w:ind w:left="720"/>
            </w:pPr>
            <w:bookmarkStart w:id="112" w:name="_Toc208048463"/>
            <w:bookmarkStart w:id="113" w:name="_Toc196227881"/>
            <w:r w:rsidRPr="00B36185">
              <w:rPr>
                <w:color w:val="FFFFFF" w:themeColor="background1"/>
              </w:rPr>
              <w:t>Oportunidades</w:t>
            </w:r>
            <w:bookmarkEnd w:id="112"/>
            <w:r w:rsidRPr="00B36185">
              <w:rPr>
                <w:color w:val="FFFFFF" w:themeColor="background1"/>
              </w:rPr>
              <w:t xml:space="preserve"> </w:t>
            </w:r>
            <w:bookmarkEnd w:id="113"/>
          </w:p>
        </w:tc>
        <w:tc>
          <w:tcPr>
            <w:tcW w:w="4752" w:type="dxa"/>
            <w:tcBorders>
              <w:top w:val="nil"/>
              <w:left w:val="nil"/>
              <w:bottom w:val="single" w:sz="5" w:space="0" w:color="000000"/>
              <w:right w:val="single" w:sz="5" w:space="0" w:color="000000"/>
            </w:tcBorders>
            <w:shd w:val="clear" w:color="auto" w:fill="002060"/>
            <w:tcMar>
              <w:top w:w="0" w:type="dxa"/>
              <w:left w:w="100" w:type="dxa"/>
              <w:bottom w:w="0" w:type="dxa"/>
              <w:right w:w="100" w:type="dxa"/>
            </w:tcMar>
          </w:tcPr>
          <w:p w14:paraId="26E3A149" w14:textId="77777777" w:rsidR="00E60B9B" w:rsidRPr="00B36185" w:rsidRDefault="00E60B9B" w:rsidP="006004BC">
            <w:pPr>
              <w:pStyle w:val="Heading2"/>
              <w:numPr>
                <w:ilvl w:val="0"/>
                <w:numId w:val="0"/>
              </w:numPr>
              <w:spacing w:before="120"/>
              <w:ind w:left="720"/>
              <w:rPr>
                <w:color w:val="FFFFFF" w:themeColor="background1"/>
              </w:rPr>
            </w:pPr>
            <w:bookmarkStart w:id="114" w:name="_Toc208048464"/>
            <w:bookmarkStart w:id="115" w:name="_Toc196227882"/>
            <w:r w:rsidRPr="00B36185">
              <w:rPr>
                <w:color w:val="FFFFFF" w:themeColor="background1"/>
              </w:rPr>
              <w:t>Ameaças</w:t>
            </w:r>
            <w:bookmarkEnd w:id="114"/>
            <w:r w:rsidRPr="00B36185">
              <w:rPr>
                <w:color w:val="FFFFFF" w:themeColor="background1"/>
              </w:rPr>
              <w:t xml:space="preserve"> </w:t>
            </w:r>
            <w:bookmarkEnd w:id="115"/>
          </w:p>
        </w:tc>
      </w:tr>
      <w:tr w:rsidR="00E60B9B" w:rsidRPr="005249B7" w14:paraId="771439EF" w14:textId="77777777" w:rsidTr="00CD3C2C">
        <w:trPr>
          <w:trHeight w:val="3888"/>
        </w:trPr>
        <w:tc>
          <w:tcPr>
            <w:tcW w:w="4752"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C71B2B6" w14:textId="77777777" w:rsidR="00E60B9B" w:rsidRPr="00CD3C2C" w:rsidRDefault="00E60B9B" w:rsidP="009F728A">
            <w:pPr>
              <w:numPr>
                <w:ilvl w:val="0"/>
                <w:numId w:val="25"/>
              </w:numPr>
              <w:spacing w:before="0" w:after="0" w:line="240" w:lineRule="auto"/>
              <w:ind w:left="432"/>
              <w:rPr>
                <w:sz w:val="18"/>
                <w:szCs w:val="18"/>
                <w:lang w:val="pt-PT"/>
              </w:rPr>
            </w:pPr>
            <w:r w:rsidRPr="00CD3C2C">
              <w:rPr>
                <w:sz w:val="18"/>
                <w:szCs w:val="18"/>
                <w:lang w:val="pt-PT"/>
              </w:rPr>
              <w:t>Quadros técnicos especializados disponíveis</w:t>
            </w:r>
          </w:p>
          <w:p w14:paraId="20E1CBD5" w14:textId="77777777" w:rsidR="00E60B9B" w:rsidRPr="00CD3C2C" w:rsidRDefault="00E60B9B" w:rsidP="009F728A">
            <w:pPr>
              <w:numPr>
                <w:ilvl w:val="0"/>
                <w:numId w:val="25"/>
              </w:numPr>
              <w:pBdr>
                <w:top w:val="nil"/>
                <w:left w:val="nil"/>
                <w:bottom w:val="nil"/>
                <w:right w:val="nil"/>
                <w:between w:val="nil"/>
              </w:pBdr>
              <w:spacing w:before="0" w:after="0" w:line="240" w:lineRule="auto"/>
              <w:ind w:left="432"/>
              <w:rPr>
                <w:sz w:val="18"/>
                <w:szCs w:val="18"/>
                <w:lang w:val="pt-PT"/>
              </w:rPr>
            </w:pPr>
            <w:r w:rsidRPr="00CD3C2C">
              <w:rPr>
                <w:sz w:val="18"/>
                <w:szCs w:val="18"/>
                <w:lang w:val="pt-PT"/>
              </w:rPr>
              <w:t>Abertura dos parceiros internacionais em apoiar a agenda ambiental do País</w:t>
            </w:r>
          </w:p>
          <w:p w14:paraId="11556A72" w14:textId="77777777" w:rsidR="00E60B9B" w:rsidRPr="00CD3C2C" w:rsidRDefault="00E60B9B" w:rsidP="009F728A">
            <w:pPr>
              <w:numPr>
                <w:ilvl w:val="0"/>
                <w:numId w:val="25"/>
              </w:numPr>
              <w:pBdr>
                <w:top w:val="nil"/>
                <w:left w:val="nil"/>
                <w:bottom w:val="nil"/>
                <w:right w:val="nil"/>
                <w:between w:val="nil"/>
              </w:pBdr>
              <w:spacing w:before="0" w:after="0" w:line="240" w:lineRule="auto"/>
              <w:ind w:left="432"/>
              <w:rPr>
                <w:sz w:val="18"/>
                <w:szCs w:val="18"/>
                <w:lang w:val="pt-PT"/>
              </w:rPr>
            </w:pPr>
            <w:r w:rsidRPr="00CD3C2C">
              <w:rPr>
                <w:sz w:val="18"/>
                <w:szCs w:val="18"/>
                <w:lang w:val="pt-PT"/>
              </w:rPr>
              <w:t>Janelas de financiamento globais para a agenda ambiental nacional</w:t>
            </w:r>
          </w:p>
          <w:p w14:paraId="14E15682" w14:textId="77777777" w:rsidR="00E60B9B" w:rsidRPr="00CD3C2C" w:rsidRDefault="00E60B9B" w:rsidP="009F728A">
            <w:pPr>
              <w:numPr>
                <w:ilvl w:val="0"/>
                <w:numId w:val="25"/>
              </w:numPr>
              <w:pBdr>
                <w:top w:val="nil"/>
                <w:left w:val="nil"/>
                <w:bottom w:val="nil"/>
                <w:right w:val="nil"/>
                <w:between w:val="nil"/>
              </w:pBdr>
              <w:spacing w:before="0" w:after="0" w:line="240" w:lineRule="auto"/>
              <w:ind w:left="432"/>
              <w:rPr>
                <w:sz w:val="18"/>
                <w:szCs w:val="18"/>
                <w:lang w:val="pt-PT"/>
              </w:rPr>
            </w:pPr>
            <w:r w:rsidRPr="00CD3C2C">
              <w:rPr>
                <w:sz w:val="18"/>
                <w:szCs w:val="18"/>
                <w:lang w:val="pt-PT"/>
              </w:rPr>
              <w:t>Inclusão de prioridades ambientais na ENDE</w:t>
            </w:r>
          </w:p>
          <w:p w14:paraId="23C06A75" w14:textId="77777777" w:rsidR="00E60B9B" w:rsidRPr="00CD3C2C" w:rsidRDefault="00E60B9B" w:rsidP="009F728A">
            <w:pPr>
              <w:numPr>
                <w:ilvl w:val="0"/>
                <w:numId w:val="25"/>
              </w:numPr>
              <w:spacing w:before="0" w:after="0" w:line="240" w:lineRule="auto"/>
              <w:ind w:left="432"/>
              <w:rPr>
                <w:sz w:val="18"/>
                <w:szCs w:val="18"/>
                <w:lang w:val="pt-PT"/>
              </w:rPr>
            </w:pPr>
            <w:r w:rsidRPr="00CD3C2C">
              <w:rPr>
                <w:sz w:val="18"/>
                <w:szCs w:val="18"/>
                <w:lang w:val="pt-PT"/>
              </w:rPr>
              <w:t>O ambiente constitui uma prioridade a nível global</w:t>
            </w:r>
          </w:p>
          <w:p w14:paraId="27C0CAF2" w14:textId="77777777" w:rsidR="00E60B9B" w:rsidRPr="00CD3C2C" w:rsidRDefault="00E60B9B" w:rsidP="009F728A">
            <w:pPr>
              <w:numPr>
                <w:ilvl w:val="0"/>
                <w:numId w:val="25"/>
              </w:numPr>
              <w:spacing w:before="0" w:after="0" w:line="240" w:lineRule="auto"/>
              <w:ind w:left="432"/>
              <w:rPr>
                <w:sz w:val="18"/>
                <w:szCs w:val="18"/>
                <w:lang w:val="pt-PT"/>
              </w:rPr>
            </w:pPr>
            <w:r w:rsidRPr="00CD3C2C">
              <w:rPr>
                <w:sz w:val="18"/>
                <w:szCs w:val="18"/>
                <w:lang w:val="pt-PT"/>
              </w:rPr>
              <w:t>Actuação crescente da sociedade civil e ONGs na defesa ambiental</w:t>
            </w:r>
          </w:p>
          <w:p w14:paraId="0D265470" w14:textId="58A7ADBF" w:rsidR="00E60B9B" w:rsidRPr="00CD3C2C" w:rsidRDefault="00E60B9B" w:rsidP="009F728A">
            <w:pPr>
              <w:numPr>
                <w:ilvl w:val="0"/>
                <w:numId w:val="25"/>
              </w:numPr>
              <w:pBdr>
                <w:top w:val="nil"/>
                <w:left w:val="nil"/>
                <w:bottom w:val="nil"/>
                <w:right w:val="nil"/>
                <w:between w:val="nil"/>
              </w:pBdr>
              <w:spacing w:before="0" w:after="0" w:line="240" w:lineRule="auto"/>
              <w:ind w:left="432"/>
              <w:rPr>
                <w:sz w:val="18"/>
                <w:szCs w:val="18"/>
                <w:lang w:val="pt-PT"/>
              </w:rPr>
            </w:pPr>
            <w:r w:rsidRPr="00CD3C2C">
              <w:rPr>
                <w:sz w:val="18"/>
                <w:szCs w:val="18"/>
                <w:lang w:val="pt-PT"/>
              </w:rPr>
              <w:t>Desenvolvimento de novas tecnologias e soluções verdes (economia circular, economia azul)</w:t>
            </w:r>
          </w:p>
        </w:tc>
        <w:tc>
          <w:tcPr>
            <w:tcW w:w="4752" w:type="dxa"/>
            <w:tcBorders>
              <w:top w:val="nil"/>
              <w:left w:val="nil"/>
              <w:bottom w:val="single" w:sz="5" w:space="0" w:color="000000"/>
              <w:right w:val="single" w:sz="5" w:space="0" w:color="000000"/>
            </w:tcBorders>
            <w:tcMar>
              <w:top w:w="0" w:type="dxa"/>
              <w:left w:w="100" w:type="dxa"/>
              <w:bottom w:w="0" w:type="dxa"/>
              <w:right w:w="100" w:type="dxa"/>
            </w:tcMar>
          </w:tcPr>
          <w:p w14:paraId="12821333" w14:textId="77777777" w:rsidR="00E60B9B" w:rsidRPr="00CD3C2C" w:rsidRDefault="00E60B9B" w:rsidP="009F728A">
            <w:pPr>
              <w:numPr>
                <w:ilvl w:val="0"/>
                <w:numId w:val="25"/>
              </w:numPr>
              <w:pBdr>
                <w:top w:val="nil"/>
                <w:left w:val="nil"/>
                <w:bottom w:val="nil"/>
                <w:right w:val="nil"/>
                <w:between w:val="nil"/>
              </w:pBdr>
              <w:spacing w:before="0" w:after="0" w:line="240" w:lineRule="auto"/>
              <w:ind w:left="432"/>
              <w:rPr>
                <w:sz w:val="18"/>
                <w:szCs w:val="18"/>
                <w:lang w:val="pt-PT"/>
              </w:rPr>
            </w:pPr>
            <w:r w:rsidRPr="00CD3C2C">
              <w:rPr>
                <w:sz w:val="18"/>
                <w:szCs w:val="18"/>
                <w:lang w:val="pt-PT"/>
              </w:rPr>
              <w:t>Grande dependência do País ao financiamento externo, aliado à volatilidade dos parceiros internacionais comprometem a implementação cabal da agenda ambiental do País à luz dos compromissos internacionais ractificados (ex. Acordo de Paris)</w:t>
            </w:r>
          </w:p>
          <w:p w14:paraId="23273C15" w14:textId="77777777" w:rsidR="00E60B9B" w:rsidRPr="00CD3C2C" w:rsidRDefault="00E60B9B" w:rsidP="009F728A">
            <w:pPr>
              <w:numPr>
                <w:ilvl w:val="0"/>
                <w:numId w:val="25"/>
              </w:numPr>
              <w:pBdr>
                <w:top w:val="nil"/>
                <w:left w:val="nil"/>
                <w:bottom w:val="nil"/>
                <w:right w:val="nil"/>
                <w:between w:val="nil"/>
              </w:pBdr>
              <w:spacing w:before="0" w:after="0" w:line="240" w:lineRule="auto"/>
              <w:ind w:left="432"/>
              <w:rPr>
                <w:sz w:val="18"/>
                <w:szCs w:val="18"/>
                <w:lang w:val="pt-PT"/>
              </w:rPr>
            </w:pPr>
            <w:r w:rsidRPr="00CD3C2C">
              <w:rPr>
                <w:sz w:val="18"/>
                <w:szCs w:val="18"/>
                <w:lang w:val="pt-PT"/>
              </w:rPr>
              <w:t>Crise económica internacional</w:t>
            </w:r>
          </w:p>
          <w:p w14:paraId="3338C014" w14:textId="77777777" w:rsidR="00E60B9B" w:rsidRPr="00CD3C2C" w:rsidRDefault="00E60B9B" w:rsidP="009F728A">
            <w:pPr>
              <w:numPr>
                <w:ilvl w:val="0"/>
                <w:numId w:val="25"/>
              </w:numPr>
              <w:pBdr>
                <w:top w:val="nil"/>
                <w:left w:val="nil"/>
                <w:bottom w:val="nil"/>
                <w:right w:val="nil"/>
                <w:between w:val="nil"/>
              </w:pBdr>
              <w:spacing w:before="0" w:after="0" w:line="240" w:lineRule="auto"/>
              <w:ind w:left="432"/>
              <w:rPr>
                <w:sz w:val="18"/>
                <w:szCs w:val="18"/>
                <w:lang w:val="pt-PT"/>
              </w:rPr>
            </w:pPr>
            <w:r w:rsidRPr="00CD3C2C">
              <w:rPr>
                <w:sz w:val="18"/>
                <w:szCs w:val="18"/>
                <w:lang w:val="pt-PT"/>
              </w:rPr>
              <w:t>Conflitos armados internacionais e nacionais</w:t>
            </w:r>
          </w:p>
          <w:p w14:paraId="232D9FED" w14:textId="77777777" w:rsidR="00E60B9B" w:rsidRPr="00CD3C2C" w:rsidRDefault="00E60B9B" w:rsidP="009F728A">
            <w:pPr>
              <w:numPr>
                <w:ilvl w:val="0"/>
                <w:numId w:val="25"/>
              </w:numPr>
              <w:pBdr>
                <w:top w:val="nil"/>
                <w:left w:val="nil"/>
                <w:bottom w:val="nil"/>
                <w:right w:val="nil"/>
                <w:between w:val="nil"/>
              </w:pBdr>
              <w:spacing w:before="0" w:after="0" w:line="240" w:lineRule="auto"/>
              <w:ind w:left="432"/>
              <w:rPr>
                <w:sz w:val="18"/>
                <w:szCs w:val="18"/>
                <w:lang w:val="pt-PT"/>
              </w:rPr>
            </w:pPr>
            <w:r w:rsidRPr="00CD3C2C">
              <w:rPr>
                <w:sz w:val="18"/>
                <w:szCs w:val="18"/>
                <w:lang w:val="pt-PT"/>
              </w:rPr>
              <w:t>Pobreza e debilidade económica do País</w:t>
            </w:r>
          </w:p>
          <w:p w14:paraId="285D06B7" w14:textId="77777777" w:rsidR="00E60B9B" w:rsidRPr="00CD3C2C" w:rsidRDefault="00E60B9B" w:rsidP="009F728A">
            <w:pPr>
              <w:numPr>
                <w:ilvl w:val="0"/>
                <w:numId w:val="25"/>
              </w:numPr>
              <w:pBdr>
                <w:top w:val="nil"/>
                <w:left w:val="nil"/>
                <w:bottom w:val="nil"/>
                <w:right w:val="nil"/>
                <w:between w:val="nil"/>
              </w:pBdr>
              <w:spacing w:before="0" w:after="0" w:line="240" w:lineRule="auto"/>
              <w:ind w:left="432"/>
              <w:rPr>
                <w:sz w:val="18"/>
                <w:szCs w:val="18"/>
                <w:lang w:val="pt-PT"/>
              </w:rPr>
            </w:pPr>
            <w:r w:rsidRPr="00CD3C2C">
              <w:rPr>
                <w:sz w:val="18"/>
                <w:szCs w:val="18"/>
                <w:lang w:val="pt-PT"/>
              </w:rPr>
              <w:t>Eventos Climáticos Extremos</w:t>
            </w:r>
          </w:p>
          <w:p w14:paraId="13D75620" w14:textId="77777777" w:rsidR="00E60B9B" w:rsidRPr="00CD3C2C" w:rsidRDefault="00E60B9B" w:rsidP="009F728A">
            <w:pPr>
              <w:numPr>
                <w:ilvl w:val="0"/>
                <w:numId w:val="25"/>
              </w:numPr>
              <w:pBdr>
                <w:top w:val="nil"/>
                <w:left w:val="nil"/>
                <w:bottom w:val="nil"/>
                <w:right w:val="nil"/>
                <w:between w:val="nil"/>
              </w:pBdr>
              <w:spacing w:before="0" w:after="0" w:line="240" w:lineRule="auto"/>
              <w:ind w:left="432"/>
              <w:rPr>
                <w:sz w:val="18"/>
                <w:szCs w:val="18"/>
                <w:lang w:val="pt-PT"/>
              </w:rPr>
            </w:pPr>
            <w:r w:rsidRPr="00CD3C2C">
              <w:rPr>
                <w:sz w:val="18"/>
                <w:szCs w:val="18"/>
                <w:lang w:val="pt-PT"/>
              </w:rPr>
              <w:t>Mudanças climáticas, aliadas a fraca capacidade de adaptação e mitigação</w:t>
            </w:r>
          </w:p>
          <w:p w14:paraId="470FD394" w14:textId="2C22CD5B" w:rsidR="00E60B9B" w:rsidRPr="00CD3C2C" w:rsidRDefault="00E60B9B" w:rsidP="009F728A">
            <w:pPr>
              <w:numPr>
                <w:ilvl w:val="0"/>
                <w:numId w:val="25"/>
              </w:numPr>
              <w:pBdr>
                <w:top w:val="nil"/>
                <w:left w:val="nil"/>
                <w:bottom w:val="nil"/>
                <w:right w:val="nil"/>
                <w:between w:val="nil"/>
              </w:pBdr>
              <w:spacing w:before="0" w:after="0" w:line="240" w:lineRule="auto"/>
              <w:ind w:left="432"/>
              <w:rPr>
                <w:sz w:val="18"/>
                <w:szCs w:val="18"/>
                <w:lang w:val="pt-PT"/>
              </w:rPr>
            </w:pPr>
            <w:r w:rsidRPr="00CD3C2C">
              <w:rPr>
                <w:sz w:val="18"/>
                <w:szCs w:val="18"/>
                <w:lang w:val="pt-PT"/>
              </w:rPr>
              <w:t>Crescimento desordenado urbano e proliferação de assentamentos informais</w:t>
            </w:r>
          </w:p>
          <w:p w14:paraId="12B64F7D" w14:textId="4E2CD574" w:rsidR="00E60B9B" w:rsidRPr="00CD3C2C" w:rsidRDefault="00E60B9B" w:rsidP="009F728A">
            <w:pPr>
              <w:numPr>
                <w:ilvl w:val="0"/>
                <w:numId w:val="25"/>
              </w:numPr>
              <w:pBdr>
                <w:top w:val="nil"/>
                <w:left w:val="nil"/>
                <w:bottom w:val="nil"/>
                <w:right w:val="nil"/>
                <w:between w:val="nil"/>
              </w:pBdr>
              <w:spacing w:before="0" w:after="0" w:line="240" w:lineRule="auto"/>
              <w:ind w:left="432"/>
              <w:rPr>
                <w:sz w:val="18"/>
                <w:szCs w:val="18"/>
                <w:lang w:val="pt-PT"/>
              </w:rPr>
            </w:pPr>
            <w:r w:rsidRPr="00CD3C2C">
              <w:rPr>
                <w:sz w:val="18"/>
                <w:szCs w:val="18"/>
                <w:lang w:val="pt-PT"/>
              </w:rPr>
              <w:t>Práticas nocivas como queimadas descontroladas e exploração insustentável de recursos naturais (mineração, desmatamento, pesca ilegal)</w:t>
            </w:r>
          </w:p>
        </w:tc>
      </w:tr>
    </w:tbl>
    <w:p w14:paraId="132DE2AC" w14:textId="77777777" w:rsidR="00E60B9B" w:rsidRPr="00503079" w:rsidRDefault="00E60B9B" w:rsidP="008E0084">
      <w:pPr>
        <w:rPr>
          <w:lang w:val="pt-PT"/>
        </w:rPr>
      </w:pPr>
    </w:p>
    <w:p w14:paraId="42E00130" w14:textId="77777777" w:rsidR="008E0084" w:rsidRPr="00B57B7F" w:rsidRDefault="008E0084" w:rsidP="008E0084">
      <w:pPr>
        <w:rPr>
          <w:lang w:val="pt-PT"/>
        </w:rPr>
      </w:pPr>
    </w:p>
    <w:p w14:paraId="6F3D7774" w14:textId="0BAD279D" w:rsidR="00D153AC" w:rsidRDefault="0080785E" w:rsidP="00A731B4">
      <w:pPr>
        <w:pStyle w:val="Heading1"/>
        <w:rPr>
          <w:lang w:val="pt-PT"/>
        </w:rPr>
      </w:pPr>
      <w:bookmarkStart w:id="116" w:name="_Toc208048465"/>
      <w:r>
        <w:rPr>
          <w:lang w:val="pt-PT"/>
        </w:rPr>
        <w:t xml:space="preserve">Síntese da </w:t>
      </w:r>
      <w:r w:rsidR="00784DB5">
        <w:rPr>
          <w:lang w:val="pt-PT"/>
        </w:rPr>
        <w:t xml:space="preserve">Análise </w:t>
      </w:r>
      <w:r>
        <w:rPr>
          <w:lang w:val="pt-PT"/>
        </w:rPr>
        <w:t xml:space="preserve">Funcional </w:t>
      </w:r>
      <w:r w:rsidR="0040573F">
        <w:rPr>
          <w:lang w:val="pt-PT"/>
        </w:rPr>
        <w:t>do ex-MTA</w:t>
      </w:r>
      <w:r w:rsidR="0003009F">
        <w:rPr>
          <w:lang w:val="pt-PT"/>
        </w:rPr>
        <w:t>, Análise Jurídica</w:t>
      </w:r>
      <w:r w:rsidR="0040573F">
        <w:rPr>
          <w:lang w:val="pt-PT"/>
        </w:rPr>
        <w:t xml:space="preserve"> e Implicações para a Nova Política</w:t>
      </w:r>
      <w:bookmarkEnd w:id="116"/>
    </w:p>
    <w:p w14:paraId="4F3F8056" w14:textId="252CBD6C" w:rsidR="001D15F9" w:rsidRDefault="001D15F9" w:rsidP="001D15F9">
      <w:pPr>
        <w:pStyle w:val="Heading2"/>
        <w:rPr>
          <w:lang w:val="pt-PT"/>
        </w:rPr>
      </w:pPr>
      <w:bookmarkStart w:id="117" w:name="_Toc208048466"/>
      <w:r>
        <w:rPr>
          <w:lang w:val="pt-PT"/>
        </w:rPr>
        <w:t>Análise Funcional do ex-MTA e Implicações para a Nova Política</w:t>
      </w:r>
      <w:bookmarkEnd w:id="117"/>
    </w:p>
    <w:p w14:paraId="10DF78A1" w14:textId="18C817A3" w:rsidR="00D3203C" w:rsidRPr="00D3203C" w:rsidRDefault="00D3203C" w:rsidP="00D3203C">
      <w:pPr>
        <w:rPr>
          <w:lang w:val="pt-PT"/>
        </w:rPr>
      </w:pPr>
      <w:r w:rsidRPr="00D3203C">
        <w:rPr>
          <w:lang w:val="pt-PT"/>
        </w:rPr>
        <w:t xml:space="preserve">A anterior estrutura orgânica do MTA foi concebida de modo a contribuir para responder com maior eficácia as actuais exigências que se prendem com a rápida e espontânea ocupação do solo, incluindo mudanças no seu padrão de uso, expansão suburbana e rural, degradação dos ecossistemas, perda de biodiversidade, crescentes choques climáticos bem como a poluição e emissões de gases de efeito de estufa, sobretudo em centros urbanos e correspondentes zonas costeiras em particular.  Essas exigências são consentâneas com as acções estratégicas prioritárias definidas na actual política do ambiente. Como resultado, o extinto MTA que criou como instituições nucleares, terra e ordenamento do território, ambiente, mudanças climáticas e florestas, todas elas apoiadas apenas pela ANAC e AQUA como instituições técnico-científicas. </w:t>
      </w:r>
    </w:p>
    <w:p w14:paraId="68236A50" w14:textId="77777777" w:rsidR="00D3203C" w:rsidRPr="00D3203C" w:rsidRDefault="00D3203C" w:rsidP="00D3203C">
      <w:pPr>
        <w:rPr>
          <w:lang w:val="pt-PT"/>
        </w:rPr>
      </w:pPr>
      <w:r w:rsidRPr="00D3203C">
        <w:rPr>
          <w:lang w:val="pt-PT"/>
        </w:rPr>
        <w:t>A nova estrutura governamental do MAAP surge no âmbito do melhoramento da eficácia governamental que é vista como alcançável através da redução do número de órgãos institucionais do MAAP que, sendo um ministério expressivo aglutina para além dos extintos Ministério da Terra e Ambiente, os de Agricultura e das Pescas, Mar e Águas Interiores que, assim considerados, constituem 6 grandes áreas de governação.</w:t>
      </w:r>
    </w:p>
    <w:p w14:paraId="31B27740" w14:textId="4E03E8EF" w:rsidR="00D3203C" w:rsidRPr="00D3203C" w:rsidRDefault="00D3203C" w:rsidP="00D3203C">
      <w:pPr>
        <w:rPr>
          <w:lang w:val="pt-PT"/>
        </w:rPr>
      </w:pPr>
      <w:r w:rsidRPr="00D3203C">
        <w:rPr>
          <w:lang w:val="pt-PT"/>
        </w:rPr>
        <w:t xml:space="preserve">O estatuto orgânico do MAAP define actualmente, pelo menos 39 instituições, sendo que 9 são instituições nucleares, nomeadamente, Agricultura, Pecuária, Extensão, Sanidade e Biossegurança, Terra e Desenvolvimento Territorial, Florestas e Fauna Bravia, Ambiente e Mudanças Climáticas, Assuntos de Mar e, Pesca e Aquacultura. Destes, o sector de Terra e Desenvolvimento Territorial, mantem as atribuições anteriores, o sector de florestas expandiu para reincorporar o subsector de fauna bravia </w:t>
      </w:r>
      <w:r w:rsidR="00FF209A" w:rsidRPr="00D3203C">
        <w:rPr>
          <w:lang w:val="pt-PT"/>
        </w:rPr>
        <w:t>enquanto</w:t>
      </w:r>
      <w:r w:rsidRPr="00D3203C">
        <w:rPr>
          <w:lang w:val="pt-PT"/>
        </w:rPr>
        <w:t xml:space="preserve"> o sector do ambiente se uniu com o das mudanças climáticas. </w:t>
      </w:r>
    </w:p>
    <w:p w14:paraId="26959337" w14:textId="77777777" w:rsidR="00D3203C" w:rsidRPr="00D3203C" w:rsidRDefault="00D3203C" w:rsidP="00D3203C">
      <w:pPr>
        <w:rPr>
          <w:lang w:val="pt-PT"/>
        </w:rPr>
      </w:pPr>
      <w:r w:rsidRPr="00D3203C">
        <w:rPr>
          <w:lang w:val="pt-PT"/>
        </w:rPr>
        <w:t>Segundo a Revisão do Revisão Institucional do sector Terra e Ambiente, que também recomendou a junção do sector de terra com o do ordenamento territorial, a fusão das Direcções de Ambiente e Mudanças Climáticas atende a sua transversalidade e a conexão intrínseca entre a gestão ambiental e as estratégias para mitigação e adaptação às mudanças climáticas e, a união do sector de florestas e o com o regressado sector de fauna bravia junto ao sector de agricultura, fortalece a gestão integrada de paisagens, combate ao desmatamento, gestão costeira integrada e gestão de fauna bravia fora das áreas de conservação, incluindo gestão de conflito homem-fauna-bravia.</w:t>
      </w:r>
    </w:p>
    <w:p w14:paraId="533D6AF6" w14:textId="77777777" w:rsidR="00D3203C" w:rsidRPr="00D3203C" w:rsidRDefault="00D3203C" w:rsidP="00D3203C">
      <w:pPr>
        <w:rPr>
          <w:lang w:val="pt-PT"/>
        </w:rPr>
      </w:pPr>
      <w:r w:rsidRPr="00D3203C">
        <w:rPr>
          <w:lang w:val="pt-PT"/>
        </w:rPr>
        <w:t xml:space="preserve">O novo quadro institucional para gestão ambiental do MAAP indica uma continuação de todas funções exercidas pelo sector de terra e ambiente. De ressaltar que, do ponto de vista estrutural, houve até ganhos ao se incorporar no sector de gestão ambiental, as salvaguardas ambientais, um subsector que antes pertencia ao extinto MIMAIP apenas. Espera-se que esta última função seja melhor exercida em estreita colaboração com a AQUA e com o Departamento de Avaliação de Impacto Ambiental pela sua importância como função de apoio aos dois órgãos. </w:t>
      </w:r>
    </w:p>
    <w:p w14:paraId="763D523B" w14:textId="462D4AB3" w:rsidR="00D3203C" w:rsidRPr="00D3203C" w:rsidRDefault="00D3203C" w:rsidP="00D3203C">
      <w:pPr>
        <w:rPr>
          <w:lang w:val="pt-PT"/>
        </w:rPr>
      </w:pPr>
      <w:r w:rsidRPr="00D3203C">
        <w:rPr>
          <w:lang w:val="pt-PT"/>
        </w:rPr>
        <w:t>Por outro lado, a fusão dos sectores do ambiente com o das mudanças climáticas, reduziu significativamente a capacidade de ambas as áreas poderem exerc</w:t>
      </w:r>
      <w:r w:rsidR="004D3C38">
        <w:rPr>
          <w:lang w:val="pt-PT"/>
        </w:rPr>
        <w:t>er</w:t>
      </w:r>
      <w:r w:rsidRPr="00D3203C">
        <w:rPr>
          <w:lang w:val="pt-PT"/>
        </w:rPr>
        <w:t xml:space="preserve"> plenamente o seu mandato visto que acarreta vários desafios como a manutenção dos níveis de eficiência ate então alcançados tendo em conta o aumento da carga de funções de âmbito político, estratégico em relação ás rotinas administrativas internas, conflito de prioridades entre as duas áreas que poderá embarcar na distribuição desigual de recursos,  agravando pela acumulação de funções de carácter técnico-científico que já eram funções de cada uma das instituições, separadamente.  </w:t>
      </w:r>
    </w:p>
    <w:p w14:paraId="29888CBC" w14:textId="43DA2020" w:rsidR="00D3203C" w:rsidRPr="00D3203C" w:rsidRDefault="00D3203C" w:rsidP="00D3203C">
      <w:pPr>
        <w:rPr>
          <w:lang w:val="pt-PT"/>
        </w:rPr>
      </w:pPr>
      <w:r w:rsidRPr="00D3203C">
        <w:rPr>
          <w:lang w:val="pt-PT"/>
        </w:rPr>
        <w:t>Um dos desafios apresentados na Revisão Institucional do sector de Terra e Ambiente, é a necessidade de um apoio político crescente que a acção climática e a acção ambiental devem encontrar, visando a sua integração de forma sistemática e eficiente nos planos de desenvolvimento económico e social, para assegurar que todo cidadão tenha o direito de viver num ambiente equilibrado, e resiliente ao clima tal como definido na Constituição da República. Adicionalmente, o sector de mudanças climáticas e do ambiente são chamados a fortalecer a harmonização das suas agendas com os sectores de agricultura e pescas, dois dos sectores estratégicos de desenvolvimento do país, com mandato de produção de alimentos e segurança alimentar, tendo em conta a sua vulnerabilidade climática.</w:t>
      </w:r>
    </w:p>
    <w:p w14:paraId="768BBFF7" w14:textId="77777777" w:rsidR="00D3203C" w:rsidRPr="00D3203C" w:rsidRDefault="00D3203C" w:rsidP="00D3203C">
      <w:pPr>
        <w:rPr>
          <w:lang w:val="pt-PT"/>
        </w:rPr>
      </w:pPr>
      <w:r w:rsidRPr="00D3203C">
        <w:rPr>
          <w:lang w:val="pt-PT"/>
        </w:rPr>
        <w:t>De referir que a área de ambiente, em particular é a que tem estado a ressentir-se da falta de instituições de caracter técnico-científico, que apoiem as direções na avaliação do grau de implementação das suas políticas, estratégias e planos, incluindo a respectiva monitoria com vista ao enriquecimento do seu quadro regulatório temático que incorporaria um grande apoio na produção técnico-científica necessária para sustentar a decisão bem como para elaboração de relatórios periódicos das convenções.</w:t>
      </w:r>
    </w:p>
    <w:p w14:paraId="294D535D" w14:textId="77777777" w:rsidR="00D3203C" w:rsidRPr="00D3203C" w:rsidRDefault="00D3203C" w:rsidP="00D3203C">
      <w:pPr>
        <w:rPr>
          <w:b/>
          <w:bCs/>
          <w:lang w:val="pt-PT"/>
        </w:rPr>
      </w:pPr>
      <w:r w:rsidRPr="00D3203C">
        <w:rPr>
          <w:b/>
          <w:bCs/>
          <w:lang w:val="pt-PT"/>
        </w:rPr>
        <w:t>Terras e Ordenamento Territorial</w:t>
      </w:r>
    </w:p>
    <w:p w14:paraId="5C7135CA" w14:textId="6F1F25ED" w:rsidR="00D3203C" w:rsidRPr="00D3203C" w:rsidRDefault="00D3203C" w:rsidP="00D3203C">
      <w:pPr>
        <w:rPr>
          <w:lang w:val="pt-PT"/>
        </w:rPr>
      </w:pPr>
      <w:r w:rsidRPr="00D3203C">
        <w:rPr>
          <w:lang w:val="pt-PT"/>
        </w:rPr>
        <w:t xml:space="preserve">O MAAP criou a Direcção Nacional de Terras e Ordenamento Territorial visando sobretudo liderar o processo de implementação da </w:t>
      </w:r>
      <w:r w:rsidR="003F4A47" w:rsidRPr="00D3203C">
        <w:rPr>
          <w:lang w:val="pt-PT"/>
        </w:rPr>
        <w:t>Política</w:t>
      </w:r>
      <w:r w:rsidRPr="00D3203C">
        <w:rPr>
          <w:lang w:val="pt-PT"/>
        </w:rPr>
        <w:t xml:space="preserve"> Nacional de Terras. Importa referir que este sector enquanto Instituto Nacional de Planeamento Físico (INPF) de onde originou, foi também o berço da Comissão Nacional do Ambiente que depois evoluiu para o Ministério para a coordenação da Acção Ambiental. Por outro lado, importa referir que como INPF, este órgão na década de 1980, evoluiu para Secretaria de Estado de Planeamento Físico, o que lhe proporcionou uma forte autonomia administrativa na gestão de terras em geral.</w:t>
      </w:r>
    </w:p>
    <w:p w14:paraId="7E297679" w14:textId="3FEB8897" w:rsidR="00D3203C" w:rsidRPr="00D3203C" w:rsidRDefault="00D3203C" w:rsidP="00D3203C">
      <w:pPr>
        <w:rPr>
          <w:lang w:val="pt-PT"/>
        </w:rPr>
      </w:pPr>
      <w:r w:rsidRPr="00D3203C">
        <w:rPr>
          <w:lang w:val="pt-PT"/>
        </w:rPr>
        <w:t xml:space="preserve">A política de terras aponta como uma das principais fraquezas, um sistema de titulação, cadastro e registo da terra ainda deficientes e, avança propostas para a consolidação do seu quadro legal e institucional sendo uma, a criação do Sistema de Cadastro Nacional de Terras, uniformizado e autónomo, gerido por uma entidade de administração técnica da terra, com funções de autoridade técnica cadastral nacional. Essa instrução da política, encontra respaldo na Revisão Institucional do sector de Terra e Ambiente que também recomenda a autonomização da área de administração de terras e ordenamento territorial.  Esta função, constitui em si, um Pilar da Política Nacional de Terras que, nas suas Acções de Seguimento, define a institucionalização de um Sistema Nacional de Cadastro de Terras, desdobrado aos níveis territorial e sectorial, institucionalização de um Sistema Nacional de Cadastro de Terras, como Medida Específica de Implementação imediatamente após a aprovação da </w:t>
      </w:r>
      <w:r w:rsidR="002B022A" w:rsidRPr="00D3203C">
        <w:rPr>
          <w:lang w:val="pt-PT"/>
        </w:rPr>
        <w:t>Política</w:t>
      </w:r>
      <w:r w:rsidRPr="00D3203C">
        <w:rPr>
          <w:lang w:val="pt-PT"/>
        </w:rPr>
        <w:t xml:space="preserve">. </w:t>
      </w:r>
    </w:p>
    <w:p w14:paraId="4793083B" w14:textId="77777777" w:rsidR="00D3203C" w:rsidRPr="00D3203C" w:rsidRDefault="00D3203C" w:rsidP="00D3203C">
      <w:pPr>
        <w:rPr>
          <w:b/>
          <w:bCs/>
          <w:lang w:val="pt-PT"/>
        </w:rPr>
      </w:pPr>
      <w:r w:rsidRPr="00D3203C">
        <w:rPr>
          <w:b/>
          <w:bCs/>
          <w:lang w:val="pt-PT"/>
        </w:rPr>
        <w:t>Avaliação de Impacto Ambiental</w:t>
      </w:r>
    </w:p>
    <w:p w14:paraId="6EAF90CE" w14:textId="77777777" w:rsidR="00D3203C" w:rsidRPr="00D3203C" w:rsidRDefault="00D3203C" w:rsidP="00D3203C">
      <w:pPr>
        <w:rPr>
          <w:lang w:val="pt-PT"/>
        </w:rPr>
      </w:pPr>
      <w:r w:rsidRPr="00D3203C">
        <w:rPr>
          <w:lang w:val="pt-PT"/>
        </w:rPr>
        <w:t>A avaliação de impacto ambiental desempenha um papel importante como instrumento de garantia de conformidade dos projectos de desenvolvimento sócio-económico com a legislação ambiental de protecção da biodiversidade, ecossistemas e dos recursos naturais e protecção de comunidades.  O actual quadro institucional avaliação de impacto ambiental no MAAP, matem este sector ao nível de Departamento tal como foi no extinto MTA limitando a possibilidade de se apresentar como um órgão autónomo dotado de autonomia financeira e administrativa, o que fortaleceria o seu papel na tomada de decisões mais alinhada com as políticas e normas vigentes fortalecendo o caracter neutro que esta instituição deve assumir no seu desempenho diário.</w:t>
      </w:r>
    </w:p>
    <w:p w14:paraId="605312B7" w14:textId="3174D35B" w:rsidR="00D3203C" w:rsidRPr="00D3203C" w:rsidRDefault="00D3203C" w:rsidP="00D3203C">
      <w:pPr>
        <w:rPr>
          <w:lang w:val="pt-PT"/>
        </w:rPr>
      </w:pPr>
      <w:r w:rsidRPr="00D3203C">
        <w:rPr>
          <w:lang w:val="pt-PT"/>
        </w:rPr>
        <w:t>A Função de avaliação de Impacto ambiental, sendo de caracter técnico-científico, requer uma base cientifica e legal forte, acompanhada de processo dinâmicos de desenvolvimento e adequação de instrumentos regulatórios e de monitoria,  associados a constante actualização dos seus recursos humanos, visando preservação da capacidade cientifica e o desempenho responsável das requeridas competências pelo que, uma reflexão profunda sobre a disposição institucional deste sector poderá conduzir a pelo menos dois cenários sendo o primeiro, o de criação de uma Ag</w:t>
      </w:r>
      <w:r w:rsidR="00373C7F">
        <w:rPr>
          <w:lang w:val="pt-PT"/>
        </w:rPr>
        <w:t>ê</w:t>
      </w:r>
      <w:r w:rsidRPr="00D3203C">
        <w:rPr>
          <w:lang w:val="pt-PT"/>
        </w:rPr>
        <w:t>ncia ou de um Instituto público de AIA, o segundo cenário consiste na recomendação da Análise institucional do MTA que incorpora este sector na Agência Nacional do Ambiente.</w:t>
      </w:r>
    </w:p>
    <w:p w14:paraId="6E01D543" w14:textId="278F438C" w:rsidR="00D3203C" w:rsidRPr="00D3203C" w:rsidRDefault="00D3203C" w:rsidP="00D3203C">
      <w:pPr>
        <w:rPr>
          <w:lang w:val="pt-PT"/>
        </w:rPr>
      </w:pPr>
      <w:r w:rsidRPr="00D3203C">
        <w:rPr>
          <w:lang w:val="pt-PT"/>
        </w:rPr>
        <w:t xml:space="preserve">Neste contexto, </w:t>
      </w:r>
      <w:r w:rsidR="000F6966">
        <w:rPr>
          <w:lang w:val="pt-PT"/>
        </w:rPr>
        <w:t>a</w:t>
      </w:r>
      <w:r w:rsidRPr="00D3203C">
        <w:rPr>
          <w:lang w:val="pt-PT"/>
        </w:rPr>
        <w:t xml:space="preserve"> </w:t>
      </w:r>
      <w:r w:rsidR="000F6966">
        <w:rPr>
          <w:lang w:val="pt-PT"/>
        </w:rPr>
        <w:t>r</w:t>
      </w:r>
      <w:r w:rsidRPr="00D3203C">
        <w:rPr>
          <w:lang w:val="pt-PT"/>
        </w:rPr>
        <w:t>evisão institucional do MTA recomendou desconcentração de funções, aspectos no qual a AIA também angariaria grandes benefícios, desde uma maior autonomia na tomada de decisão, na verificação escrupulosa de procedimentos técnico-científicos assim como no avanço objectivo de propostas de regulamentação afim, com vista ao aumento da transparência, até melhor assunção de responsabilidades pelos actos e resultados e alinhamento e coordenação com as políticas ambientais dos diversos sectores.</w:t>
      </w:r>
    </w:p>
    <w:p w14:paraId="36E8C478" w14:textId="77777777" w:rsidR="00F2673C" w:rsidRDefault="00F2673C" w:rsidP="00D3203C">
      <w:pPr>
        <w:rPr>
          <w:b/>
          <w:bCs/>
          <w:lang w:val="pt-PT"/>
        </w:rPr>
      </w:pPr>
    </w:p>
    <w:p w14:paraId="0162F40B" w14:textId="475F87C7" w:rsidR="00D3203C" w:rsidRPr="00D3203C" w:rsidRDefault="00D3203C" w:rsidP="00D3203C">
      <w:pPr>
        <w:rPr>
          <w:b/>
          <w:bCs/>
          <w:lang w:val="pt-PT"/>
        </w:rPr>
      </w:pPr>
      <w:r w:rsidRPr="00D3203C">
        <w:rPr>
          <w:b/>
          <w:bCs/>
          <w:lang w:val="pt-PT"/>
        </w:rPr>
        <w:t>Educação Ambiental</w:t>
      </w:r>
    </w:p>
    <w:p w14:paraId="4C390A95" w14:textId="639FC8F1" w:rsidR="00D3203C" w:rsidRPr="00D3203C" w:rsidRDefault="00D3203C" w:rsidP="00D3203C">
      <w:pPr>
        <w:rPr>
          <w:lang w:val="pt-PT"/>
        </w:rPr>
      </w:pPr>
      <w:r w:rsidRPr="00D3203C">
        <w:rPr>
          <w:lang w:val="pt-PT"/>
        </w:rPr>
        <w:t>A Educação Ambiental, que foi um Departamento da ex-DINAB, apesar de manter as suas funções como Repartição, irá necessitar de uma mais forte articulação no seu desempenho, pelo facto ter sido reduzida a uma repartição. Foi anteriormente constatado que este sector já possuía um desempenho fraco, por falta de recursos financeiros e um programa de intervenção próprios.  Com a recente adopção da Estratégia Nacional de Educação Ambiental pelo Governo, uma perman</w:t>
      </w:r>
      <w:r w:rsidR="00387195">
        <w:rPr>
          <w:lang w:val="pt-PT"/>
        </w:rPr>
        <w:t>ên</w:t>
      </w:r>
      <w:r w:rsidRPr="00D3203C">
        <w:rPr>
          <w:lang w:val="pt-PT"/>
        </w:rPr>
        <w:t xml:space="preserve">cia ou ascensão deste sector </w:t>
      </w:r>
      <w:r w:rsidR="002D55A6">
        <w:rPr>
          <w:lang w:val="pt-PT"/>
        </w:rPr>
        <w:t xml:space="preserve">a </w:t>
      </w:r>
      <w:r w:rsidRPr="00D3203C">
        <w:rPr>
          <w:lang w:val="pt-PT"/>
        </w:rPr>
        <w:t xml:space="preserve">orgânica da área do ambiente, permitiria maior autonomia de articulação e implementação da ENEA e consequentemente melhor visibilidade e impacto das suas acções na sociedade em geral. Com a expansão das tecnologias de Informação e comunicação, a função de educação ambiental é vista como uma função de informação pública pelo relatório da análise funcional do MTA, o que daria maior autonomia e melhor aproveitamento dos diversos meios de potencial uso na consciencialização ambiental da sociedade bem como na necessária e constante função de interpretação dos resultados e recomendações </w:t>
      </w:r>
      <w:r w:rsidR="00ED6CFC" w:rsidRPr="00D3203C">
        <w:rPr>
          <w:lang w:val="pt-PT"/>
        </w:rPr>
        <w:t>científicas</w:t>
      </w:r>
      <w:r w:rsidRPr="00D3203C">
        <w:rPr>
          <w:lang w:val="pt-PT"/>
        </w:rPr>
        <w:t xml:space="preserve"> para a contínua melhoria de políticas. Por outro lado, a incorporação deste sector num órgão como uma agência ambiental, permitiria uma maior autonomia de produção e intervenção social.</w:t>
      </w:r>
    </w:p>
    <w:p w14:paraId="400525AD" w14:textId="77777777" w:rsidR="00D3203C" w:rsidRPr="00D3203C" w:rsidRDefault="00D3203C" w:rsidP="00D3203C">
      <w:pPr>
        <w:rPr>
          <w:b/>
          <w:bCs/>
          <w:lang w:val="pt-PT"/>
        </w:rPr>
      </w:pPr>
      <w:r w:rsidRPr="00D3203C">
        <w:rPr>
          <w:b/>
          <w:bCs/>
          <w:lang w:val="pt-PT"/>
        </w:rPr>
        <w:t>Criação de Centros e Institutos Independentes</w:t>
      </w:r>
    </w:p>
    <w:p w14:paraId="6330414D" w14:textId="0EDA3808" w:rsidR="00D3203C" w:rsidRPr="00D3203C" w:rsidRDefault="00D3203C" w:rsidP="00D3203C">
      <w:pPr>
        <w:rPr>
          <w:lang w:val="pt-PT"/>
        </w:rPr>
      </w:pPr>
      <w:r w:rsidRPr="00D3203C">
        <w:rPr>
          <w:lang w:val="pt-PT"/>
        </w:rPr>
        <w:t>Tem sido constatada uma relativa fraqueza na base técnico-científica disponível para a tomada de decisão ao nível do sector do ambiente e reconhecida a necessidade de ampliá-la para a captação de dados quantitativos e qualitativos resultantes da implementação das políticas, estratégias, directrizes e regulamentos ambientais em diversos sectores. A este facto, associa-se a necessidade procura de dados e informações, para a avaliação da efectividade dos diversos instrumentos disponíveis para assegurar a racionalidade no uso e aproveitamento dos recursos naturais e da biodiversidade visando a garantia do equilíbrio dos ecossistemas bem como a manutenção e melhoria na prestação de outros serviços ecossistémicos como a regulação, protecção, culturais, e</w:t>
      </w:r>
      <w:r w:rsidR="000F6966">
        <w:rPr>
          <w:lang w:val="pt-PT"/>
        </w:rPr>
        <w:t>ntre outros</w:t>
      </w:r>
      <w:r w:rsidRPr="00D3203C">
        <w:rPr>
          <w:lang w:val="pt-PT"/>
        </w:rPr>
        <w:t xml:space="preserve">.    </w:t>
      </w:r>
    </w:p>
    <w:p w14:paraId="4D46078E" w14:textId="0128CAD6" w:rsidR="00D3203C" w:rsidRPr="00D3203C" w:rsidRDefault="00D3203C" w:rsidP="00D3203C">
      <w:pPr>
        <w:rPr>
          <w:lang w:val="pt-PT"/>
        </w:rPr>
      </w:pPr>
      <w:r w:rsidRPr="00D3203C">
        <w:rPr>
          <w:lang w:val="pt-PT"/>
        </w:rPr>
        <w:t xml:space="preserve">Adicionalmente, constata-se </w:t>
      </w:r>
      <w:r w:rsidR="000F6966">
        <w:rPr>
          <w:lang w:val="pt-PT"/>
        </w:rPr>
        <w:t>a</w:t>
      </w:r>
      <w:r w:rsidRPr="00D3203C">
        <w:rPr>
          <w:lang w:val="pt-PT"/>
        </w:rPr>
        <w:t xml:space="preserve"> necessidade de incorporação na gestão ambiental actual, informação de base científica sobre o volume do capital natural e a forma como é incorporado nas diversas cadeias de valor que contribuem em última </w:t>
      </w:r>
      <w:r w:rsidR="000F6966" w:rsidRPr="00D3203C">
        <w:rPr>
          <w:lang w:val="pt-PT"/>
        </w:rPr>
        <w:t>instância</w:t>
      </w:r>
      <w:r w:rsidRPr="00D3203C">
        <w:rPr>
          <w:lang w:val="pt-PT"/>
        </w:rPr>
        <w:t xml:space="preserve"> para a contabilização do Produto Interno Bruto do sector do ambiente, indicador essencial para elevação da percepção sobre o impacto da economia ambiental na sociedade.</w:t>
      </w:r>
    </w:p>
    <w:p w14:paraId="129CB199" w14:textId="5F5DF70E" w:rsidR="00D3203C" w:rsidRPr="00D3203C" w:rsidRDefault="00D3203C" w:rsidP="00D3203C">
      <w:pPr>
        <w:rPr>
          <w:lang w:val="pt-PT"/>
        </w:rPr>
      </w:pPr>
      <w:r w:rsidRPr="00D3203C">
        <w:rPr>
          <w:lang w:val="pt-PT"/>
        </w:rPr>
        <w:t xml:space="preserve">Esta fraqueza, estende-se ainda na recolha de dados visando o fortalecimento dos sistemas de monitoria da implementação das </w:t>
      </w:r>
      <w:r w:rsidR="0049052B" w:rsidRPr="00D3203C">
        <w:rPr>
          <w:lang w:val="pt-PT"/>
        </w:rPr>
        <w:t>políticas</w:t>
      </w:r>
      <w:r w:rsidRPr="00D3203C">
        <w:rPr>
          <w:lang w:val="pt-PT"/>
        </w:rPr>
        <w:t xml:space="preserve"> sobre emissão de gases de estufa e poluição derivada do desenvolvimento industrial, incluindo maior coordenação dos efeitos dos desastres naturais e ciclones.</w:t>
      </w:r>
    </w:p>
    <w:p w14:paraId="6CA52AEC" w14:textId="2055FA59" w:rsidR="0040573F" w:rsidRDefault="00D3203C" w:rsidP="00D3203C">
      <w:pPr>
        <w:rPr>
          <w:lang w:val="pt-PT"/>
        </w:rPr>
      </w:pPr>
      <w:r w:rsidRPr="00D3203C">
        <w:rPr>
          <w:lang w:val="pt-PT"/>
        </w:rPr>
        <w:t>Neste contexto a Revisão Institucional do MTA, recomendou a criação de Instituições de Investigação visando a separação e desenvolvimento rápido das funções técnicas, que abordem estas matérias podendo ainda fazer a ligação do desenvolvimento sócio-económico do país em relação aos indicadores do Índice de Desempenho Ambiental que permitiria em simultânea uma avaliação mais robusta do progresso do país em relação as metas de desenvolvimento do sustentável.</w:t>
      </w:r>
    </w:p>
    <w:p w14:paraId="3B14111C" w14:textId="4C475ED4" w:rsidR="00F2673C" w:rsidRDefault="002C12C4" w:rsidP="00F2673C">
      <w:pPr>
        <w:pStyle w:val="Heading2"/>
        <w:rPr>
          <w:lang w:val="pt-PT"/>
        </w:rPr>
      </w:pPr>
      <w:bookmarkStart w:id="118" w:name="_Toc208048467"/>
      <w:r w:rsidRPr="002C12C4">
        <w:rPr>
          <w:lang w:val="pt-PT"/>
        </w:rPr>
        <w:t xml:space="preserve">Análise Jurídica </w:t>
      </w:r>
      <w:r>
        <w:rPr>
          <w:lang w:val="pt-PT"/>
        </w:rPr>
        <w:t xml:space="preserve">da </w:t>
      </w:r>
      <w:r w:rsidRPr="002C12C4">
        <w:rPr>
          <w:lang w:val="pt-PT"/>
        </w:rPr>
        <w:t>P</w:t>
      </w:r>
      <w:r>
        <w:rPr>
          <w:lang w:val="pt-PT"/>
        </w:rPr>
        <w:t>NA</w:t>
      </w:r>
      <w:bookmarkEnd w:id="118"/>
    </w:p>
    <w:p w14:paraId="6C16B851" w14:textId="24AC14CF" w:rsidR="009D3DAD" w:rsidRPr="004109CE" w:rsidRDefault="009D3DAD" w:rsidP="009D3DAD">
      <w:pPr>
        <w:rPr>
          <w:b/>
          <w:iCs/>
          <w:lang w:val="pt-PT"/>
        </w:rPr>
      </w:pPr>
      <w:r w:rsidRPr="004109CE">
        <w:rPr>
          <w:b/>
          <w:iCs/>
          <w:lang w:val="pt-PT"/>
        </w:rPr>
        <w:t xml:space="preserve">Enquadramento </w:t>
      </w:r>
      <w:r w:rsidR="004109CE">
        <w:rPr>
          <w:b/>
          <w:iCs/>
          <w:lang w:val="pt-PT"/>
        </w:rPr>
        <w:t>J</w:t>
      </w:r>
      <w:r w:rsidRPr="004109CE">
        <w:rPr>
          <w:b/>
          <w:iCs/>
          <w:lang w:val="pt-PT"/>
        </w:rPr>
        <w:t>urídico-</w:t>
      </w:r>
      <w:r w:rsidR="004109CE">
        <w:rPr>
          <w:b/>
          <w:iCs/>
          <w:lang w:val="pt-PT"/>
        </w:rPr>
        <w:t>C</w:t>
      </w:r>
      <w:r w:rsidRPr="004109CE">
        <w:rPr>
          <w:b/>
          <w:iCs/>
          <w:lang w:val="pt-PT"/>
        </w:rPr>
        <w:t>onstitucional</w:t>
      </w:r>
    </w:p>
    <w:p w14:paraId="3EA9DA10" w14:textId="77777777" w:rsidR="009D3DAD" w:rsidRPr="004C5D6C" w:rsidRDefault="009D3DAD" w:rsidP="009D3DAD">
      <w:pPr>
        <w:rPr>
          <w:i/>
          <w:lang w:val="pt-PT"/>
        </w:rPr>
      </w:pPr>
      <w:r w:rsidRPr="004C5D6C">
        <w:rPr>
          <w:lang w:val="pt-PT"/>
        </w:rPr>
        <w:t xml:space="preserve">Nos termos do artigo 90 da CRM, </w:t>
      </w:r>
      <w:r w:rsidRPr="004C5D6C">
        <w:rPr>
          <w:i/>
          <w:lang w:val="pt-PT"/>
        </w:rPr>
        <w:t>todo cidadão tem o direito de viver num ambiente equilibrado e o dever de defender.</w:t>
      </w:r>
    </w:p>
    <w:p w14:paraId="151F5B2D" w14:textId="77777777" w:rsidR="009D3DAD" w:rsidRPr="004C5D6C" w:rsidRDefault="009D3DAD" w:rsidP="009D3DAD">
      <w:pPr>
        <w:rPr>
          <w:i/>
          <w:lang w:val="pt-PT"/>
        </w:rPr>
      </w:pPr>
      <w:r w:rsidRPr="004C5D6C">
        <w:rPr>
          <w:i/>
          <w:lang w:val="pt-PT"/>
        </w:rPr>
        <w:t>O Estado e as autarquias locais, com a colaboração das associações de defesa do ambiente, adoptam políticas de defesa do ambiente e vela, pela utilização racional de todos os recursos naturais.</w:t>
      </w:r>
    </w:p>
    <w:p w14:paraId="6EF98C23" w14:textId="77777777" w:rsidR="009D3DAD" w:rsidRPr="004C5D6C" w:rsidRDefault="009D3DAD" w:rsidP="009D3DAD">
      <w:pPr>
        <w:rPr>
          <w:lang w:val="pt-PT"/>
        </w:rPr>
      </w:pPr>
      <w:r w:rsidRPr="004C5D6C">
        <w:rPr>
          <w:lang w:val="pt-PT"/>
        </w:rPr>
        <w:t>Art. 117 da CRM versa sobre a qualidade de vida, e condiciona a integração na pol</w:t>
      </w:r>
      <w:r w:rsidRPr="004C5D6C">
        <w:rPr>
          <w:rFonts w:cstheme="minorHAnsi"/>
          <w:lang w:val="pt-PT"/>
        </w:rPr>
        <w:t>í</w:t>
      </w:r>
      <w:r w:rsidRPr="004C5D6C">
        <w:rPr>
          <w:lang w:val="pt-PT"/>
        </w:rPr>
        <w:t>tica ambiental, valores ambientais, programas educacionais, aproveitamento racional, estabilidade ecológica, ordenamento do território, controle da poluição e a erosão, os objectivos ambientais nas pol</w:t>
      </w:r>
      <w:r w:rsidRPr="004C5D6C">
        <w:rPr>
          <w:rFonts w:cstheme="minorHAnsi"/>
          <w:lang w:val="pt-PT"/>
        </w:rPr>
        <w:t>í</w:t>
      </w:r>
      <w:r w:rsidRPr="004C5D6C">
        <w:rPr>
          <w:lang w:val="pt-PT"/>
        </w:rPr>
        <w:t>ticas sectoriais.</w:t>
      </w:r>
    </w:p>
    <w:p w14:paraId="7681FCCB" w14:textId="77777777" w:rsidR="009D3DAD" w:rsidRPr="004C5D6C" w:rsidRDefault="009D3DAD" w:rsidP="009D3DAD">
      <w:pPr>
        <w:rPr>
          <w:lang w:val="pt-PT"/>
        </w:rPr>
      </w:pPr>
      <w:r w:rsidRPr="004C5D6C">
        <w:rPr>
          <w:lang w:val="pt-PT"/>
        </w:rPr>
        <w:t>Neste desiderato, urge adequar a política nacional do ambiente aos aspectos políticos, sociais, culturais e económicos com vista se seguir o preconizado ma lei constitucional pois a pol</w:t>
      </w:r>
      <w:r w:rsidRPr="004C5D6C">
        <w:rPr>
          <w:rFonts w:cstheme="minorHAnsi"/>
          <w:lang w:val="pt-PT"/>
        </w:rPr>
        <w:t>í</w:t>
      </w:r>
      <w:r w:rsidRPr="004C5D6C">
        <w:rPr>
          <w:lang w:val="pt-PT"/>
        </w:rPr>
        <w:t>tica nacional vigente alcançou alguns objectivos, desde os culturais, legislativos e de desenvolvimento sustentável.</w:t>
      </w:r>
    </w:p>
    <w:p w14:paraId="73CBEF1B" w14:textId="12958505" w:rsidR="009D3DAD" w:rsidRPr="004C5D6C" w:rsidRDefault="009D3DAD" w:rsidP="009D3DAD">
      <w:pPr>
        <w:rPr>
          <w:lang w:val="pt-PT"/>
        </w:rPr>
      </w:pPr>
      <w:r w:rsidRPr="004C5D6C">
        <w:rPr>
          <w:lang w:val="pt-PT"/>
        </w:rPr>
        <w:t>Pelo que</w:t>
      </w:r>
      <w:r w:rsidR="006D7884">
        <w:rPr>
          <w:lang w:val="pt-PT"/>
        </w:rPr>
        <w:t>,</w:t>
      </w:r>
      <w:r w:rsidRPr="004C5D6C">
        <w:rPr>
          <w:lang w:val="pt-PT"/>
        </w:rPr>
        <w:t xml:space="preserve"> a revisão do quadro político legal do sector de ambiente, ap</w:t>
      </w:r>
      <w:r w:rsidR="006D7884">
        <w:rPr>
          <w:lang w:val="pt-PT"/>
        </w:rPr>
        <w:t>ó</w:t>
      </w:r>
      <w:r w:rsidRPr="004C5D6C">
        <w:rPr>
          <w:lang w:val="pt-PT"/>
        </w:rPr>
        <w:t>s estes 30 anos da sua vigência, tornou-se necessário de modo a conferir-lhe consentaneidade com a dinâmica socio</w:t>
      </w:r>
      <w:r w:rsidR="006D7884">
        <w:rPr>
          <w:lang w:val="pt-PT"/>
        </w:rPr>
        <w:t>-</w:t>
      </w:r>
      <w:r w:rsidRPr="004C5D6C">
        <w:rPr>
          <w:lang w:val="pt-PT"/>
        </w:rPr>
        <w:t>económica e ecológica do pa</w:t>
      </w:r>
      <w:r w:rsidRPr="004C5D6C">
        <w:rPr>
          <w:rFonts w:cstheme="minorHAnsi"/>
          <w:lang w:val="pt-PT"/>
        </w:rPr>
        <w:t>í</w:t>
      </w:r>
      <w:r w:rsidRPr="004C5D6C">
        <w:rPr>
          <w:lang w:val="pt-PT"/>
        </w:rPr>
        <w:t xml:space="preserve">s </w:t>
      </w:r>
      <w:r w:rsidR="006D7884">
        <w:rPr>
          <w:lang w:val="pt-PT"/>
        </w:rPr>
        <w:t xml:space="preserve">e </w:t>
      </w:r>
      <w:r w:rsidRPr="004C5D6C">
        <w:rPr>
          <w:lang w:val="pt-PT"/>
        </w:rPr>
        <w:t>do mundo</w:t>
      </w:r>
      <w:r w:rsidR="006D7884">
        <w:rPr>
          <w:lang w:val="pt-PT"/>
        </w:rPr>
        <w:t>,</w:t>
      </w:r>
      <w:r w:rsidRPr="004C5D6C">
        <w:rPr>
          <w:lang w:val="pt-PT"/>
        </w:rPr>
        <w:t xml:space="preserve"> em geral.</w:t>
      </w:r>
    </w:p>
    <w:p w14:paraId="3FE3B284" w14:textId="04567410" w:rsidR="009D3DAD" w:rsidRPr="004C5D6C" w:rsidRDefault="009D3DAD" w:rsidP="009D3DAD">
      <w:pPr>
        <w:rPr>
          <w:b/>
          <w:iCs/>
          <w:lang w:val="pt-PT"/>
        </w:rPr>
      </w:pPr>
      <w:r w:rsidRPr="004C5D6C">
        <w:rPr>
          <w:b/>
          <w:iCs/>
          <w:lang w:val="pt-PT"/>
        </w:rPr>
        <w:t>An</w:t>
      </w:r>
      <w:r w:rsidRPr="004C5D6C">
        <w:rPr>
          <w:rFonts w:cstheme="minorHAnsi"/>
          <w:b/>
          <w:iCs/>
          <w:lang w:val="pt-PT"/>
        </w:rPr>
        <w:t>á</w:t>
      </w:r>
      <w:r w:rsidRPr="004C5D6C">
        <w:rPr>
          <w:b/>
          <w:iCs/>
          <w:lang w:val="pt-PT"/>
        </w:rPr>
        <w:t xml:space="preserve">lise das </w:t>
      </w:r>
      <w:r w:rsidR="004C5D6C">
        <w:rPr>
          <w:b/>
          <w:iCs/>
          <w:lang w:val="pt-PT"/>
        </w:rPr>
        <w:t>N</w:t>
      </w:r>
      <w:r w:rsidRPr="004C5D6C">
        <w:rPr>
          <w:b/>
          <w:iCs/>
          <w:lang w:val="pt-PT"/>
        </w:rPr>
        <w:t xml:space="preserve">ormas </w:t>
      </w:r>
      <w:r w:rsidR="004C5D6C">
        <w:rPr>
          <w:b/>
          <w:iCs/>
          <w:lang w:val="pt-PT"/>
        </w:rPr>
        <w:t>S</w:t>
      </w:r>
      <w:r w:rsidRPr="004C5D6C">
        <w:rPr>
          <w:b/>
          <w:iCs/>
          <w:lang w:val="pt-PT"/>
        </w:rPr>
        <w:t xml:space="preserve">ubstantivas e </w:t>
      </w:r>
      <w:r w:rsidR="004C5D6C">
        <w:rPr>
          <w:b/>
          <w:iCs/>
          <w:lang w:val="pt-PT"/>
        </w:rPr>
        <w:t>A</w:t>
      </w:r>
      <w:r w:rsidRPr="004C5D6C">
        <w:rPr>
          <w:b/>
          <w:iCs/>
          <w:lang w:val="pt-PT"/>
        </w:rPr>
        <w:t>djectivas</w:t>
      </w:r>
    </w:p>
    <w:p w14:paraId="1D443D42" w14:textId="0D1CCB7D" w:rsidR="009D3DAD" w:rsidRPr="004C5D6C" w:rsidRDefault="009D3DAD" w:rsidP="009D3DAD">
      <w:pPr>
        <w:rPr>
          <w:lang w:val="pt-PT"/>
        </w:rPr>
      </w:pPr>
      <w:r w:rsidRPr="004C5D6C">
        <w:rPr>
          <w:b/>
          <w:i/>
          <w:lang w:val="pt-PT"/>
        </w:rPr>
        <w:t>A Lei do Ambiente</w:t>
      </w:r>
      <w:r w:rsidRPr="004C5D6C">
        <w:rPr>
          <w:lang w:val="pt-PT"/>
        </w:rPr>
        <w:t xml:space="preserve"> </w:t>
      </w:r>
      <w:r w:rsidRPr="004C5D6C">
        <w:rPr>
          <w:rFonts w:cstheme="minorHAnsi"/>
          <w:lang w:val="pt-PT"/>
        </w:rPr>
        <w:t>é</w:t>
      </w:r>
      <w:r w:rsidRPr="004C5D6C">
        <w:rPr>
          <w:lang w:val="pt-PT"/>
        </w:rPr>
        <w:t xml:space="preserve"> o corolário da aprovação da política nacional da ambiente aprovada em 1995, tendo em função desse instrumento legal nos termos do artigo da Lei n.</w:t>
      </w:r>
      <w:r w:rsidRPr="004C5D6C">
        <w:rPr>
          <w:rFonts w:cstheme="minorHAnsi"/>
          <w:lang w:val="pt-PT"/>
        </w:rPr>
        <w:t>º</w:t>
      </w:r>
      <w:r w:rsidRPr="004C5D6C">
        <w:rPr>
          <w:lang w:val="pt-PT"/>
        </w:rPr>
        <w:t xml:space="preserve"> 20/97, de 1 de Outubro</w:t>
      </w:r>
      <w:r w:rsidR="006D7884">
        <w:rPr>
          <w:lang w:val="pt-PT"/>
        </w:rPr>
        <w:t>,</w:t>
      </w:r>
      <w:r w:rsidRPr="004C5D6C">
        <w:rPr>
          <w:lang w:val="pt-PT"/>
        </w:rPr>
        <w:t xml:space="preserve"> dado o comando legal aprovar instrumentos legais complementares de prevenção ambiental neste caso regulamentos com vista a aprimorar o controlo da qualidade ambiental desde os de padrões de qualidade ambiental, de avaliação de impacto ambiental, de gestão de resíduos sólidos urbanos, perigosos, zonas costeiras, plásticos, ordenamento do território, auditoria ambiental entre outros.</w:t>
      </w:r>
    </w:p>
    <w:p w14:paraId="5DEED581" w14:textId="1E0C968F" w:rsidR="009D3DAD" w:rsidRPr="004C5D6C" w:rsidRDefault="009D3DAD" w:rsidP="009D3DAD">
      <w:pPr>
        <w:rPr>
          <w:lang w:val="pt-PT"/>
        </w:rPr>
      </w:pPr>
      <w:r w:rsidRPr="004C5D6C">
        <w:rPr>
          <w:lang w:val="pt-PT"/>
        </w:rPr>
        <w:t>Estes instrumentos permitiram evid</w:t>
      </w:r>
      <w:r w:rsidR="00CE073B">
        <w:rPr>
          <w:lang w:val="pt-PT"/>
        </w:rPr>
        <w:t>e</w:t>
      </w:r>
      <w:r w:rsidRPr="004C5D6C">
        <w:rPr>
          <w:lang w:val="pt-PT"/>
        </w:rPr>
        <w:t>ncia</w:t>
      </w:r>
      <w:r w:rsidR="00CE073B">
        <w:rPr>
          <w:lang w:val="pt-PT"/>
        </w:rPr>
        <w:t>r</w:t>
      </w:r>
      <w:r w:rsidRPr="004C5D6C">
        <w:rPr>
          <w:lang w:val="pt-PT"/>
        </w:rPr>
        <w:t xml:space="preserve"> algum control</w:t>
      </w:r>
      <w:r w:rsidR="00CE073B">
        <w:rPr>
          <w:lang w:val="pt-PT"/>
        </w:rPr>
        <w:t>o</w:t>
      </w:r>
      <w:r w:rsidRPr="004C5D6C">
        <w:rPr>
          <w:lang w:val="pt-PT"/>
        </w:rPr>
        <w:t xml:space="preserve"> por parte das entidades competentes no que tange a inspeção, fiscalização e auditoria ambiental. No entanto, não foi acompanhado pelas várias componentes de consolidação para efe</w:t>
      </w:r>
      <w:r w:rsidR="00842BD4">
        <w:rPr>
          <w:lang w:val="pt-PT"/>
        </w:rPr>
        <w:t>c</w:t>
      </w:r>
      <w:r w:rsidRPr="004C5D6C">
        <w:rPr>
          <w:lang w:val="pt-PT"/>
        </w:rPr>
        <w:t xml:space="preserve">tuar as análises e diagnósticos com vista a aferir o grau de poluição. </w:t>
      </w:r>
    </w:p>
    <w:p w14:paraId="2E81AF79" w14:textId="502878ED" w:rsidR="009D3DAD" w:rsidRPr="004C5D6C" w:rsidRDefault="009D3DAD" w:rsidP="009D3DAD">
      <w:pPr>
        <w:rPr>
          <w:lang w:val="pt-PT"/>
        </w:rPr>
      </w:pPr>
      <w:r w:rsidRPr="004C5D6C">
        <w:rPr>
          <w:b/>
          <w:i/>
          <w:lang w:val="pt-PT"/>
        </w:rPr>
        <w:t>Houve avanços desta natureza no que tange as normas substantivas, entretanto faltou consolidar a parte adjectiva</w:t>
      </w:r>
      <w:r w:rsidRPr="004C5D6C">
        <w:rPr>
          <w:lang w:val="pt-PT"/>
        </w:rPr>
        <w:t xml:space="preserve">, devendo esta política alcançar este desiderato, por via de um instrumento processual com vista a responsabilização civil e criminal, embora o Código Penal tenha a previsão com vista a responsabilização criminal, a lei da biodiversidade e florestal. </w:t>
      </w:r>
      <w:r w:rsidRPr="004C5D6C">
        <w:rPr>
          <w:b/>
          <w:i/>
          <w:lang w:val="pt-PT"/>
        </w:rPr>
        <w:t>Entretanto, falta um código processual ambiental próprio e entidades jurisdicionais especializadas</w:t>
      </w:r>
      <w:r w:rsidRPr="004C5D6C">
        <w:rPr>
          <w:lang w:val="pt-PT"/>
        </w:rPr>
        <w:t xml:space="preserve"> para o julgamento destes ilícitos ambientais a todos níveis, com o propósito de garantir a tutela jurisdicional efectiva, a tutela colectiva do ambiente, interesses difusos e interesses colectivos. </w:t>
      </w:r>
    </w:p>
    <w:p w14:paraId="4035873B" w14:textId="5F7E2CFB" w:rsidR="009D3DAD" w:rsidRPr="004C5D6C" w:rsidRDefault="009D3DAD" w:rsidP="009D3DAD">
      <w:pPr>
        <w:rPr>
          <w:lang w:val="pt-PT"/>
        </w:rPr>
      </w:pPr>
      <w:r w:rsidRPr="004C5D6C">
        <w:rPr>
          <w:b/>
          <w:i/>
          <w:lang w:val="pt-PT"/>
        </w:rPr>
        <w:t xml:space="preserve">Não menosprezando o papel do Ministério Público </w:t>
      </w:r>
      <w:r w:rsidRPr="004C5D6C">
        <w:rPr>
          <w:lang w:val="pt-PT"/>
        </w:rPr>
        <w:t xml:space="preserve">como garante da legalidade e defensor do Estado. Pelo que </w:t>
      </w:r>
      <w:r w:rsidRPr="004C5D6C">
        <w:rPr>
          <w:rFonts w:cstheme="minorHAnsi"/>
          <w:lang w:val="pt-PT"/>
        </w:rPr>
        <w:t>é</w:t>
      </w:r>
      <w:r w:rsidRPr="004C5D6C">
        <w:rPr>
          <w:lang w:val="pt-PT"/>
        </w:rPr>
        <w:t xml:space="preserve"> necessário garantir a legitimidade processual em </w:t>
      </w:r>
      <w:r w:rsidRPr="00103426">
        <w:rPr>
          <w:lang w:val="pt-PT"/>
        </w:rPr>
        <w:t>ametria</w:t>
      </w:r>
      <w:r w:rsidRPr="004C5D6C">
        <w:rPr>
          <w:lang w:val="pt-PT"/>
        </w:rPr>
        <w:t xml:space="preserve"> ambiental, prevista no artigo 26 do Código de Processo Civil, que determina a constituir o autor da parte legítima quendo tem interesse directo em demandar, garantindo as duas dimensões fundamentais, uma preventiva e a outra repressiva accionando os meios não jurisdicionais e jurisdicionais através dos recursos aos tribunais. A consagração do acesso a justiça e defesa do ambiente deve ser o prisma e consagração na política do ambiente e mecanismos procedimentos e processuais eficazes com vista a defesa do direito ao ambiente equilibrado, intervindo, nesse sentido em nome da colectividade.</w:t>
      </w:r>
    </w:p>
    <w:p w14:paraId="6091A6D7" w14:textId="0BFCEEDA" w:rsidR="009D3DAD" w:rsidRPr="004C5D6C" w:rsidRDefault="009D3DAD" w:rsidP="009D3DAD">
      <w:pPr>
        <w:rPr>
          <w:lang w:val="pt-PT"/>
        </w:rPr>
      </w:pPr>
      <w:r w:rsidRPr="004C5D6C">
        <w:rPr>
          <w:b/>
          <w:i/>
          <w:lang w:val="pt-PT"/>
        </w:rPr>
        <w:t>Há necessidade de adequar a legislação ambiental substantiva ao desenvolvimento socioeconómico do pa</w:t>
      </w:r>
      <w:r w:rsidRPr="004C5D6C">
        <w:rPr>
          <w:rFonts w:cstheme="minorHAnsi"/>
          <w:b/>
          <w:i/>
          <w:lang w:val="pt-PT"/>
        </w:rPr>
        <w:t>í</w:t>
      </w:r>
      <w:r w:rsidRPr="004C5D6C">
        <w:rPr>
          <w:b/>
          <w:i/>
          <w:lang w:val="pt-PT"/>
        </w:rPr>
        <w:t>s e aos novos desafios na componente de gás, petróleo e a mineração artesanal e</w:t>
      </w:r>
      <w:r w:rsidR="00F81CC8">
        <w:rPr>
          <w:b/>
          <w:i/>
          <w:lang w:val="pt-PT"/>
        </w:rPr>
        <w:t>,</w:t>
      </w:r>
      <w:r w:rsidRPr="004C5D6C">
        <w:rPr>
          <w:b/>
          <w:i/>
          <w:lang w:val="pt-PT"/>
        </w:rPr>
        <w:t xml:space="preserve"> não só</w:t>
      </w:r>
      <w:r w:rsidRPr="004C5D6C">
        <w:rPr>
          <w:lang w:val="pt-PT"/>
        </w:rPr>
        <w:t xml:space="preserve">, como de protecção da zona costeira. Pois, a legislação encontra-se desajustada. </w:t>
      </w:r>
      <w:r w:rsidR="00E50115">
        <w:rPr>
          <w:lang w:val="pt-PT"/>
        </w:rPr>
        <w:t>É</w:t>
      </w:r>
      <w:r w:rsidRPr="004C5D6C">
        <w:rPr>
          <w:lang w:val="pt-PT"/>
        </w:rPr>
        <w:t xml:space="preserve"> imperioso acompanhar a revisão dos instrumentos de ordenamento do território, urbanização, florestas e fauna.</w:t>
      </w:r>
    </w:p>
    <w:p w14:paraId="4EBA8017" w14:textId="0163DB62" w:rsidR="009D3DAD" w:rsidRPr="004C5D6C" w:rsidRDefault="009D3DAD" w:rsidP="009D3DAD">
      <w:pPr>
        <w:rPr>
          <w:lang w:val="pt-PT"/>
        </w:rPr>
      </w:pPr>
      <w:r w:rsidRPr="004C5D6C">
        <w:rPr>
          <w:b/>
          <w:i/>
          <w:lang w:val="pt-PT"/>
        </w:rPr>
        <w:t xml:space="preserve">Outro especto importante </w:t>
      </w:r>
      <w:r w:rsidRPr="004C5D6C">
        <w:rPr>
          <w:rFonts w:cstheme="minorHAnsi"/>
          <w:b/>
          <w:i/>
          <w:lang w:val="pt-PT"/>
        </w:rPr>
        <w:t>é</w:t>
      </w:r>
      <w:r w:rsidRPr="004C5D6C">
        <w:rPr>
          <w:b/>
          <w:i/>
          <w:lang w:val="pt-PT"/>
        </w:rPr>
        <w:t xml:space="preserve"> o desfasamento institucional</w:t>
      </w:r>
      <w:r w:rsidRPr="004C5D6C">
        <w:rPr>
          <w:lang w:val="pt-PT"/>
        </w:rPr>
        <w:t xml:space="preserve"> e organizacional vem sofrendo em face dos ciclos governativos, o que tem posto em causa o desenvolvimento do sector. Os planos de implementação e as políticas devem perdurar para além d</w:t>
      </w:r>
      <w:r w:rsidR="00E50115">
        <w:rPr>
          <w:lang w:val="pt-PT"/>
        </w:rPr>
        <w:t>o</w:t>
      </w:r>
      <w:r w:rsidRPr="004C5D6C">
        <w:rPr>
          <w:lang w:val="pt-PT"/>
        </w:rPr>
        <w:t xml:space="preserve"> tempo, incorporando a componente ambiental em instituições fortes e um fundo de desenvolvimento ambiental que possa ser institucionalizado e perdure no tempo para criar receitas com o propósito de fortificar o processo de fiscalização e auditoria ambiental a todos níveis.</w:t>
      </w:r>
    </w:p>
    <w:p w14:paraId="531A36A4" w14:textId="63D0C11A" w:rsidR="002C12C4" w:rsidRPr="002C12C4" w:rsidRDefault="009D3DAD" w:rsidP="009D3DAD">
      <w:pPr>
        <w:rPr>
          <w:lang w:val="pt-PT"/>
        </w:rPr>
      </w:pPr>
      <w:r w:rsidRPr="004C5D6C">
        <w:rPr>
          <w:b/>
          <w:i/>
          <w:lang w:val="pt-PT"/>
        </w:rPr>
        <w:t xml:space="preserve">O Ministério ora criado </w:t>
      </w:r>
      <w:r w:rsidRPr="004C5D6C">
        <w:rPr>
          <w:rFonts w:cstheme="minorHAnsi"/>
          <w:b/>
          <w:i/>
          <w:lang w:val="pt-PT"/>
        </w:rPr>
        <w:t>é</w:t>
      </w:r>
      <w:r w:rsidRPr="004C5D6C">
        <w:rPr>
          <w:b/>
          <w:i/>
          <w:lang w:val="pt-PT"/>
        </w:rPr>
        <w:t xml:space="preserve"> complexo</w:t>
      </w:r>
      <w:r w:rsidRPr="004C5D6C">
        <w:rPr>
          <w:lang w:val="pt-PT"/>
        </w:rPr>
        <w:t xml:space="preserve">, tem uma componente ambiental, onde se desdobra em duas direções nucleares, </w:t>
      </w:r>
      <w:r w:rsidRPr="004C5D6C">
        <w:rPr>
          <w:b/>
          <w:i/>
          <w:lang w:val="pt-PT"/>
        </w:rPr>
        <w:t xml:space="preserve">desde a direção nacional do ambiente e mudanças climáticas, terra e ordenamento territorial </w:t>
      </w:r>
      <w:r w:rsidRPr="004C5D6C">
        <w:rPr>
          <w:lang w:val="pt-PT"/>
        </w:rPr>
        <w:t>que são componente importantes para o desenvolvimento do sector, não se esquecendo que o ordenamento do território e parte essencial e que contribui para a resiliência climática, atendendo que as mudanças climáticas tem neste governo uma ação enérgica neste novo ministério.</w:t>
      </w:r>
    </w:p>
    <w:p w14:paraId="19B06A4D" w14:textId="17388B1C" w:rsidR="00053148" w:rsidRDefault="00053148" w:rsidP="00A731B4">
      <w:pPr>
        <w:pStyle w:val="Heading1"/>
        <w:rPr>
          <w:lang w:val="pt-PT"/>
        </w:rPr>
      </w:pPr>
      <w:bookmarkStart w:id="119" w:name="_Toc208048468"/>
      <w:r>
        <w:rPr>
          <w:lang w:val="pt-PT"/>
        </w:rPr>
        <w:t>Lições Aprendidas</w:t>
      </w:r>
      <w:r w:rsidR="00CA6D9E">
        <w:rPr>
          <w:lang w:val="pt-PT"/>
        </w:rPr>
        <w:t xml:space="preserve"> d</w:t>
      </w:r>
      <w:r w:rsidR="00B70130">
        <w:rPr>
          <w:lang w:val="pt-PT"/>
        </w:rPr>
        <w:t>a Política Vigente</w:t>
      </w:r>
      <w:bookmarkEnd w:id="119"/>
    </w:p>
    <w:p w14:paraId="4E775837" w14:textId="5875FB77" w:rsidR="005934F7" w:rsidRPr="009928CE" w:rsidRDefault="002667E8" w:rsidP="006E134D">
      <w:pPr>
        <w:rPr>
          <w:highlight w:val="yellow"/>
          <w:lang w:val="pt-PT"/>
        </w:rPr>
      </w:pPr>
      <w:r w:rsidRPr="009928CE">
        <w:rPr>
          <w:lang w:val="pt-PT"/>
        </w:rPr>
        <w:t xml:space="preserve">As lições aprendidas baseiam-se </w:t>
      </w:r>
      <w:r w:rsidR="005934F7" w:rsidRPr="009928CE">
        <w:rPr>
          <w:lang w:val="pt-PT"/>
        </w:rPr>
        <w:t>nas constatações do desempenho à luz das directrizes emanadas na PNA vigente, bem como o desempenho sectorial plasmado na Estratégia Ambiental para o Desenvolvimento Sustentável, conjugado com os indicadores ambientais adoptados em Moçambique e na análise dos Relatórios do Estado do Ambiente de 2012 e 2018, para além de outra documentação relevante. A</w:t>
      </w:r>
      <w:r w:rsidR="00455144" w:rsidRPr="009928CE">
        <w:rPr>
          <w:lang w:val="pt-PT"/>
        </w:rPr>
        <w:t xml:space="preserve">s lições aprendidas são agrupadas </w:t>
      </w:r>
      <w:r w:rsidR="006C3881" w:rsidRPr="009928CE">
        <w:rPr>
          <w:lang w:val="pt-PT"/>
        </w:rPr>
        <w:t>e Positivas e Desafios, conforme se segue</w:t>
      </w:r>
      <w:r w:rsidR="005934F7" w:rsidRPr="009928CE">
        <w:rPr>
          <w:lang w:val="pt-PT"/>
        </w:rPr>
        <w:t>:</w:t>
      </w:r>
    </w:p>
    <w:p w14:paraId="2207E518" w14:textId="77777777" w:rsidR="00DB1F7B" w:rsidRPr="00645A3F" w:rsidRDefault="00DB1F7B" w:rsidP="00DB1F7B">
      <w:pPr>
        <w:rPr>
          <w:b/>
          <w:bCs/>
          <w:lang w:val="pt-PT"/>
        </w:rPr>
      </w:pPr>
      <w:r w:rsidRPr="00645A3F">
        <w:rPr>
          <w:b/>
          <w:bCs/>
          <w:lang w:val="pt-PT"/>
        </w:rPr>
        <w:t>Lições positivas</w:t>
      </w:r>
    </w:p>
    <w:p w14:paraId="23EC96BF" w14:textId="77777777" w:rsidR="00DB1F7B" w:rsidRPr="00645A3F" w:rsidRDefault="00DB1F7B" w:rsidP="009F728A">
      <w:pPr>
        <w:pStyle w:val="ListParagraph"/>
        <w:numPr>
          <w:ilvl w:val="0"/>
          <w:numId w:val="24"/>
        </w:numPr>
        <w:contextualSpacing w:val="0"/>
        <w:rPr>
          <w:lang w:val="pt-PT"/>
        </w:rPr>
      </w:pPr>
      <w:r w:rsidRPr="00645A3F">
        <w:rPr>
          <w:lang w:val="pt-PT"/>
        </w:rPr>
        <w:t xml:space="preserve">A aposta na formação de quadros, o estabelecimento de cursos específicos em ambiente foram decisivos na criação de uma base técnica, essencial para a gestão ambiental </w:t>
      </w:r>
      <w:r>
        <w:rPr>
          <w:lang w:val="pt-PT"/>
        </w:rPr>
        <w:t>no País;</w:t>
      </w:r>
    </w:p>
    <w:p w14:paraId="465FECBC" w14:textId="77777777" w:rsidR="00DB1F7B" w:rsidRDefault="00DB1F7B" w:rsidP="009F728A">
      <w:pPr>
        <w:pStyle w:val="ListParagraph"/>
        <w:numPr>
          <w:ilvl w:val="0"/>
          <w:numId w:val="24"/>
        </w:numPr>
        <w:contextualSpacing w:val="0"/>
        <w:rPr>
          <w:lang w:val="pt-PT"/>
        </w:rPr>
      </w:pPr>
      <w:r w:rsidRPr="00645A3F">
        <w:rPr>
          <w:lang w:val="pt-PT"/>
        </w:rPr>
        <w:t>A introdução de matérias ambientais nos currícula escolares, a educação, divulgação e consciencialização ambiental demonstraram ser ferramentas eficazes para promover uma sociedade mais consciente e responsável em relação ao meio ambiente</w:t>
      </w:r>
      <w:r>
        <w:rPr>
          <w:lang w:val="pt-PT"/>
        </w:rPr>
        <w:t>;</w:t>
      </w:r>
    </w:p>
    <w:p w14:paraId="0C577EA0" w14:textId="35CB4C53" w:rsidR="00585161" w:rsidRPr="00645A3F" w:rsidRDefault="00507AAD" w:rsidP="009F728A">
      <w:pPr>
        <w:pStyle w:val="ListParagraph"/>
        <w:numPr>
          <w:ilvl w:val="0"/>
          <w:numId w:val="24"/>
        </w:numPr>
        <w:contextualSpacing w:val="0"/>
        <w:rPr>
          <w:lang w:val="pt-PT"/>
        </w:rPr>
      </w:pPr>
      <w:r>
        <w:rPr>
          <w:lang w:val="pt-PT"/>
        </w:rPr>
        <w:t>A implementação do PECODA (</w:t>
      </w:r>
      <w:r w:rsidRPr="00507AAD">
        <w:rPr>
          <w:lang w:val="pt-PT"/>
        </w:rPr>
        <w:t>Programa de Educação, Comunicação, Divulgação Ambiental</w:t>
      </w:r>
      <w:r>
        <w:rPr>
          <w:lang w:val="pt-PT"/>
        </w:rPr>
        <w:t>)</w:t>
      </w:r>
      <w:r w:rsidR="00B60673">
        <w:rPr>
          <w:lang w:val="pt-PT"/>
        </w:rPr>
        <w:t>, iniciativa “um líder uma floresta”</w:t>
      </w:r>
      <w:r w:rsidR="003D2A4D">
        <w:rPr>
          <w:lang w:val="pt-PT"/>
        </w:rPr>
        <w:t>, “um aluno uma árvore”</w:t>
      </w:r>
      <w:r w:rsidR="009762A4">
        <w:rPr>
          <w:lang w:val="pt-PT"/>
        </w:rPr>
        <w:t xml:space="preserve">, </w:t>
      </w:r>
      <w:r w:rsidR="0058331C">
        <w:rPr>
          <w:lang w:val="pt-PT"/>
        </w:rPr>
        <w:t>núcleos</w:t>
      </w:r>
      <w:r w:rsidR="00EC3A20">
        <w:rPr>
          <w:lang w:val="pt-PT"/>
        </w:rPr>
        <w:t>,</w:t>
      </w:r>
      <w:r w:rsidR="0058331C">
        <w:rPr>
          <w:lang w:val="pt-PT"/>
        </w:rPr>
        <w:t xml:space="preserve"> clubes </w:t>
      </w:r>
      <w:r w:rsidR="00EC3A20">
        <w:rPr>
          <w:lang w:val="pt-PT"/>
        </w:rPr>
        <w:t xml:space="preserve">e ONGs </w:t>
      </w:r>
      <w:r w:rsidR="009F3D31">
        <w:rPr>
          <w:lang w:val="pt-PT"/>
        </w:rPr>
        <w:t>pró-ambiente</w:t>
      </w:r>
      <w:r w:rsidR="00EC3A20">
        <w:rPr>
          <w:lang w:val="pt-PT"/>
        </w:rPr>
        <w:t xml:space="preserve"> </w:t>
      </w:r>
      <w:r w:rsidR="009762A4">
        <w:rPr>
          <w:lang w:val="pt-PT"/>
        </w:rPr>
        <w:t>demonstraram ser meios eficazes para a elevação da consciência ambiental a nível local</w:t>
      </w:r>
      <w:r w:rsidR="00AA7569">
        <w:rPr>
          <w:lang w:val="pt-PT"/>
        </w:rPr>
        <w:t>;</w:t>
      </w:r>
    </w:p>
    <w:p w14:paraId="6909CFD8" w14:textId="6F140AC3" w:rsidR="00DB1F7B" w:rsidRPr="00645A3F" w:rsidRDefault="005F03E3" w:rsidP="009F728A">
      <w:pPr>
        <w:pStyle w:val="ListParagraph"/>
        <w:numPr>
          <w:ilvl w:val="0"/>
          <w:numId w:val="24"/>
        </w:numPr>
        <w:contextualSpacing w:val="0"/>
        <w:rPr>
          <w:lang w:val="pt-PT"/>
        </w:rPr>
      </w:pPr>
      <w:r w:rsidRPr="002626D0">
        <w:rPr>
          <w:lang w:val="pt-PT"/>
        </w:rPr>
        <w:t>Criação de unidades ambientais em diversos sectores</w:t>
      </w:r>
      <w:r>
        <w:rPr>
          <w:lang w:val="pt-PT"/>
        </w:rPr>
        <w:t xml:space="preserve">, </w:t>
      </w:r>
      <w:r w:rsidR="0026576B">
        <w:rPr>
          <w:lang w:val="pt-PT"/>
        </w:rPr>
        <w:t xml:space="preserve">baseada no </w:t>
      </w:r>
      <w:r w:rsidR="00DB1F7B" w:rsidRPr="00645A3F">
        <w:rPr>
          <w:lang w:val="pt-PT"/>
        </w:rPr>
        <w:t xml:space="preserve">princípio da gestão transversal do ambiente, </w:t>
      </w:r>
      <w:r w:rsidR="00474989">
        <w:rPr>
          <w:lang w:val="pt-PT"/>
        </w:rPr>
        <w:t xml:space="preserve">a </w:t>
      </w:r>
      <w:r w:rsidR="00DB1F7B" w:rsidRPr="00645A3F">
        <w:rPr>
          <w:lang w:val="pt-PT"/>
        </w:rPr>
        <w:t>identificação clara do papel dos diferentes actores (Governo, Sociedade Civil, Sector Privado), permitiu a integração progressiva da componente ambiental nos planos e programas sectoriais assegurando uma melhor implementação das prioridades ambientais rumo ao desenvolvimento sustentável</w:t>
      </w:r>
      <w:r w:rsidR="00DB1F7B">
        <w:rPr>
          <w:lang w:val="pt-PT"/>
        </w:rPr>
        <w:t>;</w:t>
      </w:r>
    </w:p>
    <w:p w14:paraId="387792B9" w14:textId="77777777" w:rsidR="00DB1F7B" w:rsidRPr="00645A3F" w:rsidRDefault="00DB1F7B" w:rsidP="009F728A">
      <w:pPr>
        <w:pStyle w:val="ListParagraph"/>
        <w:numPr>
          <w:ilvl w:val="0"/>
          <w:numId w:val="24"/>
        </w:numPr>
        <w:contextualSpacing w:val="0"/>
        <w:rPr>
          <w:lang w:val="pt-PT"/>
        </w:rPr>
      </w:pPr>
      <w:r w:rsidRPr="00645A3F">
        <w:rPr>
          <w:lang w:val="pt-PT"/>
        </w:rPr>
        <w:t>O desenvolvimento de um Quadro Legal e Regulatório permitiu a adopção de princípios de gestão ambiental e a criação de mecanismos de responsabilidade ambiental corporativa no sector privado</w:t>
      </w:r>
      <w:r>
        <w:rPr>
          <w:lang w:val="pt-PT"/>
        </w:rPr>
        <w:t>;</w:t>
      </w:r>
    </w:p>
    <w:p w14:paraId="5E448358" w14:textId="77777777" w:rsidR="00DB1F7B" w:rsidRPr="00645A3F" w:rsidRDefault="00DB1F7B" w:rsidP="009F728A">
      <w:pPr>
        <w:pStyle w:val="ListParagraph"/>
        <w:numPr>
          <w:ilvl w:val="0"/>
          <w:numId w:val="24"/>
        </w:numPr>
        <w:contextualSpacing w:val="0"/>
        <w:rPr>
          <w:lang w:val="pt-PT"/>
        </w:rPr>
      </w:pPr>
      <w:r w:rsidRPr="00645A3F">
        <w:rPr>
          <w:lang w:val="pt-PT"/>
        </w:rPr>
        <w:t>A adesão de Moçambique a compromissos e acordos regionais e globais permitiu o alinhamento das prioridades ambientais do País à agenda ambiental global, partindo do princípio de que os desafios ambientais ignoram fronteiras artificiais, o que  permitiu a atracção de parcerias estratégicas, financiamento e apoio técnico</w:t>
      </w:r>
      <w:r>
        <w:rPr>
          <w:lang w:val="pt-PT"/>
        </w:rPr>
        <w:t>;</w:t>
      </w:r>
    </w:p>
    <w:p w14:paraId="056FB365" w14:textId="77777777" w:rsidR="00DB1F7B" w:rsidRDefault="00DB1F7B" w:rsidP="009F728A">
      <w:pPr>
        <w:pStyle w:val="ListParagraph"/>
        <w:numPr>
          <w:ilvl w:val="0"/>
          <w:numId w:val="24"/>
        </w:numPr>
        <w:contextualSpacing w:val="0"/>
        <w:rPr>
          <w:lang w:val="pt-PT"/>
        </w:rPr>
      </w:pPr>
      <w:r w:rsidRPr="00645A3F">
        <w:rPr>
          <w:lang w:val="pt-PT"/>
        </w:rPr>
        <w:t>O país colocou no topo da agenda nacional desafios ambientais cruciais que afectam a humanidade tais como mudanças climáticas, transição energética, economia circular, economia verde e economia azul, o que reforça sua capacidade adaptativa em contextos globais em transformação</w:t>
      </w:r>
      <w:r>
        <w:rPr>
          <w:lang w:val="pt-PT"/>
        </w:rPr>
        <w:t>, o que indica o grande compromisso político com o ambiente.</w:t>
      </w:r>
    </w:p>
    <w:p w14:paraId="05B12D89" w14:textId="1E8D097E" w:rsidR="008F5B87" w:rsidRDefault="008F5B87" w:rsidP="009F728A">
      <w:pPr>
        <w:pStyle w:val="ListParagraph"/>
        <w:numPr>
          <w:ilvl w:val="0"/>
          <w:numId w:val="24"/>
        </w:numPr>
        <w:contextualSpacing w:val="0"/>
        <w:rPr>
          <w:lang w:val="pt-PT"/>
        </w:rPr>
      </w:pPr>
      <w:r w:rsidRPr="00AA0B19">
        <w:rPr>
          <w:lang w:val="pt-PT"/>
        </w:rPr>
        <w:t xml:space="preserve">Grandes avanços na </w:t>
      </w:r>
      <w:r w:rsidR="006C1FEA">
        <w:rPr>
          <w:lang w:val="pt-PT"/>
        </w:rPr>
        <w:t xml:space="preserve">cobertura do País com </w:t>
      </w:r>
      <w:r w:rsidRPr="00AA0B19">
        <w:rPr>
          <w:lang w:val="pt-PT"/>
        </w:rPr>
        <w:t>instrumentos de ordenamento territorial</w:t>
      </w:r>
      <w:r w:rsidR="001F3728">
        <w:rPr>
          <w:lang w:val="pt-PT"/>
        </w:rPr>
        <w:t xml:space="preserve"> </w:t>
      </w:r>
      <w:r w:rsidR="00EC29DD">
        <w:rPr>
          <w:lang w:val="pt-PT"/>
        </w:rPr>
        <w:t>a</w:t>
      </w:r>
      <w:r w:rsidR="001F3728">
        <w:rPr>
          <w:lang w:val="pt-PT"/>
        </w:rPr>
        <w:t xml:space="preserve"> todos os níveis</w:t>
      </w:r>
      <w:r w:rsidRPr="00AA0B19">
        <w:rPr>
          <w:lang w:val="pt-PT"/>
        </w:rPr>
        <w:t>,</w:t>
      </w:r>
      <w:r w:rsidR="001F3728">
        <w:rPr>
          <w:lang w:val="pt-PT"/>
        </w:rPr>
        <w:t xml:space="preserve"> incluindo</w:t>
      </w:r>
      <w:r w:rsidRPr="00AA0B19">
        <w:rPr>
          <w:lang w:val="pt-PT"/>
        </w:rPr>
        <w:t xml:space="preserve"> P</w:t>
      </w:r>
      <w:r w:rsidR="00EC29DD">
        <w:rPr>
          <w:lang w:val="pt-PT"/>
        </w:rPr>
        <w:t>lanos Locais de Adaptação as Mudanças Climáticas (P</w:t>
      </w:r>
      <w:r w:rsidRPr="00AA0B19">
        <w:rPr>
          <w:lang w:val="pt-PT"/>
        </w:rPr>
        <w:t>LAs</w:t>
      </w:r>
      <w:r w:rsidR="00EC29DD">
        <w:rPr>
          <w:lang w:val="pt-PT"/>
        </w:rPr>
        <w:t>)</w:t>
      </w:r>
    </w:p>
    <w:p w14:paraId="1E06B2D2" w14:textId="77777777" w:rsidR="0096433B" w:rsidRDefault="0096433B" w:rsidP="009F728A">
      <w:pPr>
        <w:pStyle w:val="ListParagraph"/>
        <w:numPr>
          <w:ilvl w:val="0"/>
          <w:numId w:val="24"/>
        </w:numPr>
        <w:contextualSpacing w:val="0"/>
        <w:rPr>
          <w:lang w:val="pt-PT"/>
        </w:rPr>
      </w:pPr>
      <w:r>
        <w:rPr>
          <w:lang w:val="pt-PT"/>
        </w:rPr>
        <w:t>A Sociedade Civil tem sido um actor-chave na gestão do ambiente, pelo que, afigura-se importante que se destaque o seu papel na futura Política;</w:t>
      </w:r>
    </w:p>
    <w:p w14:paraId="2941D6CD" w14:textId="77777777" w:rsidR="00DB1F7B" w:rsidRPr="00645A3F" w:rsidRDefault="00DB1F7B" w:rsidP="00DB1F7B">
      <w:pPr>
        <w:rPr>
          <w:b/>
          <w:bCs/>
          <w:lang w:val="pt-PT"/>
        </w:rPr>
      </w:pPr>
      <w:r w:rsidRPr="00645A3F">
        <w:rPr>
          <w:b/>
          <w:bCs/>
          <w:lang w:val="pt-PT"/>
        </w:rPr>
        <w:t xml:space="preserve">Desafios </w:t>
      </w:r>
    </w:p>
    <w:p w14:paraId="5DDA3749" w14:textId="77777777" w:rsidR="00DB1F7B" w:rsidRDefault="00DB1F7B" w:rsidP="009F728A">
      <w:pPr>
        <w:pStyle w:val="ListParagraph"/>
        <w:numPr>
          <w:ilvl w:val="0"/>
          <w:numId w:val="24"/>
        </w:numPr>
        <w:contextualSpacing w:val="0"/>
        <w:rPr>
          <w:lang w:val="pt-PT"/>
        </w:rPr>
      </w:pPr>
      <w:r w:rsidRPr="00645A3F">
        <w:rPr>
          <w:lang w:val="pt-PT"/>
        </w:rPr>
        <w:t>A baixa dotação orçamental pública, aliada a imprevisibilidade dos desembolsos dos financiamentos por parte dos parceiros internacionais tem estado a constituir uma barreira para a implementação cabal da agenda ambiental do País</w:t>
      </w:r>
      <w:r>
        <w:rPr>
          <w:lang w:val="pt-PT"/>
        </w:rPr>
        <w:t>;</w:t>
      </w:r>
    </w:p>
    <w:p w14:paraId="1787C9EF" w14:textId="77777777" w:rsidR="00DB1F7B" w:rsidRDefault="00DB1F7B" w:rsidP="009F728A">
      <w:pPr>
        <w:pStyle w:val="ListParagraph"/>
        <w:numPr>
          <w:ilvl w:val="0"/>
          <w:numId w:val="24"/>
        </w:numPr>
        <w:contextualSpacing w:val="0"/>
        <w:rPr>
          <w:lang w:val="pt-PT"/>
        </w:rPr>
      </w:pPr>
      <w:r>
        <w:rPr>
          <w:lang w:val="pt-PT"/>
        </w:rPr>
        <w:t xml:space="preserve">A </w:t>
      </w:r>
      <w:r w:rsidRPr="00645A3F">
        <w:rPr>
          <w:lang w:val="pt-PT"/>
        </w:rPr>
        <w:t>grande mobilidade dos técnicos a todos os níveis concorrem para o desempenho deficiente do sector ambiental, com maior destaque para o nível local e autarquias</w:t>
      </w:r>
      <w:r>
        <w:rPr>
          <w:lang w:val="pt-PT"/>
        </w:rPr>
        <w:t>;</w:t>
      </w:r>
    </w:p>
    <w:p w14:paraId="1927E23A" w14:textId="02AA1F5C" w:rsidR="00E64E0D" w:rsidRDefault="00E64E0D" w:rsidP="009F728A">
      <w:pPr>
        <w:pStyle w:val="ListParagraph"/>
        <w:numPr>
          <w:ilvl w:val="0"/>
          <w:numId w:val="24"/>
        </w:numPr>
        <w:contextualSpacing w:val="0"/>
        <w:rPr>
          <w:lang w:val="pt-PT"/>
        </w:rPr>
      </w:pPr>
      <w:r>
        <w:rPr>
          <w:lang w:val="pt-PT"/>
        </w:rPr>
        <w:t>A</w:t>
      </w:r>
      <w:r w:rsidR="00700E4F">
        <w:rPr>
          <w:lang w:val="pt-PT"/>
        </w:rPr>
        <w:t xml:space="preserve"> ausência</w:t>
      </w:r>
      <w:r w:rsidR="008256A8">
        <w:rPr>
          <w:lang w:val="pt-PT"/>
        </w:rPr>
        <w:t xml:space="preserve"> de memória institucional </w:t>
      </w:r>
      <w:r w:rsidR="007178CC">
        <w:rPr>
          <w:lang w:val="pt-PT"/>
        </w:rPr>
        <w:t>contribui</w:t>
      </w:r>
      <w:r w:rsidR="00BB1CFD">
        <w:rPr>
          <w:lang w:val="pt-PT"/>
        </w:rPr>
        <w:t xml:space="preserve"> para a descontinuidade dos programas;</w:t>
      </w:r>
    </w:p>
    <w:p w14:paraId="4F5A8434" w14:textId="77777777" w:rsidR="00DB1F7B" w:rsidRPr="00645A3F" w:rsidRDefault="00DB1F7B" w:rsidP="009F728A">
      <w:pPr>
        <w:pStyle w:val="ListParagraph"/>
        <w:numPr>
          <w:ilvl w:val="0"/>
          <w:numId w:val="24"/>
        </w:numPr>
        <w:contextualSpacing w:val="0"/>
        <w:rPr>
          <w:lang w:val="pt-PT"/>
        </w:rPr>
      </w:pPr>
      <w:r w:rsidRPr="00645A3F">
        <w:rPr>
          <w:lang w:val="pt-PT"/>
        </w:rPr>
        <w:t>A descentralização deve ser acompanhada de capacidade técnica e recursos para o nível local</w:t>
      </w:r>
      <w:r>
        <w:rPr>
          <w:lang w:val="pt-PT"/>
        </w:rPr>
        <w:t>;</w:t>
      </w:r>
    </w:p>
    <w:p w14:paraId="5E8EA970" w14:textId="77777777" w:rsidR="00DB1F7B" w:rsidRPr="00645A3F" w:rsidRDefault="00DB1F7B" w:rsidP="009F728A">
      <w:pPr>
        <w:pStyle w:val="ListParagraph"/>
        <w:numPr>
          <w:ilvl w:val="0"/>
          <w:numId w:val="24"/>
        </w:numPr>
        <w:contextualSpacing w:val="0"/>
        <w:rPr>
          <w:lang w:val="pt-PT"/>
        </w:rPr>
      </w:pPr>
      <w:r w:rsidRPr="00645A3F">
        <w:rPr>
          <w:lang w:val="pt-PT"/>
        </w:rPr>
        <w:t>O órgão responsável pela gestão ambiental e ordenamento do território a nív</w:t>
      </w:r>
      <w:r w:rsidRPr="00997946">
        <w:rPr>
          <w:lang w:val="pt-PT"/>
        </w:rPr>
        <w:t xml:space="preserve">el local, regra geral, </w:t>
      </w:r>
      <w:r w:rsidRPr="00645A3F">
        <w:rPr>
          <w:lang w:val="pt-PT"/>
        </w:rPr>
        <w:t>não dispõe de quadros especializado</w:t>
      </w:r>
      <w:r>
        <w:rPr>
          <w:lang w:val="pt-PT"/>
        </w:rPr>
        <w:t>s;</w:t>
      </w:r>
    </w:p>
    <w:p w14:paraId="220712C5" w14:textId="3CA3BA00" w:rsidR="00DB1F7B" w:rsidRDefault="00DB1F7B" w:rsidP="009F728A">
      <w:pPr>
        <w:pStyle w:val="ListParagraph"/>
        <w:numPr>
          <w:ilvl w:val="0"/>
          <w:numId w:val="24"/>
        </w:numPr>
        <w:contextualSpacing w:val="0"/>
        <w:rPr>
          <w:lang w:val="pt-PT"/>
        </w:rPr>
      </w:pPr>
      <w:r>
        <w:rPr>
          <w:lang w:val="pt-PT"/>
        </w:rPr>
        <w:t xml:space="preserve">A </w:t>
      </w:r>
      <w:r w:rsidR="007C15F3">
        <w:rPr>
          <w:lang w:val="pt-PT"/>
        </w:rPr>
        <w:t xml:space="preserve">directiva </w:t>
      </w:r>
      <w:r w:rsidR="0040239E">
        <w:rPr>
          <w:lang w:val="pt-PT"/>
        </w:rPr>
        <w:t xml:space="preserve">que veda novas contratações, aliada </w:t>
      </w:r>
      <w:r w:rsidR="00A37D1C">
        <w:rPr>
          <w:lang w:val="pt-PT"/>
        </w:rPr>
        <w:t xml:space="preserve">ao processo de </w:t>
      </w:r>
      <w:r w:rsidR="003C0EB8">
        <w:rPr>
          <w:lang w:val="pt-PT"/>
        </w:rPr>
        <w:t xml:space="preserve">reforma </w:t>
      </w:r>
      <w:r>
        <w:rPr>
          <w:lang w:val="pt-PT"/>
        </w:rPr>
        <w:t>constitui um desafio para o preenchimento das vacaturas no Quadro Técnico;</w:t>
      </w:r>
    </w:p>
    <w:p w14:paraId="7B1325C9" w14:textId="1AE60887" w:rsidR="001A7E09" w:rsidRPr="00F60DF7" w:rsidRDefault="001A7E09" w:rsidP="009F728A">
      <w:pPr>
        <w:pStyle w:val="ListParagraph"/>
        <w:numPr>
          <w:ilvl w:val="0"/>
          <w:numId w:val="24"/>
        </w:numPr>
        <w:contextualSpacing w:val="0"/>
        <w:rPr>
          <w:lang w:val="pt-PT"/>
        </w:rPr>
      </w:pPr>
      <w:r w:rsidRPr="00F60DF7">
        <w:rPr>
          <w:lang w:val="pt-PT"/>
        </w:rPr>
        <w:t xml:space="preserve">As constantes mutações </w:t>
      </w:r>
      <w:r w:rsidR="000B34C3" w:rsidRPr="00F60DF7">
        <w:rPr>
          <w:lang w:val="pt-PT"/>
        </w:rPr>
        <w:t xml:space="preserve">sofridas na Institucionalização do Ministério concorrem </w:t>
      </w:r>
      <w:r w:rsidR="00EE1C76" w:rsidRPr="00F60DF7">
        <w:rPr>
          <w:lang w:val="pt-PT"/>
        </w:rPr>
        <w:t>para o fraco desempenho</w:t>
      </w:r>
      <w:r w:rsidR="0077652C" w:rsidRPr="00F60DF7">
        <w:rPr>
          <w:lang w:val="pt-PT"/>
        </w:rPr>
        <w:t xml:space="preserve"> do sector </w:t>
      </w:r>
      <w:r w:rsidR="0098572D" w:rsidRPr="00F60DF7">
        <w:rPr>
          <w:lang w:val="pt-PT"/>
        </w:rPr>
        <w:t>ambiental;</w:t>
      </w:r>
    </w:p>
    <w:p w14:paraId="23C6DCD4" w14:textId="1926D536" w:rsidR="00110006" w:rsidRPr="00F60DF7" w:rsidRDefault="00CC301E" w:rsidP="009F728A">
      <w:pPr>
        <w:pStyle w:val="ListParagraph"/>
        <w:numPr>
          <w:ilvl w:val="0"/>
          <w:numId w:val="24"/>
        </w:numPr>
        <w:contextualSpacing w:val="0"/>
        <w:rPr>
          <w:lang w:val="pt-PT"/>
        </w:rPr>
      </w:pPr>
      <w:r w:rsidRPr="00F60DF7">
        <w:rPr>
          <w:lang w:val="pt-PT"/>
        </w:rPr>
        <w:t xml:space="preserve">O ambiente </w:t>
      </w:r>
      <w:r w:rsidR="00904120" w:rsidRPr="00F60DF7">
        <w:rPr>
          <w:lang w:val="pt-PT"/>
        </w:rPr>
        <w:t>tem sido visto como obstáculo ao desenvolvimento económico;</w:t>
      </w:r>
    </w:p>
    <w:p w14:paraId="0467C452" w14:textId="27398F31" w:rsidR="00DB1F7B" w:rsidRPr="00F60DF7" w:rsidRDefault="00F11469" w:rsidP="009F728A">
      <w:pPr>
        <w:pStyle w:val="ListParagraph"/>
        <w:numPr>
          <w:ilvl w:val="0"/>
          <w:numId w:val="24"/>
        </w:numPr>
        <w:contextualSpacing w:val="0"/>
        <w:rPr>
          <w:lang w:val="pt-PT"/>
        </w:rPr>
      </w:pPr>
      <w:r w:rsidRPr="00F60DF7">
        <w:rPr>
          <w:lang w:val="pt-PT"/>
        </w:rPr>
        <w:t>O crescimento populacional exponencial, aliad</w:t>
      </w:r>
      <w:r w:rsidR="006E134D" w:rsidRPr="00F60DF7">
        <w:rPr>
          <w:lang w:val="pt-PT"/>
        </w:rPr>
        <w:t>o a</w:t>
      </w:r>
      <w:r w:rsidR="00DB1F7B" w:rsidRPr="00F60DF7">
        <w:rPr>
          <w:lang w:val="pt-PT"/>
        </w:rPr>
        <w:t xml:space="preserve"> elevada incidência da pobreza</w:t>
      </w:r>
      <w:r w:rsidR="006E134D" w:rsidRPr="00F60DF7">
        <w:rPr>
          <w:lang w:val="pt-PT"/>
        </w:rPr>
        <w:t>, que</w:t>
      </w:r>
      <w:r w:rsidR="00DB1F7B" w:rsidRPr="00F60DF7">
        <w:rPr>
          <w:lang w:val="pt-PT"/>
        </w:rPr>
        <w:t xml:space="preserve"> obriga parte significativa da população a recorrer à exploração directa e intensiva dos recursos naturais, </w:t>
      </w:r>
      <w:r w:rsidR="006E134D" w:rsidRPr="00F60DF7">
        <w:rPr>
          <w:lang w:val="pt-PT"/>
        </w:rPr>
        <w:t xml:space="preserve">tem </w:t>
      </w:r>
      <w:r w:rsidR="00DB1F7B" w:rsidRPr="00F60DF7">
        <w:rPr>
          <w:lang w:val="pt-PT"/>
        </w:rPr>
        <w:t xml:space="preserve">minando os esforços </w:t>
      </w:r>
      <w:r w:rsidR="006E134D" w:rsidRPr="00F60DF7">
        <w:rPr>
          <w:lang w:val="pt-PT"/>
        </w:rPr>
        <w:t>para a uma gestão sustentável do ambiente</w:t>
      </w:r>
      <w:r w:rsidR="00DB1F7B" w:rsidRPr="00F60DF7">
        <w:rPr>
          <w:lang w:val="pt-PT"/>
        </w:rPr>
        <w:t>;</w:t>
      </w:r>
    </w:p>
    <w:p w14:paraId="182D7BA9" w14:textId="23EDD20C" w:rsidR="00F11469" w:rsidRPr="00F60DF7" w:rsidRDefault="00F11469" w:rsidP="009F728A">
      <w:pPr>
        <w:pStyle w:val="ListParagraph"/>
        <w:numPr>
          <w:ilvl w:val="0"/>
          <w:numId w:val="24"/>
        </w:numPr>
        <w:contextualSpacing w:val="0"/>
        <w:rPr>
          <w:lang w:val="pt-PT"/>
        </w:rPr>
      </w:pPr>
      <w:r w:rsidRPr="00F60DF7">
        <w:rPr>
          <w:lang w:val="pt-PT"/>
        </w:rPr>
        <w:t>A exposição do País aos efeitos das Mudanças Climáticas, aliada a fraca capacidade adaptativa afectam negativamente as aspirações de crescimento do país, concorrendo para exacerbar a pressão sobre os sobre os ecossistemas e serviços ambientais</w:t>
      </w:r>
    </w:p>
    <w:p w14:paraId="752DD7A6" w14:textId="1D7CD526" w:rsidR="00DB1F7B" w:rsidRPr="00F60DF7" w:rsidRDefault="00DB1F7B" w:rsidP="009F728A">
      <w:pPr>
        <w:pStyle w:val="ListParagraph"/>
        <w:numPr>
          <w:ilvl w:val="0"/>
          <w:numId w:val="24"/>
        </w:numPr>
        <w:contextualSpacing w:val="0"/>
        <w:rPr>
          <w:lang w:val="pt-PT"/>
        </w:rPr>
      </w:pPr>
      <w:r w:rsidRPr="00F60DF7">
        <w:rPr>
          <w:lang w:val="pt-PT"/>
        </w:rPr>
        <w:t xml:space="preserve">Apesar de o País dispor de legislação ambiental e de ordenamento do território, </w:t>
      </w:r>
      <w:r w:rsidR="00D5415A" w:rsidRPr="00F60DF7">
        <w:rPr>
          <w:lang w:val="pt-PT"/>
        </w:rPr>
        <w:t xml:space="preserve">bem como a adesão aos compromissos plasmados na agenda ambiental global por via dos ODS, convenções e protocolos internacionais e regionais, </w:t>
      </w:r>
      <w:r w:rsidRPr="00F60DF7">
        <w:rPr>
          <w:lang w:val="pt-PT"/>
        </w:rPr>
        <w:t>a fraca capacidade na sua implementação efectiva, aliada a uma manifesta impunidade aos infractores agravam a degradação ambiental, prejudicando o Estado do Ambiente;</w:t>
      </w:r>
    </w:p>
    <w:p w14:paraId="7AB6F642" w14:textId="77777777" w:rsidR="00DB1F7B" w:rsidRPr="00F60DF7" w:rsidRDefault="00DB1F7B" w:rsidP="009F728A">
      <w:pPr>
        <w:pStyle w:val="ListParagraph"/>
        <w:numPr>
          <w:ilvl w:val="0"/>
          <w:numId w:val="24"/>
        </w:numPr>
        <w:contextualSpacing w:val="0"/>
        <w:rPr>
          <w:lang w:val="pt-PT"/>
        </w:rPr>
      </w:pPr>
      <w:r w:rsidRPr="00F60DF7">
        <w:rPr>
          <w:lang w:val="pt-PT"/>
        </w:rPr>
        <w:t>Prevalecem fraquezas no estímulo ao sector privado e as comunidades para adoptarem práticas ambientalmente responsáveis;</w:t>
      </w:r>
    </w:p>
    <w:p w14:paraId="11FC17CA" w14:textId="535FF66A" w:rsidR="00053148" w:rsidRPr="00F60DF7" w:rsidRDefault="00DB1F7B" w:rsidP="009F728A">
      <w:pPr>
        <w:pStyle w:val="ListParagraph"/>
        <w:numPr>
          <w:ilvl w:val="0"/>
          <w:numId w:val="24"/>
        </w:numPr>
        <w:contextualSpacing w:val="0"/>
        <w:rPr>
          <w:lang w:val="pt-PT"/>
        </w:rPr>
      </w:pPr>
      <w:r w:rsidRPr="00F60DF7">
        <w:rPr>
          <w:lang w:val="pt-PT"/>
        </w:rPr>
        <w:t>O País deverá capacitar-se para o domínio das plataformas e mecanismos globais de financiamento ao sector do ambiente</w:t>
      </w:r>
      <w:r w:rsidR="00C3454E" w:rsidRPr="00F60DF7">
        <w:rPr>
          <w:lang w:val="pt-PT"/>
        </w:rPr>
        <w:t>;</w:t>
      </w:r>
    </w:p>
    <w:p w14:paraId="1CB30C6A" w14:textId="694F7430" w:rsidR="009E1D42" w:rsidRPr="00F60DF7" w:rsidRDefault="00817A07" w:rsidP="009F728A">
      <w:pPr>
        <w:pStyle w:val="ListParagraph"/>
        <w:numPr>
          <w:ilvl w:val="0"/>
          <w:numId w:val="24"/>
        </w:numPr>
        <w:contextualSpacing w:val="0"/>
        <w:rPr>
          <w:lang w:val="pt-PT"/>
        </w:rPr>
      </w:pPr>
      <w:r w:rsidRPr="00F60DF7">
        <w:rPr>
          <w:lang w:val="pt-PT"/>
        </w:rPr>
        <w:t>A extinção dos centros de pesquisa e investigação ad</w:t>
      </w:r>
      <w:r w:rsidR="00EC2C32" w:rsidRPr="00F60DF7">
        <w:rPr>
          <w:lang w:val="pt-PT"/>
        </w:rPr>
        <w:t xml:space="preserve">stritos ao (ex-MICOA) colocam um vazio </w:t>
      </w:r>
      <w:r w:rsidR="00D119CA" w:rsidRPr="00F60DF7">
        <w:rPr>
          <w:lang w:val="pt-PT"/>
        </w:rPr>
        <w:t xml:space="preserve">na produção de dados e informação ambiental </w:t>
      </w:r>
      <w:r w:rsidR="001A6F80" w:rsidRPr="00F60DF7">
        <w:rPr>
          <w:lang w:val="pt-PT"/>
        </w:rPr>
        <w:t>regular e sistemática, afectando a</w:t>
      </w:r>
      <w:r w:rsidR="00C444AA" w:rsidRPr="00F60DF7">
        <w:rPr>
          <w:lang w:val="pt-PT"/>
        </w:rPr>
        <w:t xml:space="preserve"> tomada de decisões devidamente informadas</w:t>
      </w:r>
      <w:r w:rsidR="001A6F80" w:rsidRPr="00F60DF7">
        <w:rPr>
          <w:lang w:val="pt-PT"/>
        </w:rPr>
        <w:t xml:space="preserve"> e a produção de instrumentos de monitoria do ambiente (Relatórios, Compêndios</w:t>
      </w:r>
      <w:r w:rsidR="00C3454E" w:rsidRPr="00F60DF7">
        <w:rPr>
          <w:lang w:val="pt-PT"/>
        </w:rPr>
        <w:t xml:space="preserve"> e Estatísticas);</w:t>
      </w:r>
    </w:p>
    <w:p w14:paraId="05C834C9" w14:textId="3E6CC3AB" w:rsidR="000B5EF5" w:rsidRPr="00F60DF7" w:rsidRDefault="000B5EF5" w:rsidP="009F728A">
      <w:pPr>
        <w:pStyle w:val="ListParagraph"/>
        <w:numPr>
          <w:ilvl w:val="0"/>
          <w:numId w:val="24"/>
        </w:numPr>
        <w:contextualSpacing w:val="0"/>
        <w:rPr>
          <w:lang w:val="pt-PT"/>
        </w:rPr>
      </w:pPr>
      <w:r w:rsidRPr="00F60DF7">
        <w:rPr>
          <w:lang w:val="pt-PT"/>
        </w:rPr>
        <w:t xml:space="preserve">A </w:t>
      </w:r>
      <w:r w:rsidR="003122B9" w:rsidRPr="00F60DF7">
        <w:rPr>
          <w:lang w:val="pt-PT"/>
        </w:rPr>
        <w:t xml:space="preserve">extinção do FUNAB e </w:t>
      </w:r>
      <w:r w:rsidRPr="00F60DF7">
        <w:rPr>
          <w:lang w:val="pt-PT"/>
        </w:rPr>
        <w:t>in</w:t>
      </w:r>
      <w:r w:rsidR="003122B9" w:rsidRPr="00F60DF7">
        <w:rPr>
          <w:lang w:val="pt-PT"/>
        </w:rPr>
        <w:t xml:space="preserve">tegração das funções no FNDS colocou </w:t>
      </w:r>
      <w:r w:rsidR="004D1125" w:rsidRPr="00F60DF7">
        <w:rPr>
          <w:lang w:val="pt-PT"/>
        </w:rPr>
        <w:t xml:space="preserve">sérios </w:t>
      </w:r>
      <w:r w:rsidR="003122B9" w:rsidRPr="00F60DF7">
        <w:rPr>
          <w:lang w:val="pt-PT"/>
        </w:rPr>
        <w:t xml:space="preserve">desafios </w:t>
      </w:r>
      <w:r w:rsidR="0052723F" w:rsidRPr="00F60DF7">
        <w:rPr>
          <w:lang w:val="pt-PT"/>
        </w:rPr>
        <w:t>no desempenho</w:t>
      </w:r>
      <w:r w:rsidR="00F0643D" w:rsidRPr="00F60DF7">
        <w:rPr>
          <w:lang w:val="pt-PT"/>
        </w:rPr>
        <w:t xml:space="preserve"> </w:t>
      </w:r>
      <w:r w:rsidR="00C65B6E" w:rsidRPr="00F60DF7">
        <w:rPr>
          <w:lang w:val="pt-PT"/>
        </w:rPr>
        <w:t>ao Ministério</w:t>
      </w:r>
      <w:r w:rsidR="00430CEE" w:rsidRPr="00F60DF7">
        <w:rPr>
          <w:lang w:val="pt-PT"/>
        </w:rPr>
        <w:t xml:space="preserve"> que superintende a área do Ambiente</w:t>
      </w:r>
      <w:r w:rsidR="00FF725E" w:rsidRPr="00F60DF7">
        <w:rPr>
          <w:lang w:val="pt-PT"/>
        </w:rPr>
        <w:t>;</w:t>
      </w:r>
    </w:p>
    <w:p w14:paraId="1D420D57" w14:textId="46E5BBEA" w:rsidR="00FE3354" w:rsidRPr="00F60DF7" w:rsidRDefault="00FE3354" w:rsidP="009F728A">
      <w:pPr>
        <w:pStyle w:val="ListParagraph"/>
        <w:numPr>
          <w:ilvl w:val="0"/>
          <w:numId w:val="24"/>
        </w:numPr>
        <w:contextualSpacing w:val="0"/>
        <w:rPr>
          <w:lang w:val="pt-PT"/>
        </w:rPr>
      </w:pPr>
      <w:r w:rsidRPr="00F60DF7">
        <w:rPr>
          <w:lang w:val="pt-PT"/>
        </w:rPr>
        <w:t xml:space="preserve">A </w:t>
      </w:r>
      <w:r w:rsidR="008F78A3" w:rsidRPr="00F60DF7">
        <w:rPr>
          <w:lang w:val="pt-PT"/>
        </w:rPr>
        <w:t>inexistência</w:t>
      </w:r>
      <w:r w:rsidRPr="00F60DF7">
        <w:rPr>
          <w:lang w:val="pt-PT"/>
        </w:rPr>
        <w:t xml:space="preserve"> do Labo</w:t>
      </w:r>
      <w:r w:rsidR="008F78A3" w:rsidRPr="00F60DF7">
        <w:rPr>
          <w:lang w:val="pt-PT"/>
        </w:rPr>
        <w:t>ratório Ambiental dificulta a correcta monitoria do Estado do Ambiente</w:t>
      </w:r>
      <w:r w:rsidR="001B0992" w:rsidRPr="00F60DF7">
        <w:rPr>
          <w:lang w:val="pt-PT"/>
        </w:rPr>
        <w:t>;</w:t>
      </w:r>
    </w:p>
    <w:p w14:paraId="6672312B" w14:textId="42E9AB01" w:rsidR="004357CD" w:rsidRPr="00F60DF7" w:rsidRDefault="004A4ED1" w:rsidP="009F728A">
      <w:pPr>
        <w:pStyle w:val="ListParagraph"/>
        <w:numPr>
          <w:ilvl w:val="0"/>
          <w:numId w:val="24"/>
        </w:numPr>
        <w:contextualSpacing w:val="0"/>
        <w:rPr>
          <w:lang w:val="pt-PT"/>
        </w:rPr>
      </w:pPr>
      <w:r w:rsidRPr="00F60DF7">
        <w:rPr>
          <w:lang w:val="pt-PT"/>
        </w:rPr>
        <w:t>Com base na experiência da AAE da Costa de Moçambique e do Vale do Zambeze</w:t>
      </w:r>
      <w:r w:rsidR="0010780C" w:rsidRPr="00F60DF7">
        <w:rPr>
          <w:lang w:val="pt-PT"/>
        </w:rPr>
        <w:t>, verifica-se a</w:t>
      </w:r>
      <w:r w:rsidR="00105E9D" w:rsidRPr="00F60DF7">
        <w:rPr>
          <w:lang w:val="pt-PT"/>
        </w:rPr>
        <w:t xml:space="preserve"> necessidade de se incluir a AASE</w:t>
      </w:r>
      <w:r w:rsidR="00154C9E" w:rsidRPr="00F60DF7">
        <w:rPr>
          <w:lang w:val="pt-PT"/>
        </w:rPr>
        <w:t xml:space="preserve"> como um dos instrumentos da nova política</w:t>
      </w:r>
      <w:r w:rsidR="00D8647D" w:rsidRPr="00F60DF7">
        <w:rPr>
          <w:lang w:val="pt-PT"/>
        </w:rPr>
        <w:t>;</w:t>
      </w:r>
    </w:p>
    <w:p w14:paraId="325C5EDF" w14:textId="77B06354" w:rsidR="00C85320" w:rsidRPr="00F60DF7" w:rsidRDefault="00DB1420" w:rsidP="009F728A">
      <w:pPr>
        <w:pStyle w:val="ListParagraph"/>
        <w:numPr>
          <w:ilvl w:val="0"/>
          <w:numId w:val="24"/>
        </w:numPr>
        <w:contextualSpacing w:val="0"/>
        <w:rPr>
          <w:lang w:val="pt-PT"/>
        </w:rPr>
      </w:pPr>
      <w:r w:rsidRPr="00F60DF7">
        <w:rPr>
          <w:lang w:val="pt-PT"/>
        </w:rPr>
        <w:t>Tendo se verificado que</w:t>
      </w:r>
      <w:r w:rsidR="00005CF7" w:rsidRPr="00F60DF7">
        <w:rPr>
          <w:lang w:val="pt-PT"/>
        </w:rPr>
        <w:t>, regra geral, as autarquias não tem cumprido com os instrumentos de ordenamento do território</w:t>
      </w:r>
      <w:r w:rsidR="00AA708E" w:rsidRPr="00F60DF7">
        <w:rPr>
          <w:lang w:val="pt-PT"/>
        </w:rPr>
        <w:t xml:space="preserve"> por e</w:t>
      </w:r>
      <w:r w:rsidR="0030032D" w:rsidRPr="00F60DF7">
        <w:rPr>
          <w:lang w:val="pt-PT"/>
        </w:rPr>
        <w:t>stas aprovados</w:t>
      </w:r>
      <w:r w:rsidR="00005CF7" w:rsidRPr="00F60DF7">
        <w:rPr>
          <w:lang w:val="pt-PT"/>
        </w:rPr>
        <w:t xml:space="preserve">, </w:t>
      </w:r>
      <w:r w:rsidR="00262FB7" w:rsidRPr="00F60DF7">
        <w:rPr>
          <w:lang w:val="pt-PT"/>
        </w:rPr>
        <w:t xml:space="preserve">urge a necessidade de acionamento </w:t>
      </w:r>
      <w:r w:rsidR="00A50DB3" w:rsidRPr="00F60DF7">
        <w:rPr>
          <w:lang w:val="pt-PT"/>
        </w:rPr>
        <w:t>dos mecanismos de penalização;</w:t>
      </w:r>
    </w:p>
    <w:p w14:paraId="341954F5" w14:textId="4F0AB84F" w:rsidR="00A50DB3" w:rsidRPr="00F60DF7" w:rsidRDefault="001C06D5" w:rsidP="009F728A">
      <w:pPr>
        <w:pStyle w:val="ListParagraph"/>
        <w:numPr>
          <w:ilvl w:val="0"/>
          <w:numId w:val="24"/>
        </w:numPr>
        <w:contextualSpacing w:val="0"/>
        <w:rPr>
          <w:lang w:val="pt-PT"/>
        </w:rPr>
      </w:pPr>
      <w:r w:rsidRPr="00F60DF7">
        <w:rPr>
          <w:lang w:val="pt-PT"/>
        </w:rPr>
        <w:t xml:space="preserve">O papel do CONDES </w:t>
      </w:r>
      <w:r w:rsidR="00913A09" w:rsidRPr="00F60DF7">
        <w:rPr>
          <w:lang w:val="pt-PT"/>
        </w:rPr>
        <w:t xml:space="preserve">(Conselho Nacional de Desenvolvimento Sustentável) </w:t>
      </w:r>
      <w:r w:rsidRPr="00F60DF7">
        <w:rPr>
          <w:lang w:val="pt-PT"/>
        </w:rPr>
        <w:t xml:space="preserve">na coordenação da </w:t>
      </w:r>
      <w:r w:rsidR="00913A09" w:rsidRPr="00F60DF7">
        <w:rPr>
          <w:lang w:val="pt-PT"/>
        </w:rPr>
        <w:t>agenda ambiental sectorial afigura-se de extrema importância, pelo que, urge a sua revitalização</w:t>
      </w:r>
      <w:r w:rsidR="003005C7" w:rsidRPr="00F60DF7">
        <w:rPr>
          <w:lang w:val="pt-PT"/>
        </w:rPr>
        <w:t>;</w:t>
      </w:r>
    </w:p>
    <w:p w14:paraId="67AA8E08" w14:textId="6AD04B6A" w:rsidR="0096433B" w:rsidRPr="00F60DF7" w:rsidRDefault="004E3330" w:rsidP="009F728A">
      <w:pPr>
        <w:pStyle w:val="ListParagraph"/>
        <w:numPr>
          <w:ilvl w:val="0"/>
          <w:numId w:val="24"/>
        </w:numPr>
        <w:contextualSpacing w:val="0"/>
        <w:rPr>
          <w:lang w:val="pt-PT"/>
        </w:rPr>
      </w:pPr>
      <w:r w:rsidRPr="00F60DF7">
        <w:rPr>
          <w:lang w:val="pt-PT"/>
        </w:rPr>
        <w:t>Necessidade de actualizar a informação sobre os dados dos indicadores ambientais para uma melhor análise do Estado Actual do Ambiente.</w:t>
      </w:r>
    </w:p>
    <w:p w14:paraId="25E02B96" w14:textId="29A156A1" w:rsidR="006C3881" w:rsidRPr="00F60DF7" w:rsidRDefault="006C3881" w:rsidP="006C3881">
      <w:pPr>
        <w:rPr>
          <w:lang w:val="pt-PT"/>
        </w:rPr>
      </w:pPr>
      <w:r w:rsidRPr="00F60DF7">
        <w:rPr>
          <w:lang w:val="pt-PT"/>
        </w:rPr>
        <w:t xml:space="preserve">De forma geral conclui-se que a situação  actual do Sector do Ambiente, resultante da implementação da PNA é encorajadora, constituindo a base para melhoria no desempenho da gestão ambiental no futuro, devendo-se </w:t>
      </w:r>
      <w:r w:rsidR="009928CE" w:rsidRPr="00F60DF7">
        <w:rPr>
          <w:lang w:val="pt-PT"/>
        </w:rPr>
        <w:t xml:space="preserve">considerar </w:t>
      </w:r>
      <w:r w:rsidRPr="00F60DF7">
        <w:rPr>
          <w:lang w:val="pt-PT"/>
        </w:rPr>
        <w:t>as lições aprendidas para subsidiar a intervenção dos vários actores no desenho, implementação e monitoria da futura Política do Ambiente.</w:t>
      </w:r>
    </w:p>
    <w:p w14:paraId="3B455910" w14:textId="519F7CA0" w:rsidR="0090707A" w:rsidRDefault="00FD2C1C" w:rsidP="001C26CD">
      <w:pPr>
        <w:pStyle w:val="Heading1"/>
        <w:rPr>
          <w:lang w:val="pt-PT"/>
        </w:rPr>
      </w:pPr>
      <w:bookmarkStart w:id="120" w:name="_Toc208048469"/>
      <w:r>
        <w:rPr>
          <w:lang w:val="pt-PT"/>
        </w:rPr>
        <w:t>Recomendações (Priori</w:t>
      </w:r>
      <w:r w:rsidR="006B75FE">
        <w:rPr>
          <w:lang w:val="pt-PT"/>
        </w:rPr>
        <w:t>dades para a</w:t>
      </w:r>
      <w:r w:rsidR="0090707A" w:rsidRPr="0090707A">
        <w:rPr>
          <w:lang w:val="pt-PT"/>
        </w:rPr>
        <w:t xml:space="preserve"> Futura Política</w:t>
      </w:r>
      <w:r w:rsidR="006B75FE">
        <w:rPr>
          <w:lang w:val="pt-PT"/>
        </w:rPr>
        <w:t>)</w:t>
      </w:r>
      <w:bookmarkEnd w:id="120"/>
    </w:p>
    <w:p w14:paraId="5117E216" w14:textId="59A825FC" w:rsidR="00C07A82" w:rsidRPr="006570DE" w:rsidRDefault="003E1EC8" w:rsidP="00C07A82">
      <w:pPr>
        <w:rPr>
          <w:lang w:val="pt-PT"/>
        </w:rPr>
      </w:pPr>
      <w:r w:rsidRPr="006570DE">
        <w:rPr>
          <w:lang w:val="pt-PT"/>
        </w:rPr>
        <w:t xml:space="preserve">As recomendações </w:t>
      </w:r>
      <w:r w:rsidR="00406D70" w:rsidRPr="006570DE">
        <w:rPr>
          <w:lang w:val="pt-PT"/>
        </w:rPr>
        <w:t xml:space="preserve">(Prioridades para a Futura Política) </w:t>
      </w:r>
      <w:r w:rsidRPr="006570DE">
        <w:rPr>
          <w:lang w:val="pt-PT"/>
        </w:rPr>
        <w:t>a seguir apresentadas</w:t>
      </w:r>
      <w:r w:rsidR="00C07A82" w:rsidRPr="006570DE">
        <w:rPr>
          <w:lang w:val="pt-PT"/>
        </w:rPr>
        <w:t>, assenta</w:t>
      </w:r>
      <w:r w:rsidR="00A12799" w:rsidRPr="006570DE">
        <w:rPr>
          <w:lang w:val="pt-PT"/>
        </w:rPr>
        <w:t>m</w:t>
      </w:r>
      <w:r w:rsidR="00C07A82" w:rsidRPr="006570DE">
        <w:rPr>
          <w:lang w:val="pt-PT"/>
        </w:rPr>
        <w:t xml:space="preserve"> </w:t>
      </w:r>
      <w:r w:rsidR="00025E37" w:rsidRPr="006570DE">
        <w:rPr>
          <w:lang w:val="pt-PT"/>
        </w:rPr>
        <w:t>n</w:t>
      </w:r>
      <w:r w:rsidR="004044C5" w:rsidRPr="006570DE">
        <w:rPr>
          <w:lang w:val="pt-PT"/>
        </w:rPr>
        <w:t xml:space="preserve">as </w:t>
      </w:r>
      <w:r w:rsidR="001112DB" w:rsidRPr="006570DE">
        <w:rPr>
          <w:lang w:val="pt-PT"/>
        </w:rPr>
        <w:t xml:space="preserve">lições aprendidas (positivas e desafios) </w:t>
      </w:r>
      <w:r w:rsidR="006570DE">
        <w:rPr>
          <w:lang w:val="pt-PT"/>
        </w:rPr>
        <w:t xml:space="preserve">constatado na avaliação </w:t>
      </w:r>
      <w:r w:rsidR="002B13F2" w:rsidRPr="006570DE">
        <w:rPr>
          <w:lang w:val="pt-PT"/>
        </w:rPr>
        <w:t xml:space="preserve">da implementação da Política </w:t>
      </w:r>
      <w:r w:rsidR="00406D70" w:rsidRPr="006570DE">
        <w:rPr>
          <w:lang w:val="pt-PT"/>
        </w:rPr>
        <w:t>vigente</w:t>
      </w:r>
      <w:r w:rsidR="008E2003" w:rsidRPr="006570DE">
        <w:rPr>
          <w:lang w:val="pt-PT"/>
        </w:rPr>
        <w:t xml:space="preserve">, </w:t>
      </w:r>
      <w:r w:rsidR="00F2565C">
        <w:rPr>
          <w:lang w:val="pt-PT"/>
        </w:rPr>
        <w:t xml:space="preserve">bem como recomendações das personalidades e </w:t>
      </w:r>
      <w:r w:rsidR="006C6D08">
        <w:rPr>
          <w:lang w:val="pt-PT"/>
        </w:rPr>
        <w:t xml:space="preserve">entidades entrevistadas, </w:t>
      </w:r>
      <w:r w:rsidR="00103D73">
        <w:rPr>
          <w:lang w:val="pt-PT"/>
        </w:rPr>
        <w:t xml:space="preserve">conjugado com o </w:t>
      </w:r>
      <w:r w:rsidR="00C07A82" w:rsidRPr="006570DE">
        <w:rPr>
          <w:lang w:val="pt-PT"/>
        </w:rPr>
        <w:t>plasmado na Estratégia Nacional de Desenvolvimento (ENDE 2025-2044)</w:t>
      </w:r>
      <w:r w:rsidR="008E2003" w:rsidRPr="006570DE">
        <w:rPr>
          <w:lang w:val="pt-PT"/>
        </w:rPr>
        <w:t>.</w:t>
      </w:r>
    </w:p>
    <w:p w14:paraId="4DA3CB45" w14:textId="473F84C5" w:rsidR="00B505A5" w:rsidRPr="00645A3F" w:rsidRDefault="006C6D08" w:rsidP="00B505A5">
      <w:pPr>
        <w:pStyle w:val="Heading2"/>
        <w:rPr>
          <w:lang w:val="pt-PT"/>
        </w:rPr>
      </w:pPr>
      <w:bookmarkStart w:id="121" w:name="_Toc203479305"/>
      <w:bookmarkStart w:id="122" w:name="_Toc208048470"/>
      <w:r>
        <w:rPr>
          <w:lang w:val="pt-PT"/>
        </w:rPr>
        <w:t>Prioridades</w:t>
      </w:r>
      <w:r w:rsidR="00B505A5" w:rsidRPr="00645A3F">
        <w:rPr>
          <w:lang w:val="pt-PT"/>
        </w:rPr>
        <w:t xml:space="preserve"> Plasmad</w:t>
      </w:r>
      <w:r>
        <w:rPr>
          <w:lang w:val="pt-PT"/>
        </w:rPr>
        <w:t>a</w:t>
      </w:r>
      <w:r w:rsidR="00B505A5" w:rsidRPr="00645A3F">
        <w:rPr>
          <w:lang w:val="pt-PT"/>
        </w:rPr>
        <w:t>s na ENDE 2025-2044</w:t>
      </w:r>
      <w:bookmarkEnd w:id="121"/>
      <w:bookmarkEnd w:id="122"/>
    </w:p>
    <w:p w14:paraId="1FB9F71A" w14:textId="77777777" w:rsidR="00B505A5" w:rsidRPr="00645A3F" w:rsidRDefault="00B505A5" w:rsidP="00474989">
      <w:pPr>
        <w:pStyle w:val="ListParagraph"/>
        <w:numPr>
          <w:ilvl w:val="0"/>
          <w:numId w:val="18"/>
        </w:numPr>
        <w:contextualSpacing w:val="0"/>
        <w:rPr>
          <w:lang w:val="pt-PT"/>
        </w:rPr>
      </w:pPr>
      <w:r w:rsidRPr="00645A3F">
        <w:rPr>
          <w:lang w:val="pt-PT"/>
        </w:rPr>
        <w:t>Promover a gestão sustentável dos recursos naturais e a transição para a economia circular, incentivando a redução, reutilização e reciclagem de materiais, assegurando o uso responsável dos recursos naturais;</w:t>
      </w:r>
    </w:p>
    <w:p w14:paraId="3C495C8A" w14:textId="77777777" w:rsidR="00B505A5" w:rsidRPr="00645A3F" w:rsidRDefault="00B505A5" w:rsidP="00474989">
      <w:pPr>
        <w:pStyle w:val="ListParagraph"/>
        <w:numPr>
          <w:ilvl w:val="0"/>
          <w:numId w:val="18"/>
        </w:numPr>
        <w:contextualSpacing w:val="0"/>
        <w:rPr>
          <w:lang w:val="pt-PT"/>
        </w:rPr>
      </w:pPr>
      <w:r w:rsidRPr="00645A3F">
        <w:rPr>
          <w:lang w:val="pt-PT"/>
        </w:rPr>
        <w:t>Promover a transição justa baseado em princípios de equidade, justiça social, transparência e respeito pelos direitos dos trabalhadores e comunidades afectadas;</w:t>
      </w:r>
    </w:p>
    <w:p w14:paraId="656FE788" w14:textId="77777777" w:rsidR="00B505A5" w:rsidRPr="00645A3F" w:rsidRDefault="00B505A5" w:rsidP="00474989">
      <w:pPr>
        <w:pStyle w:val="ListParagraph"/>
        <w:numPr>
          <w:ilvl w:val="0"/>
          <w:numId w:val="18"/>
        </w:numPr>
        <w:contextualSpacing w:val="0"/>
        <w:rPr>
          <w:lang w:val="pt-PT"/>
        </w:rPr>
      </w:pPr>
      <w:r w:rsidRPr="00645A3F">
        <w:rPr>
          <w:lang w:val="pt-PT"/>
        </w:rPr>
        <w:t xml:space="preserve">Estimular a renovação dos padrões de pesca e aquacultura, desmantelamento de plataformas </w:t>
      </w:r>
      <w:r w:rsidRPr="00645A3F">
        <w:rPr>
          <w:i/>
          <w:iCs/>
          <w:lang w:val="pt-PT"/>
        </w:rPr>
        <w:t>offshore</w:t>
      </w:r>
      <w:r w:rsidRPr="00645A3F">
        <w:rPr>
          <w:lang w:val="pt-PT"/>
        </w:rPr>
        <w:t>, energias renováveis no mar que também contribuirão no processo de fornecimento de energia, turismo azul, transporte marítimo, biotecnologia azul, entre outros;</w:t>
      </w:r>
    </w:p>
    <w:p w14:paraId="11123E9A" w14:textId="77777777" w:rsidR="00B505A5" w:rsidRPr="00645A3F" w:rsidRDefault="00B505A5" w:rsidP="00474989">
      <w:pPr>
        <w:pStyle w:val="ListParagraph"/>
        <w:numPr>
          <w:ilvl w:val="0"/>
          <w:numId w:val="18"/>
        </w:numPr>
        <w:contextualSpacing w:val="0"/>
        <w:rPr>
          <w:lang w:val="pt-PT"/>
        </w:rPr>
      </w:pPr>
      <w:r w:rsidRPr="00645A3F">
        <w:rPr>
          <w:lang w:val="pt-PT"/>
        </w:rPr>
        <w:t>Estimular práticas sustentáveis nas indústrias (</w:t>
      </w:r>
      <w:r w:rsidRPr="00645A3F">
        <w:rPr>
          <w:i/>
          <w:iCs/>
          <w:lang w:val="pt-PT"/>
        </w:rPr>
        <w:t>offshore, deep offshore e onshore</w:t>
      </w:r>
      <w:r w:rsidRPr="00645A3F">
        <w:rPr>
          <w:lang w:val="pt-PT"/>
        </w:rPr>
        <w:t>) e sectores produtivos, promovendo a eficiência energética, a redução de perdas e do uso responsável dos recursos naturais;</w:t>
      </w:r>
    </w:p>
    <w:p w14:paraId="03F84688" w14:textId="77777777" w:rsidR="00B505A5" w:rsidRPr="00645A3F" w:rsidRDefault="00B505A5" w:rsidP="00474989">
      <w:pPr>
        <w:pStyle w:val="ListParagraph"/>
        <w:numPr>
          <w:ilvl w:val="0"/>
          <w:numId w:val="18"/>
        </w:numPr>
        <w:contextualSpacing w:val="0"/>
        <w:rPr>
          <w:lang w:val="pt-PT"/>
        </w:rPr>
      </w:pPr>
      <w:r w:rsidRPr="00645A3F">
        <w:rPr>
          <w:lang w:val="pt-PT"/>
        </w:rPr>
        <w:t>Promover um desenvolvimento nacional integrado e resiliente às mudanças climáticas e reduzir a vulnerabilidade das pessoas e comunidades aos vectores de transmissão de doenças associadas às mudanças climáticas, do capital natural e edificado;</w:t>
      </w:r>
    </w:p>
    <w:p w14:paraId="66B685CD" w14:textId="77777777" w:rsidR="00B505A5" w:rsidRPr="00645A3F" w:rsidRDefault="00B505A5" w:rsidP="00474989">
      <w:pPr>
        <w:pStyle w:val="ListParagraph"/>
        <w:numPr>
          <w:ilvl w:val="0"/>
          <w:numId w:val="18"/>
        </w:numPr>
        <w:contextualSpacing w:val="0"/>
        <w:rPr>
          <w:lang w:val="pt-PT"/>
        </w:rPr>
      </w:pPr>
      <w:r w:rsidRPr="00645A3F">
        <w:rPr>
          <w:lang w:val="pt-PT"/>
        </w:rPr>
        <w:t>Aperfeiçoar a coordenação intersectorial dos grandes investimentos, nomeadamente os relacionados com a extracção de minerais, produção de hidrocarbonetos e de energias renováveis, faixa costeira e terrestre, espaço marítimo e águas interiores e, particularmente, nas áreas de maior de ocorrência de ecossistemas sensíveis;</w:t>
      </w:r>
    </w:p>
    <w:p w14:paraId="033804BC" w14:textId="77777777" w:rsidR="00B505A5" w:rsidRPr="00645A3F" w:rsidRDefault="00B505A5" w:rsidP="00474989">
      <w:pPr>
        <w:pStyle w:val="ListParagraph"/>
        <w:numPr>
          <w:ilvl w:val="0"/>
          <w:numId w:val="18"/>
        </w:numPr>
        <w:contextualSpacing w:val="0"/>
        <w:rPr>
          <w:lang w:val="pt-PT"/>
        </w:rPr>
      </w:pPr>
      <w:r w:rsidRPr="00645A3F">
        <w:rPr>
          <w:lang w:val="pt-PT"/>
        </w:rPr>
        <w:t>Fortalecer as capacidades técnicas e institucionais para a gestão ambiental e a promoção da economia circular e aceder a fontes adicionais de financiamento climático de iniciativas orientadas para o desenvolvimento sustentável;</w:t>
      </w:r>
    </w:p>
    <w:p w14:paraId="171A4C0F" w14:textId="77777777" w:rsidR="00B505A5" w:rsidRPr="00645A3F" w:rsidRDefault="00B505A5" w:rsidP="00474989">
      <w:pPr>
        <w:pStyle w:val="ListParagraph"/>
        <w:numPr>
          <w:ilvl w:val="0"/>
          <w:numId w:val="18"/>
        </w:numPr>
        <w:contextualSpacing w:val="0"/>
        <w:rPr>
          <w:lang w:val="pt-PT"/>
        </w:rPr>
      </w:pPr>
      <w:r w:rsidRPr="00645A3F">
        <w:rPr>
          <w:lang w:val="pt-PT"/>
        </w:rPr>
        <w:t>Promover a resiliência climática e práticas adaptativas em sectores-chave como agrário (agricultura, florestas, pecuária e pescas), energético (</w:t>
      </w:r>
      <w:r w:rsidRPr="00645A3F">
        <w:rPr>
          <w:i/>
          <w:iCs/>
          <w:lang w:val="pt-PT"/>
        </w:rPr>
        <w:t>offshore e onshore</w:t>
      </w:r>
      <w:r w:rsidRPr="00645A3F">
        <w:rPr>
          <w:lang w:val="pt-PT"/>
        </w:rPr>
        <w:t>) e transportes, para enfrentar as mudanças climáticas;</w:t>
      </w:r>
    </w:p>
    <w:p w14:paraId="66E491EC" w14:textId="77777777" w:rsidR="00B505A5" w:rsidRPr="00645A3F" w:rsidRDefault="00B505A5" w:rsidP="00474989">
      <w:pPr>
        <w:pStyle w:val="ListParagraph"/>
        <w:numPr>
          <w:ilvl w:val="0"/>
          <w:numId w:val="18"/>
        </w:numPr>
        <w:contextualSpacing w:val="0"/>
        <w:rPr>
          <w:lang w:val="pt-PT"/>
        </w:rPr>
      </w:pPr>
      <w:r w:rsidRPr="00645A3F">
        <w:rPr>
          <w:lang w:val="pt-PT"/>
        </w:rPr>
        <w:t>Promover um desenvolvimento de baixo carbono através de investimentos em tecnologias limpas e sustentáveis para redução das emissões de gases de efeito estufa;</w:t>
      </w:r>
    </w:p>
    <w:p w14:paraId="69BEFD99" w14:textId="77777777" w:rsidR="00B505A5" w:rsidRPr="00645A3F" w:rsidRDefault="00B505A5" w:rsidP="00474989">
      <w:pPr>
        <w:pStyle w:val="ListParagraph"/>
        <w:numPr>
          <w:ilvl w:val="0"/>
          <w:numId w:val="18"/>
        </w:numPr>
        <w:contextualSpacing w:val="0"/>
        <w:rPr>
          <w:lang w:val="pt-PT"/>
        </w:rPr>
      </w:pPr>
      <w:r w:rsidRPr="00645A3F">
        <w:rPr>
          <w:lang w:val="pt-PT"/>
        </w:rPr>
        <w:t>Promover a educação ambiental e consciencialização pública, envolvendo a sociedade civil, empresas e instituições na adopção de práticas sustentáveis e na valorização da economia circular;</w:t>
      </w:r>
    </w:p>
    <w:p w14:paraId="5F13C1E1" w14:textId="77777777" w:rsidR="00B505A5" w:rsidRPr="00645A3F" w:rsidRDefault="00B505A5" w:rsidP="00474989">
      <w:pPr>
        <w:pStyle w:val="ListParagraph"/>
        <w:numPr>
          <w:ilvl w:val="0"/>
          <w:numId w:val="18"/>
        </w:numPr>
        <w:contextualSpacing w:val="0"/>
        <w:rPr>
          <w:lang w:val="pt-PT"/>
        </w:rPr>
      </w:pPr>
      <w:r w:rsidRPr="00645A3F">
        <w:rPr>
          <w:lang w:val="pt-PT"/>
        </w:rPr>
        <w:t>Fomentar parcerias e cooperação regional e internacional para gestão sustentável dos recursos naturais incluindo a promoção da conservação do maneiro sustentável de florestas e mercados de carbono bem como a troca de conhecimentos, tecnologias e boas práticas em economia circular aliado a azul e verde;</w:t>
      </w:r>
    </w:p>
    <w:p w14:paraId="1401B2C7" w14:textId="77777777" w:rsidR="00B505A5" w:rsidRPr="00645A3F" w:rsidRDefault="00B505A5" w:rsidP="00474989">
      <w:pPr>
        <w:pStyle w:val="ListParagraph"/>
        <w:numPr>
          <w:ilvl w:val="0"/>
          <w:numId w:val="18"/>
        </w:numPr>
        <w:contextualSpacing w:val="0"/>
        <w:rPr>
          <w:lang w:val="pt-PT"/>
        </w:rPr>
      </w:pPr>
      <w:r w:rsidRPr="00645A3F">
        <w:rPr>
          <w:lang w:val="pt-PT"/>
        </w:rPr>
        <w:t>Monitorar e avaliar regularmente o progresso os resultados das acções implementadas, visando o aprimoramento contínuo das práticas de desenvolvimento sustentável;</w:t>
      </w:r>
    </w:p>
    <w:p w14:paraId="20342E33" w14:textId="77777777" w:rsidR="00B505A5" w:rsidRPr="00645A3F" w:rsidRDefault="00B505A5" w:rsidP="00474989">
      <w:pPr>
        <w:pStyle w:val="ListParagraph"/>
        <w:numPr>
          <w:ilvl w:val="0"/>
          <w:numId w:val="18"/>
        </w:numPr>
        <w:contextualSpacing w:val="0"/>
        <w:rPr>
          <w:lang w:val="pt-PT"/>
        </w:rPr>
      </w:pPr>
      <w:r w:rsidRPr="00645A3F">
        <w:rPr>
          <w:lang w:val="pt-PT"/>
        </w:rPr>
        <w:t>Reforçar o sistema de aviso prévio e a capacidade institucional para preparação perante iminentes eventos climáticos extremos e as operações de socorro durante e depois da ocorrência de choques.</w:t>
      </w:r>
    </w:p>
    <w:p w14:paraId="0CDD0CF5" w14:textId="159E54EE" w:rsidR="00B505A5" w:rsidRPr="00645A3F" w:rsidRDefault="00B505A5" w:rsidP="00B505A5">
      <w:pPr>
        <w:pStyle w:val="Heading2"/>
        <w:rPr>
          <w:lang w:val="pt-PT"/>
        </w:rPr>
      </w:pPr>
      <w:bookmarkStart w:id="123" w:name="_Toc203479306"/>
      <w:bookmarkStart w:id="124" w:name="_Toc208048471"/>
      <w:r w:rsidRPr="00645A3F">
        <w:rPr>
          <w:lang w:val="pt-PT"/>
        </w:rPr>
        <w:t>Outr</w:t>
      </w:r>
      <w:r w:rsidR="00960149">
        <w:rPr>
          <w:lang w:val="pt-PT"/>
        </w:rPr>
        <w:t>a</w:t>
      </w:r>
      <w:r w:rsidRPr="00645A3F">
        <w:rPr>
          <w:lang w:val="pt-PT"/>
        </w:rPr>
        <w:t xml:space="preserve">s </w:t>
      </w:r>
      <w:bookmarkEnd w:id="123"/>
      <w:r w:rsidR="00960149">
        <w:rPr>
          <w:lang w:val="pt-PT"/>
        </w:rPr>
        <w:t>Recomendações</w:t>
      </w:r>
      <w:bookmarkEnd w:id="124"/>
    </w:p>
    <w:p w14:paraId="7D0DCBAE" w14:textId="77777777" w:rsidR="00B45CAB" w:rsidRPr="00B45CAB" w:rsidRDefault="00B45CAB" w:rsidP="00B45CAB">
      <w:pPr>
        <w:rPr>
          <w:b/>
          <w:bCs/>
          <w:lang w:val="pt-PT"/>
        </w:rPr>
      </w:pPr>
      <w:r w:rsidRPr="00B45CAB">
        <w:rPr>
          <w:b/>
          <w:bCs/>
          <w:lang w:val="pt-PT"/>
        </w:rPr>
        <w:t>1. Reforço do Quadro Institucional Ambiental, desde o nível Local ao Central</w:t>
      </w:r>
    </w:p>
    <w:p w14:paraId="154BCDB2" w14:textId="77777777" w:rsidR="00B45CAB" w:rsidRPr="00B45CAB" w:rsidRDefault="00B45CAB" w:rsidP="00B45CAB">
      <w:pPr>
        <w:rPr>
          <w:lang w:val="pt-PT"/>
        </w:rPr>
      </w:pPr>
      <w:r w:rsidRPr="00B45CAB">
        <w:rPr>
          <w:lang w:val="pt-PT"/>
        </w:rPr>
        <w:t>Reforçar a capacidade técnica, sobretudo a nível local e autárquico. Clarificação dos papeis e responsabilidades de gestão ambiental entre os SPA e as DPDTA. A descentralização deverá ser acompanhada pela necessária dotação de recursos humanos e financeiros. Desenvolvimento institucional para alavancar as capacidades de colecta de receita e mobilização de recursos financeiros e tecnológicos que, de acordo com a Revisão Institucional do ex-MTA, associando a estes esforços,  o de identificação e elaboração de projectos, poderão fortalecer a elegibilidade da Instituição como Agência Acreditada, para a preparação e submissão de projectos através dos Acordos Multilaterais sobre o Meio Ambiente (MEA) e outros mecanismos de parcerias e cooperação internacional. Criação de uma plataforma de coordenação de financiamentos ao nível da área de ambiente. Criação de um braço técnico agregando funções de investigação, pesquisa.</w:t>
      </w:r>
    </w:p>
    <w:p w14:paraId="181EE654" w14:textId="77777777" w:rsidR="00B45CAB" w:rsidRPr="00B45CAB" w:rsidRDefault="00B45CAB" w:rsidP="00B45CAB">
      <w:pPr>
        <w:rPr>
          <w:b/>
          <w:bCs/>
          <w:lang w:val="pt-PT"/>
        </w:rPr>
      </w:pPr>
      <w:r w:rsidRPr="00B45CAB">
        <w:rPr>
          <w:b/>
          <w:bCs/>
          <w:lang w:val="pt-PT"/>
        </w:rPr>
        <w:t xml:space="preserve">2. Ordenamento Territorial </w:t>
      </w:r>
    </w:p>
    <w:p w14:paraId="7476F4FC" w14:textId="77777777" w:rsidR="00B45CAB" w:rsidRPr="00B45CAB" w:rsidRDefault="00B45CAB" w:rsidP="00B45CAB">
      <w:pPr>
        <w:rPr>
          <w:lang w:val="pt-PT"/>
        </w:rPr>
      </w:pPr>
      <w:r w:rsidRPr="00B45CAB">
        <w:rPr>
          <w:lang w:val="pt-PT"/>
        </w:rPr>
        <w:t>Reforçar a capacidade de fiscalização da implementação dos instrumentos de ordenamento do território, com enfoque nas cidades, vilas e povoações não autarcizadas. Garantir a produção regular dos relatórios sobre o Estado do Ordenamento do Território, do Ambiente e do Clima, conforme exigido por lei. Sanções e penalizações exemplares aos infractores na implementação dos instrumentos de ordenamento do território e de gestão ambiental.</w:t>
      </w:r>
    </w:p>
    <w:p w14:paraId="12A16AE6" w14:textId="77777777" w:rsidR="00B45CAB" w:rsidRPr="00B45CAB" w:rsidRDefault="00B45CAB" w:rsidP="00B45CAB">
      <w:pPr>
        <w:rPr>
          <w:b/>
          <w:bCs/>
          <w:lang w:val="pt-PT"/>
        </w:rPr>
      </w:pPr>
      <w:r w:rsidRPr="00B45CAB">
        <w:rPr>
          <w:b/>
          <w:bCs/>
          <w:lang w:val="pt-PT"/>
        </w:rPr>
        <w:t>3. Consolidação dos Instrumentos da Política do Ambiente</w:t>
      </w:r>
    </w:p>
    <w:p w14:paraId="558EBD10" w14:textId="77777777" w:rsidR="00B45CAB" w:rsidRPr="00B45CAB" w:rsidRDefault="00B45CAB" w:rsidP="00B45CAB">
      <w:pPr>
        <w:rPr>
          <w:lang w:val="pt-PT"/>
        </w:rPr>
      </w:pPr>
      <w:r w:rsidRPr="00B45CAB">
        <w:rPr>
          <w:lang w:val="pt-PT"/>
        </w:rPr>
        <w:t>Incluir na futura Política do Ambiente a Avaliação Ambiental e Social Estratégica (AASE), o Sistema de Informação para Gestão Ambiental (SIGA) e o Zoneamento Ecológico como instrumentos obrigatórios e operacionais de gestão ambiental integrada.</w:t>
      </w:r>
    </w:p>
    <w:p w14:paraId="5FF801E7" w14:textId="77777777" w:rsidR="00B45CAB" w:rsidRPr="00B45CAB" w:rsidRDefault="00B45CAB" w:rsidP="00B45CAB">
      <w:pPr>
        <w:rPr>
          <w:b/>
          <w:bCs/>
          <w:lang w:val="pt-PT"/>
        </w:rPr>
      </w:pPr>
      <w:r w:rsidRPr="00B45CAB">
        <w:rPr>
          <w:b/>
          <w:bCs/>
          <w:lang w:val="pt-PT"/>
        </w:rPr>
        <w:t xml:space="preserve">4. Reforço da Integração do Princípio da Gestão Transversal do Ambiente </w:t>
      </w:r>
    </w:p>
    <w:p w14:paraId="486DD4C2" w14:textId="77777777" w:rsidR="00B45CAB" w:rsidRPr="00B45CAB" w:rsidRDefault="00B45CAB" w:rsidP="00B45CAB">
      <w:pPr>
        <w:rPr>
          <w:lang w:val="pt-PT"/>
        </w:rPr>
      </w:pPr>
      <w:r w:rsidRPr="00B45CAB">
        <w:rPr>
          <w:lang w:val="pt-PT"/>
        </w:rPr>
        <w:t>Reforçar a integração das prioridades ambientais nos programas e planos sectoriais, garante que o desenvolvimento económico ocorra em equilíbrio com a sustentabilidade ambiental. A institucionalização da Avaliação Ambiental Estratégica em todos os planos e políticas públicas relevantes, bem como a operacionalização de unidades ambientais nos sectores prioritários, permitirá assegurar o cumprimento dos princípios da Política do Ambiente e da agenda ambiental nacional no geral, elevando o grau de integração e consideração do ambiente nos processos de decisão.</w:t>
      </w:r>
    </w:p>
    <w:p w14:paraId="3887E826" w14:textId="77777777" w:rsidR="00B45CAB" w:rsidRPr="00B45CAB" w:rsidRDefault="00B45CAB" w:rsidP="00B45CAB">
      <w:pPr>
        <w:rPr>
          <w:b/>
          <w:bCs/>
          <w:lang w:val="pt-PT"/>
        </w:rPr>
      </w:pPr>
      <w:r w:rsidRPr="00B45CAB">
        <w:rPr>
          <w:b/>
          <w:bCs/>
          <w:lang w:val="pt-PT"/>
        </w:rPr>
        <w:t>5. Gestão do Risco de Desastres e Adaptação às Mudanças Climáticas</w:t>
      </w:r>
    </w:p>
    <w:p w14:paraId="50E1D332" w14:textId="77777777" w:rsidR="00B45CAB" w:rsidRPr="00B45CAB" w:rsidRDefault="00B45CAB" w:rsidP="00B45CAB">
      <w:pPr>
        <w:rPr>
          <w:lang w:val="pt-PT"/>
        </w:rPr>
      </w:pPr>
      <w:r w:rsidRPr="00B45CAB">
        <w:rPr>
          <w:lang w:val="pt-PT"/>
        </w:rPr>
        <w:t>Incorporar a gestão do risco de desastres e a adaptação às mudanças climáticas como pilar da política do ambiente, reconhecendo a elevada vulnerabilidade climática do país. O reforço dos sistemas de aviso prévio, a promoção de infraestruturas resilientes e a integração do risco climático no ordenamento territorial permitirão salvaguardar as comunidades e os ecossistemas face ao aumento da frequência e severidade de fenómenos climáticos extremos como ciclones, inundações e secas.</w:t>
      </w:r>
    </w:p>
    <w:p w14:paraId="026FF365" w14:textId="77777777" w:rsidR="00B45CAB" w:rsidRPr="00B45CAB" w:rsidRDefault="00B45CAB" w:rsidP="00B45CAB">
      <w:pPr>
        <w:rPr>
          <w:b/>
          <w:bCs/>
          <w:lang w:val="pt-PT"/>
        </w:rPr>
      </w:pPr>
      <w:r w:rsidRPr="00B45CAB">
        <w:rPr>
          <w:b/>
          <w:bCs/>
          <w:lang w:val="pt-PT"/>
        </w:rPr>
        <w:t>6. Conservação de Ecossistemas e Biodiversidade</w:t>
      </w:r>
    </w:p>
    <w:p w14:paraId="1BD90F15" w14:textId="77777777" w:rsidR="00B45CAB" w:rsidRPr="00B45CAB" w:rsidRDefault="00B45CAB" w:rsidP="00B45CAB">
      <w:pPr>
        <w:rPr>
          <w:lang w:val="pt-PT"/>
        </w:rPr>
      </w:pPr>
      <w:r w:rsidRPr="00B45CAB">
        <w:rPr>
          <w:lang w:val="pt-PT"/>
        </w:rPr>
        <w:t>Proteger e conservar os ecossistemas e a biodiversidade, no geral, assegurando o seu uso sustentável, com especial atenção para habitats críticos como mangais, florestas, zonas húmidas e recifes de coral. A expansão das áreas de conservação, o reforço da gestão comunitária dos recursos naturais e a implementação dos compromissos assumidos no âmbito da Convenção sobre a Diversidade Biológica e do Protocolo de Nagoya constituem pilares fundamentais para garantir os serviços ecossistémicos e a resiliência ecológica do território nacional. Incluir assuntos emergentes (organismos geneticamente modificados, libertação para o ambiente, DSI - Digital Sequential Information), derrames de óleos provenientes da exploração de petróleo e gás, e de embarcações.</w:t>
      </w:r>
    </w:p>
    <w:p w14:paraId="410288A0" w14:textId="77777777" w:rsidR="00B45CAB" w:rsidRDefault="00B45CAB" w:rsidP="00B45CAB">
      <w:pPr>
        <w:rPr>
          <w:b/>
          <w:bCs/>
          <w:lang w:val="pt-PT"/>
        </w:rPr>
      </w:pPr>
    </w:p>
    <w:p w14:paraId="7124649B" w14:textId="61562627" w:rsidR="00B45CAB" w:rsidRPr="00B45CAB" w:rsidRDefault="00B45CAB" w:rsidP="00B45CAB">
      <w:pPr>
        <w:rPr>
          <w:b/>
          <w:bCs/>
          <w:lang w:val="pt-PT"/>
        </w:rPr>
      </w:pPr>
      <w:r w:rsidRPr="00B45CAB">
        <w:rPr>
          <w:b/>
          <w:bCs/>
          <w:lang w:val="pt-PT"/>
        </w:rPr>
        <w:t xml:space="preserve">7. Melhoria da Qualidade Ambiental em Zonas Urbanas </w:t>
      </w:r>
    </w:p>
    <w:p w14:paraId="1C348632" w14:textId="77777777" w:rsidR="00B45CAB" w:rsidRPr="00B45CAB" w:rsidRDefault="00B45CAB" w:rsidP="00B45CAB">
      <w:pPr>
        <w:rPr>
          <w:lang w:val="pt-PT"/>
        </w:rPr>
      </w:pPr>
      <w:r w:rsidRPr="00B45CAB">
        <w:rPr>
          <w:lang w:val="pt-PT"/>
        </w:rPr>
        <w:t>Melhorar a qualidade ambiental nas zonas urbanas, enfrentando os desafios associados à poluição (incluindo a poluição derivada de fontes radioactivas), aos assentamentos informais e à pressão sobre os recursos naturais. A regulamentação eficaz de efluentes e resíduos, a promoção de tecnologias limpas e a consolidação de sistemas de gestão integrada de resíduos sólidos urbanos contribuirão para um ambiente urbano mais saudável, seguro e sustentável, particularmente para as populações mais vulneráveis.</w:t>
      </w:r>
    </w:p>
    <w:p w14:paraId="260CF79E" w14:textId="77777777" w:rsidR="00B45CAB" w:rsidRPr="00B45CAB" w:rsidRDefault="00B45CAB" w:rsidP="00B45CAB">
      <w:pPr>
        <w:rPr>
          <w:b/>
          <w:bCs/>
          <w:lang w:val="pt-PT"/>
        </w:rPr>
      </w:pPr>
      <w:r w:rsidRPr="00B45CAB">
        <w:rPr>
          <w:b/>
          <w:bCs/>
          <w:lang w:val="pt-PT"/>
        </w:rPr>
        <w:t>8. Consolidação da Educação Ambiental</w:t>
      </w:r>
    </w:p>
    <w:p w14:paraId="5A843EDD" w14:textId="77777777" w:rsidR="00B45CAB" w:rsidRPr="00B45CAB" w:rsidRDefault="00B45CAB" w:rsidP="00B45CAB">
      <w:pPr>
        <w:rPr>
          <w:lang w:val="pt-PT"/>
        </w:rPr>
      </w:pPr>
      <w:r w:rsidRPr="00B45CAB">
        <w:rPr>
          <w:lang w:val="pt-PT"/>
        </w:rPr>
        <w:t>Consolidar a educação ambiental como instrumento estratégico para a mudança de atitude e comportamento em relação ao ambiente, abrangendo os sistemas formal, não formal e informal de educação. A Estratégia Nacional de Educação Ambiental, a integração sistemática de conteúdos nos currícula escolares e a dinamização de campanhas de sensibilização permitirão fortalecer uma cidadania ambiental activa, informada e participativa em todo o território nacional.</w:t>
      </w:r>
    </w:p>
    <w:p w14:paraId="1E6C95A7" w14:textId="77777777" w:rsidR="00B45CAB" w:rsidRPr="00B45CAB" w:rsidRDefault="00B45CAB" w:rsidP="00B45CAB">
      <w:pPr>
        <w:rPr>
          <w:b/>
          <w:bCs/>
          <w:lang w:val="pt-PT"/>
        </w:rPr>
      </w:pPr>
      <w:r w:rsidRPr="00B45CAB">
        <w:rPr>
          <w:b/>
          <w:bCs/>
          <w:lang w:val="pt-PT"/>
        </w:rPr>
        <w:t>9. Promoção da Economia Ambiental (Verde e Azul)</w:t>
      </w:r>
    </w:p>
    <w:p w14:paraId="46B5FAB0" w14:textId="77777777" w:rsidR="00B45CAB" w:rsidRPr="00B45CAB" w:rsidRDefault="00B45CAB" w:rsidP="00B45CAB">
      <w:pPr>
        <w:rPr>
          <w:lang w:val="pt-PT"/>
        </w:rPr>
      </w:pPr>
      <w:r w:rsidRPr="00B45CAB">
        <w:rPr>
          <w:lang w:val="pt-PT"/>
        </w:rPr>
        <w:t>Promover a transição para uma economia verde e azul inclusiva, baseada na utilização sustentável dos recursos naturais, incluindo a fauna e a flora, e na geração de emprego digno e sustentável. A dinamização de sectores como ecoturismo, agroecologia e pesca responsável, aliada à formalização de actividades económicas e ao incentivo ao empreendedorismo ambiental, permitirá reforçar os meios de subsistência e impulsionar o desenvolvimento local com base na sustentabilidade.</w:t>
      </w:r>
    </w:p>
    <w:p w14:paraId="4E5F15AB" w14:textId="77777777" w:rsidR="00B45CAB" w:rsidRPr="00B45CAB" w:rsidRDefault="00B45CAB" w:rsidP="00B45CAB">
      <w:pPr>
        <w:rPr>
          <w:b/>
          <w:bCs/>
          <w:lang w:val="pt-PT"/>
        </w:rPr>
      </w:pPr>
      <w:r w:rsidRPr="00B45CAB">
        <w:rPr>
          <w:b/>
          <w:bCs/>
          <w:lang w:val="pt-PT"/>
        </w:rPr>
        <w:t>10. Desenvolvimento de um Sistema Informação para a Gestão Ambiental</w:t>
      </w:r>
    </w:p>
    <w:p w14:paraId="30CF11E5" w14:textId="77777777" w:rsidR="00B45CAB" w:rsidRPr="00B45CAB" w:rsidRDefault="00B45CAB" w:rsidP="00B45CAB">
      <w:pPr>
        <w:rPr>
          <w:lang w:val="pt-PT"/>
        </w:rPr>
      </w:pPr>
      <w:r w:rsidRPr="00B45CAB">
        <w:rPr>
          <w:lang w:val="pt-PT"/>
        </w:rPr>
        <w:t>Desenvolver um Sistema Integrado de Informação Ambiental que permita recolher, processar, analisar e divulgar dados ambientais com base em tecnologia moderna e interactiva com as outras plataformas. A integração de plataformas digitais de monitoria, sistemas de georreferenciação e indicadores ambientais em tempo real, acessíveis ao público e aos decisores, fortalecerá a gestão baseada em evidência científica, com recurso a um laboratório ambiental a ser estabelecido.</w:t>
      </w:r>
    </w:p>
    <w:p w14:paraId="12EE50B1" w14:textId="77777777" w:rsidR="00B45CAB" w:rsidRPr="00B45CAB" w:rsidRDefault="00B45CAB" w:rsidP="00B45CAB">
      <w:pPr>
        <w:rPr>
          <w:b/>
          <w:bCs/>
          <w:lang w:val="pt-PT"/>
        </w:rPr>
      </w:pPr>
      <w:r w:rsidRPr="00B45CAB">
        <w:rPr>
          <w:b/>
          <w:bCs/>
          <w:lang w:val="pt-PT"/>
        </w:rPr>
        <w:t>11. Estabelecimento de Mecanismos de Financiamento Ambiental Sustentável</w:t>
      </w:r>
    </w:p>
    <w:p w14:paraId="5B9A4940" w14:textId="77777777" w:rsidR="00B45CAB" w:rsidRPr="00B45CAB" w:rsidRDefault="00B45CAB" w:rsidP="00B45CAB">
      <w:pPr>
        <w:rPr>
          <w:lang w:val="pt-PT"/>
        </w:rPr>
      </w:pPr>
      <w:r w:rsidRPr="00B45CAB">
        <w:rPr>
          <w:lang w:val="pt-PT"/>
        </w:rPr>
        <w:t>Estabelecer mecanismos de financiamento ambiental previsíveis, diversificados e sustentáveis, capazes de assegurar a implementação efectiva da política ambiental. A criação de um Fundo Nacional do Ambiente, a aplicação de instrumentos fiscais verdes e a mobilização de recursos junto de mecanismos internacionais como o Fundo Verde para o Clima, o GEF, o REDD+ e os mercados de carbono contribuirão para garantir a continuidade dos programas ambientais e o reforço das instituições envolvidas. Para maximizar as oportunidades de acesso ao financiamento global para o sector do ambiente pressupõe-se um passo crucial que é a acreditação do Ministério da Agricultura, Ambiente e Pescas, um processo renovável periodicamente. O financiamento global consiste em janelas de oportunidades que são abertas periodicamente, com prazo determinado e que o País deve dominar, para que possa desenhar projectos alinhados aos objectivos destas janelas.</w:t>
      </w:r>
    </w:p>
    <w:p w14:paraId="48F909DF" w14:textId="77777777" w:rsidR="00B45CAB" w:rsidRPr="00B45CAB" w:rsidRDefault="00B45CAB" w:rsidP="00B45CAB">
      <w:pPr>
        <w:rPr>
          <w:b/>
          <w:bCs/>
          <w:lang w:val="pt-PT"/>
        </w:rPr>
      </w:pPr>
      <w:r w:rsidRPr="00B45CAB">
        <w:rPr>
          <w:b/>
          <w:bCs/>
          <w:lang w:val="pt-PT"/>
        </w:rPr>
        <w:t>12. Fortalecimento da Participação da Sociedade Civil e do Sector Privado</w:t>
      </w:r>
    </w:p>
    <w:p w14:paraId="76D111C6" w14:textId="14FC7FE3" w:rsidR="00B505A5" w:rsidRPr="00C07A82" w:rsidRDefault="00B45CAB" w:rsidP="00B45CAB">
      <w:pPr>
        <w:rPr>
          <w:lang w:val="pt-PT"/>
        </w:rPr>
      </w:pPr>
      <w:r w:rsidRPr="00B45CAB">
        <w:rPr>
          <w:lang w:val="pt-PT"/>
        </w:rPr>
        <w:t>Fortalecer o papel da sociedade civil, comunidades locais e sector privado na gestão ambiental, reconhecendo-os como actores estratégicos no processo de implementação da política. A criação de fóruns de concertação, conselhos comunitários e parcerias público-privadas, aliada à valorização e patenteamento do conhecimento tradicional e ao empoderamento de mulheres, jovens e outros grupos de interesse, permitirá consolidar uma governação ambiental inclusiva, participativa e eficaz.</w:t>
      </w:r>
    </w:p>
    <w:p w14:paraId="3566C160" w14:textId="6C9E810B" w:rsidR="00A731B4" w:rsidRDefault="001C26CD" w:rsidP="001C26CD">
      <w:pPr>
        <w:pStyle w:val="Heading1"/>
        <w:rPr>
          <w:lang w:val="pt-PT"/>
        </w:rPr>
      </w:pPr>
      <w:bookmarkStart w:id="125" w:name="_Toc208048472"/>
      <w:r w:rsidRPr="001C26CD">
        <w:rPr>
          <w:lang w:val="pt-PT"/>
        </w:rPr>
        <w:t>Referências Bibliográficas</w:t>
      </w:r>
      <w:bookmarkEnd w:id="125"/>
    </w:p>
    <w:p w14:paraId="70A2B990" w14:textId="77777777" w:rsidR="00595D18" w:rsidRDefault="00595D18" w:rsidP="00474989">
      <w:pPr>
        <w:pStyle w:val="ListParagraph"/>
        <w:numPr>
          <w:ilvl w:val="0"/>
          <w:numId w:val="19"/>
        </w:numPr>
        <w:spacing w:before="0" w:after="0"/>
        <w:contextualSpacing w:val="0"/>
      </w:pPr>
      <w:r w:rsidRPr="00595D18">
        <w:rPr>
          <w:lang w:val="pt-PT"/>
        </w:rPr>
        <w:t>9º Congresso Luso-Moçambicano de Engenharia,</w:t>
      </w:r>
      <w:r w:rsidRPr="00595D18">
        <w:rPr>
          <w:i/>
          <w:lang w:val="pt-PT"/>
        </w:rPr>
        <w:t xml:space="preserve"> Soluções Técnicas para Tratamento de Águas Residuais</w:t>
      </w:r>
      <w:r w:rsidRPr="00595D18">
        <w:rPr>
          <w:lang w:val="pt-PT"/>
        </w:rPr>
        <w:t xml:space="preserve">. Proceedings CLME2022/VICEM- / VI Congresso de Engenharia de Moçambique, Maputo, 4-8 Setembro 2017; Ed: J.F. Silva Gomes et al. </w:t>
      </w:r>
      <w:r w:rsidRPr="00F60F18">
        <w:t xml:space="preserve">Publ: INEGI/FEUP (2022), </w:t>
      </w:r>
      <w:hyperlink r:id="rId32">
        <w:r w:rsidRPr="00F60F18">
          <w:rPr>
            <w:color w:val="1155CC"/>
            <w:u w:val="single"/>
          </w:rPr>
          <w:t>https://paginas.fe.up.pt/clme/proceedings_clme2022/</w:t>
        </w:r>
      </w:hyperlink>
    </w:p>
    <w:p w14:paraId="2DB5CBFD" w14:textId="77777777" w:rsidR="00595D18" w:rsidRPr="00595D18" w:rsidRDefault="00595D18" w:rsidP="00474989">
      <w:pPr>
        <w:pStyle w:val="ListParagraph"/>
        <w:numPr>
          <w:ilvl w:val="0"/>
          <w:numId w:val="19"/>
        </w:numPr>
        <w:spacing w:before="0" w:after="0"/>
        <w:contextualSpacing w:val="0"/>
        <w:rPr>
          <w:lang w:val="pt-PT"/>
        </w:rPr>
      </w:pPr>
      <w:r w:rsidRPr="00595D18">
        <w:rPr>
          <w:lang w:val="pt-PT"/>
        </w:rPr>
        <w:t xml:space="preserve">Agência Nacional de Áreas de Conservação (ANAC). (2024). </w:t>
      </w:r>
      <w:r w:rsidRPr="00595D18">
        <w:rPr>
          <w:i/>
          <w:lang w:val="pt-PT"/>
        </w:rPr>
        <w:t>Relatório Anual de Conservação</w:t>
      </w:r>
      <w:r w:rsidRPr="00595D18">
        <w:rPr>
          <w:lang w:val="pt-PT"/>
        </w:rPr>
        <w:t>. Disponível em:</w:t>
      </w:r>
      <w:hyperlink r:id="rId33">
        <w:r w:rsidRPr="00595D18">
          <w:rPr>
            <w:lang w:val="pt-PT"/>
          </w:rPr>
          <w:t xml:space="preserve"> </w:t>
        </w:r>
      </w:hyperlink>
      <w:hyperlink r:id="rId34" w:history="1">
        <w:r w:rsidRPr="00595D18">
          <w:rPr>
            <w:rStyle w:val="Hyperlink"/>
            <w:rFonts w:cstheme="minorHAnsi"/>
            <w:lang w:val="pt-PT"/>
          </w:rPr>
          <w:t>https://www.anac.gov.mz</w:t>
        </w:r>
      </w:hyperlink>
    </w:p>
    <w:p w14:paraId="325F7A5C" w14:textId="77777777" w:rsidR="00595D18" w:rsidRPr="00595D18" w:rsidRDefault="00595D18" w:rsidP="00474989">
      <w:pPr>
        <w:pStyle w:val="ListParagraph"/>
        <w:numPr>
          <w:ilvl w:val="0"/>
          <w:numId w:val="19"/>
        </w:numPr>
        <w:spacing w:before="0" w:after="0"/>
        <w:contextualSpacing w:val="0"/>
        <w:rPr>
          <w:lang w:val="pt-PT"/>
        </w:rPr>
      </w:pPr>
      <w:r w:rsidRPr="00595D18">
        <w:rPr>
          <w:lang w:val="pt-PT"/>
        </w:rPr>
        <w:t xml:space="preserve">André, Silva Da. (2020). </w:t>
      </w:r>
      <w:r w:rsidRPr="00595D18">
        <w:rPr>
          <w:i/>
          <w:iCs/>
          <w:lang w:val="pt-PT"/>
        </w:rPr>
        <w:t>Quadro Legal,</w:t>
      </w:r>
      <w:r w:rsidRPr="00595D18">
        <w:rPr>
          <w:lang w:val="pt-PT"/>
        </w:rPr>
        <w:t xml:space="preserve"> </w:t>
      </w:r>
      <w:r w:rsidRPr="00595D18">
        <w:rPr>
          <w:i/>
          <w:lang w:val="pt-PT"/>
        </w:rPr>
        <w:t>Políticos e Institucional para Gestão dos plásticos Marinhos em Moçambique</w:t>
      </w:r>
      <w:r w:rsidRPr="00595D18">
        <w:rPr>
          <w:lang w:val="pt-PT"/>
        </w:rPr>
        <w:t xml:space="preserve"> </w:t>
      </w:r>
    </w:p>
    <w:p w14:paraId="13E5DFE9" w14:textId="77777777" w:rsidR="00595D18" w:rsidRPr="00595D18" w:rsidRDefault="00595D18" w:rsidP="00474989">
      <w:pPr>
        <w:pStyle w:val="ListParagraph"/>
        <w:numPr>
          <w:ilvl w:val="0"/>
          <w:numId w:val="19"/>
        </w:numPr>
        <w:spacing w:before="0" w:after="0"/>
        <w:contextualSpacing w:val="0"/>
        <w:rPr>
          <w:lang w:val="pt-PT"/>
        </w:rPr>
      </w:pPr>
      <w:r w:rsidRPr="00595D18">
        <w:rPr>
          <w:lang w:val="pt-PT"/>
        </w:rPr>
        <w:t xml:space="preserve">Associação Moçambicana de Reciclagem (AMOR). (2024). </w:t>
      </w:r>
      <w:r w:rsidRPr="00595D18">
        <w:rPr>
          <w:i/>
          <w:lang w:val="pt-PT"/>
        </w:rPr>
        <w:t>Relatórios e Publicações</w:t>
      </w:r>
      <w:r w:rsidRPr="00595D18">
        <w:rPr>
          <w:lang w:val="pt-PT"/>
        </w:rPr>
        <w:t>. Disponível em:</w:t>
      </w:r>
      <w:hyperlink r:id="rId35">
        <w:r w:rsidRPr="00595D18">
          <w:rPr>
            <w:lang w:val="pt-PT"/>
          </w:rPr>
          <w:t xml:space="preserve"> </w:t>
        </w:r>
      </w:hyperlink>
      <w:hyperlink r:id="rId36">
        <w:r w:rsidRPr="00595D18">
          <w:rPr>
            <w:color w:val="1155CC"/>
            <w:u w:val="single"/>
            <w:lang w:val="pt-PT"/>
          </w:rPr>
          <w:t>https://www.amor.co.mz</w:t>
        </w:r>
      </w:hyperlink>
    </w:p>
    <w:p w14:paraId="74CBA1DE" w14:textId="77777777" w:rsidR="00595D18" w:rsidRPr="00D64B45" w:rsidRDefault="00595D18" w:rsidP="00474989">
      <w:pPr>
        <w:pStyle w:val="ListParagraph"/>
        <w:numPr>
          <w:ilvl w:val="0"/>
          <w:numId w:val="19"/>
        </w:numPr>
        <w:spacing w:before="0" w:after="0"/>
        <w:contextualSpacing w:val="0"/>
      </w:pPr>
      <w:r w:rsidRPr="00595D18">
        <w:rPr>
          <w:lang w:val="pt-PT"/>
        </w:rPr>
        <w:t xml:space="preserve">Banco Mundial. (2010). </w:t>
      </w:r>
      <w:r w:rsidRPr="00595D18">
        <w:rPr>
          <w:i/>
          <w:iCs/>
          <w:lang w:val="pt-PT"/>
        </w:rPr>
        <w:t>Economia de Adaptação às Alterações Climáticas: Moçambique</w:t>
      </w:r>
      <w:r w:rsidRPr="00595D18">
        <w:rPr>
          <w:lang w:val="pt-PT"/>
        </w:rPr>
        <w:t xml:space="preserve">. </w:t>
      </w:r>
      <w:r>
        <w:t>Washington DC</w:t>
      </w:r>
    </w:p>
    <w:p w14:paraId="430DB2A4" w14:textId="77777777" w:rsidR="00595D18" w:rsidRDefault="00595D18" w:rsidP="00474989">
      <w:pPr>
        <w:pStyle w:val="ListParagraph"/>
        <w:numPr>
          <w:ilvl w:val="0"/>
          <w:numId w:val="19"/>
        </w:numPr>
        <w:spacing w:before="0" w:after="0"/>
        <w:contextualSpacing w:val="0"/>
      </w:pPr>
      <w:r w:rsidRPr="00595D18">
        <w:rPr>
          <w:lang w:val="pt-PT"/>
        </w:rPr>
        <w:t xml:space="preserve">Banco Mundial. (2017). </w:t>
      </w:r>
      <w:r w:rsidRPr="00595D18">
        <w:rPr>
          <w:i/>
          <w:lang w:val="pt-PT"/>
        </w:rPr>
        <w:t xml:space="preserve">Gestão integrada de paisagens e florestas em Moçambique: paisagens, florestas e pessoas. </w:t>
      </w:r>
      <w:r w:rsidRPr="00F60F18">
        <w:rPr>
          <w:i/>
        </w:rPr>
        <w:t xml:space="preserve">Washington, </w:t>
      </w:r>
      <w:r w:rsidRPr="00F60F18">
        <w:t>DC: Banco Internacional de Reconstrução e Desenvolvimento / Banco Mundial</w:t>
      </w:r>
    </w:p>
    <w:p w14:paraId="7F8B141E" w14:textId="77777777" w:rsidR="00595D18" w:rsidRPr="00595D18" w:rsidRDefault="00595D18" w:rsidP="00474989">
      <w:pPr>
        <w:pStyle w:val="ListParagraph"/>
        <w:numPr>
          <w:ilvl w:val="0"/>
          <w:numId w:val="19"/>
        </w:numPr>
        <w:spacing w:before="0" w:after="0"/>
        <w:contextualSpacing w:val="0"/>
        <w:rPr>
          <w:lang w:val="pt-PT"/>
        </w:rPr>
      </w:pPr>
      <w:r w:rsidRPr="00595D18">
        <w:rPr>
          <w:lang w:val="pt-PT"/>
        </w:rPr>
        <w:t>Banco Mundial. (2020). Serviços de dados online. Acessado em dezembro de 2020. https://data.worldbank.org/country/MZ</w:t>
      </w:r>
    </w:p>
    <w:p w14:paraId="158FBB3C" w14:textId="77777777" w:rsidR="00595D18" w:rsidRPr="00F60F18" w:rsidRDefault="00595D18" w:rsidP="00474989">
      <w:pPr>
        <w:pStyle w:val="ListParagraph"/>
        <w:numPr>
          <w:ilvl w:val="0"/>
          <w:numId w:val="19"/>
        </w:numPr>
        <w:spacing w:before="0" w:after="0"/>
        <w:contextualSpacing w:val="0"/>
      </w:pPr>
      <w:r w:rsidRPr="00222D0D">
        <w:rPr>
          <w:lang w:val="pt-PT"/>
        </w:rPr>
        <w:t xml:space="preserve">Bandeira, Salomão, et. al. (2018). </w:t>
      </w:r>
      <w:r w:rsidRPr="00595D18">
        <w:rPr>
          <w:i/>
          <w:iCs/>
          <w:lang w:val="pt-PT"/>
        </w:rPr>
        <w:t>Estudo de Lições Aprendidas e Boas Práticas de Reabilitação do Mangal</w:t>
      </w:r>
      <w:r w:rsidRPr="00595D18">
        <w:rPr>
          <w:lang w:val="pt-PT"/>
        </w:rPr>
        <w:t xml:space="preserve">. </w:t>
      </w:r>
      <w:r w:rsidRPr="00F60F18">
        <w:t>Maputo: MITADER</w:t>
      </w:r>
    </w:p>
    <w:p w14:paraId="460EBBD9" w14:textId="77777777" w:rsidR="00595D18" w:rsidRPr="00D64B45" w:rsidRDefault="00595D18" w:rsidP="00474989">
      <w:pPr>
        <w:pStyle w:val="ListParagraph"/>
        <w:numPr>
          <w:ilvl w:val="0"/>
          <w:numId w:val="19"/>
        </w:numPr>
        <w:spacing w:before="0" w:after="0"/>
        <w:contextualSpacing w:val="0"/>
        <w:rPr>
          <w:i/>
          <w:lang w:val="en-GB"/>
        </w:rPr>
      </w:pPr>
      <w:r w:rsidRPr="00D64B45">
        <w:rPr>
          <w:lang w:val="en-GB"/>
        </w:rPr>
        <w:t>C.G. Lundin &amp; O. Lindén</w:t>
      </w:r>
      <w:r>
        <w:rPr>
          <w:lang w:val="en-GB"/>
        </w:rPr>
        <w:t>.</w:t>
      </w:r>
      <w:r w:rsidRPr="00D64B45">
        <w:rPr>
          <w:lang w:val="en-GB"/>
        </w:rPr>
        <w:t xml:space="preserve"> (1997)</w:t>
      </w:r>
      <w:r>
        <w:rPr>
          <w:lang w:val="en-GB"/>
        </w:rPr>
        <w:t>.</w:t>
      </w:r>
      <w:r w:rsidRPr="00D64B45">
        <w:rPr>
          <w:lang w:val="en-GB"/>
        </w:rPr>
        <w:t xml:space="preserve">  </w:t>
      </w:r>
      <w:r w:rsidRPr="00D64B45">
        <w:rPr>
          <w:i/>
          <w:lang w:val="en-GB"/>
        </w:rPr>
        <w:t>Integrated Coastal Zone Management in Mozambique, Inhaca Island and Maputo, Mozambique</w:t>
      </w:r>
    </w:p>
    <w:p w14:paraId="3E493F83" w14:textId="77777777" w:rsidR="00595D18" w:rsidRPr="00595D18" w:rsidRDefault="00595D18" w:rsidP="00474989">
      <w:pPr>
        <w:pStyle w:val="ListParagraph"/>
        <w:numPr>
          <w:ilvl w:val="0"/>
          <w:numId w:val="19"/>
        </w:numPr>
        <w:spacing w:before="0" w:after="0"/>
        <w:contextualSpacing w:val="0"/>
        <w:rPr>
          <w:i/>
          <w:lang w:val="pt-PT"/>
        </w:rPr>
      </w:pPr>
      <w:r w:rsidRPr="00595D18">
        <w:rPr>
          <w:lang w:val="pt-PT"/>
        </w:rPr>
        <w:t>CEAGRE. (2015).</w:t>
      </w:r>
      <w:r w:rsidRPr="00595D18">
        <w:rPr>
          <w:i/>
          <w:lang w:val="pt-PT"/>
        </w:rPr>
        <w:t xml:space="preserve"> Mapeamento de habitats de Moçambique: criando as bases para contrabalanços de biodiversidade em Moçambique. Maputo: Centro de Estudos de Agricultura e Gestão de Recursos Naturais, Universidade Eduardo Mondlane</w:t>
      </w:r>
    </w:p>
    <w:p w14:paraId="1B16499A" w14:textId="77777777" w:rsidR="00595D18" w:rsidRPr="00F0232A" w:rsidRDefault="00595D18" w:rsidP="00474989">
      <w:pPr>
        <w:pStyle w:val="ListParagraph"/>
        <w:numPr>
          <w:ilvl w:val="0"/>
          <w:numId w:val="19"/>
        </w:numPr>
        <w:spacing w:before="0" w:after="0"/>
        <w:contextualSpacing w:val="0"/>
      </w:pPr>
      <w:r w:rsidRPr="00595D18">
        <w:rPr>
          <w:lang w:val="pt-PT"/>
        </w:rPr>
        <w:t xml:space="preserve">Centro Terra Viva. (2012). </w:t>
      </w:r>
      <w:r w:rsidRPr="00595D18">
        <w:rPr>
          <w:i/>
          <w:lang w:val="pt-PT"/>
        </w:rPr>
        <w:t>1.º Relatório de Monitoria de Boa Governação na Gestão Ambiental e dos Recursos Naturais em Moçambique</w:t>
      </w:r>
      <w:r w:rsidRPr="00595D18">
        <w:rPr>
          <w:lang w:val="pt-PT"/>
        </w:rPr>
        <w:t xml:space="preserve"> </w:t>
      </w:r>
      <w:r w:rsidRPr="00595D18">
        <w:rPr>
          <w:i/>
          <w:lang w:val="pt-PT"/>
        </w:rPr>
        <w:t>(2010 – 2011</w:t>
      </w:r>
      <w:r w:rsidRPr="00595D18">
        <w:rPr>
          <w:lang w:val="pt-PT"/>
        </w:rPr>
        <w:t xml:space="preserve">). </w:t>
      </w:r>
      <w:r w:rsidRPr="00F60F18">
        <w:t>Maputo: Centro Terra Viva – Estudos e Advocacia Ambiental</w:t>
      </w:r>
    </w:p>
    <w:p w14:paraId="41125796" w14:textId="77777777" w:rsidR="00595D18" w:rsidRPr="00595D18" w:rsidRDefault="00595D18" w:rsidP="00474989">
      <w:pPr>
        <w:pStyle w:val="ListParagraph"/>
        <w:numPr>
          <w:ilvl w:val="0"/>
          <w:numId w:val="19"/>
        </w:numPr>
        <w:spacing w:before="0" w:after="0"/>
        <w:contextualSpacing w:val="0"/>
        <w:rPr>
          <w:lang w:val="pt-PT"/>
        </w:rPr>
      </w:pPr>
      <w:r w:rsidRPr="00595D18">
        <w:rPr>
          <w:lang w:val="pt-PT"/>
        </w:rPr>
        <w:t xml:space="preserve">COUTO, Graça Tomo et al. (2013). </w:t>
      </w:r>
      <w:r w:rsidRPr="00595D18">
        <w:rPr>
          <w:i/>
          <w:lang w:val="pt-PT"/>
        </w:rPr>
        <w:t>Estudo sobre gestão comunitária de recursos naturais em Moçambique</w:t>
      </w:r>
      <w:r w:rsidRPr="00595D18">
        <w:rPr>
          <w:lang w:val="pt-PT"/>
        </w:rPr>
        <w:t xml:space="preserve"> </w:t>
      </w:r>
    </w:p>
    <w:p w14:paraId="77B6E9A2" w14:textId="77777777" w:rsidR="00595D18" w:rsidRPr="00595D18" w:rsidRDefault="00595D18" w:rsidP="00474989">
      <w:pPr>
        <w:pStyle w:val="ListParagraph"/>
        <w:numPr>
          <w:ilvl w:val="0"/>
          <w:numId w:val="19"/>
        </w:numPr>
        <w:spacing w:before="0" w:after="0"/>
        <w:contextualSpacing w:val="0"/>
        <w:rPr>
          <w:lang w:val="pt-PT"/>
        </w:rPr>
      </w:pPr>
      <w:r w:rsidRPr="00595D18">
        <w:rPr>
          <w:lang w:val="pt-PT"/>
        </w:rPr>
        <w:t>Duarte, Maria Cristina; Romeiras, Maria Manuel; Bandeira, Salomão. (2012). E</w:t>
      </w:r>
      <w:r w:rsidRPr="00595D18">
        <w:rPr>
          <w:i/>
          <w:lang w:val="pt-PT"/>
        </w:rPr>
        <w:t>cossistemas costeiros de Moçambique: biodiversidade, distribuição e conservação dos prados marinhos</w:t>
      </w:r>
      <w:r w:rsidRPr="00595D18">
        <w:rPr>
          <w:lang w:val="pt-PT"/>
        </w:rPr>
        <w:t>. In: Congresso Internacional Saber Tropical em Moçambique: História, Memória e Ciência</w:t>
      </w:r>
    </w:p>
    <w:p w14:paraId="3F2DEB61" w14:textId="77777777" w:rsidR="00595D18" w:rsidRPr="00595D18" w:rsidRDefault="00595D18" w:rsidP="00474989">
      <w:pPr>
        <w:pStyle w:val="ListParagraph"/>
        <w:numPr>
          <w:ilvl w:val="0"/>
          <w:numId w:val="19"/>
        </w:numPr>
        <w:spacing w:before="0" w:after="0"/>
        <w:contextualSpacing w:val="0"/>
        <w:rPr>
          <w:lang w:val="pt-PT"/>
        </w:rPr>
      </w:pPr>
      <w:r w:rsidRPr="00F60F18">
        <w:rPr>
          <w:lang w:val="en-GB"/>
        </w:rPr>
        <w:t xml:space="preserve">Environmental Performance Index (EPI). (2022). </w:t>
      </w:r>
      <w:r w:rsidRPr="00F60F18">
        <w:rPr>
          <w:i/>
          <w:lang w:val="en-GB"/>
        </w:rPr>
        <w:t>Mozambique Country Profile</w:t>
      </w:r>
      <w:r w:rsidRPr="00F60F18">
        <w:rPr>
          <w:lang w:val="en-GB"/>
        </w:rPr>
        <w:t xml:space="preserve">. </w:t>
      </w:r>
      <w:r w:rsidRPr="00595D18">
        <w:rPr>
          <w:lang w:val="pt-PT"/>
        </w:rPr>
        <w:t>Yale University. Disponível em:</w:t>
      </w:r>
      <w:hyperlink r:id="rId37">
        <w:r w:rsidRPr="00595D18">
          <w:rPr>
            <w:lang w:val="pt-PT"/>
          </w:rPr>
          <w:t xml:space="preserve"> </w:t>
        </w:r>
      </w:hyperlink>
      <w:hyperlink r:id="rId38">
        <w:r w:rsidRPr="00595D18">
          <w:rPr>
            <w:color w:val="1155CC"/>
            <w:u w:val="single"/>
            <w:lang w:val="pt-PT"/>
          </w:rPr>
          <w:t>https://epi.yale.edu/epi-results/2022/country/moz</w:t>
        </w:r>
      </w:hyperlink>
    </w:p>
    <w:p w14:paraId="5FABC812" w14:textId="77777777" w:rsidR="00595D18" w:rsidRPr="00F60F18" w:rsidRDefault="00595D18" w:rsidP="00474989">
      <w:pPr>
        <w:pStyle w:val="ListParagraph"/>
        <w:numPr>
          <w:ilvl w:val="0"/>
          <w:numId w:val="19"/>
        </w:numPr>
        <w:spacing w:before="0" w:after="0"/>
        <w:contextualSpacing w:val="0"/>
        <w:rPr>
          <w:lang w:val="en-GB"/>
        </w:rPr>
      </w:pPr>
      <w:r w:rsidRPr="00F60F18">
        <w:rPr>
          <w:lang w:val="en-GB"/>
        </w:rPr>
        <w:t>Eucke &amp; Reichel</w:t>
      </w:r>
      <w:r>
        <w:rPr>
          <w:lang w:val="en-GB"/>
        </w:rPr>
        <w:t>.</w:t>
      </w:r>
      <w:r w:rsidRPr="00F60F18">
        <w:rPr>
          <w:lang w:val="en-GB"/>
        </w:rPr>
        <w:t xml:space="preserve"> (2012),</w:t>
      </w:r>
      <w:r w:rsidRPr="00F60F18">
        <w:rPr>
          <w:i/>
          <w:lang w:val="en-GB"/>
        </w:rPr>
        <w:t xml:space="preserve"> Thematic Window, Environment &amp; Climate Change,</w:t>
      </w:r>
      <w:r w:rsidRPr="00F60F18">
        <w:rPr>
          <w:lang w:val="en-GB"/>
        </w:rPr>
        <w:t xml:space="preserve"> MGD Achievement Fund </w:t>
      </w:r>
    </w:p>
    <w:p w14:paraId="5C274097" w14:textId="77777777" w:rsidR="00595D18" w:rsidRPr="00595D18" w:rsidRDefault="00595D18" w:rsidP="00474989">
      <w:pPr>
        <w:pStyle w:val="ListParagraph"/>
        <w:numPr>
          <w:ilvl w:val="0"/>
          <w:numId w:val="19"/>
        </w:numPr>
        <w:spacing w:before="0" w:after="0"/>
        <w:contextualSpacing w:val="0"/>
        <w:rPr>
          <w:lang w:val="pt-PT"/>
        </w:rPr>
      </w:pPr>
      <w:r w:rsidRPr="00595D18">
        <w:rPr>
          <w:lang w:val="pt-PT"/>
        </w:rPr>
        <w:t xml:space="preserve">FAO, Governo de Moçambique. (2009). </w:t>
      </w:r>
      <w:r w:rsidRPr="00595D18">
        <w:rPr>
          <w:i/>
          <w:lang w:val="pt-PT"/>
        </w:rPr>
        <w:t>Quadro das Demandas e Propostas de Guiné-Bissau para o Desenvolvimento de um Programa Regional de Cooperação entre Países da CPLP no domínio da Luta contra a Desertificação e Gestão Sustentável das Terras</w:t>
      </w:r>
      <w:r w:rsidRPr="00595D18">
        <w:rPr>
          <w:lang w:val="pt-PT"/>
        </w:rPr>
        <w:t xml:space="preserve"> </w:t>
      </w:r>
    </w:p>
    <w:p w14:paraId="68E5C9D4" w14:textId="77777777" w:rsidR="00595D18" w:rsidRPr="003E7644" w:rsidRDefault="00595D18" w:rsidP="00474989">
      <w:pPr>
        <w:pStyle w:val="ListParagraph"/>
        <w:numPr>
          <w:ilvl w:val="0"/>
          <w:numId w:val="19"/>
        </w:numPr>
        <w:spacing w:before="0" w:after="0"/>
        <w:contextualSpacing w:val="0"/>
      </w:pPr>
      <w:r w:rsidRPr="00595D18">
        <w:rPr>
          <w:lang w:val="pt-PT"/>
        </w:rPr>
        <w:t xml:space="preserve">GdM. (2012). Estratégia Nacional de Adaptação e Mitigação das Alterações Climáticas de Moçambique (ENAMMC) 2013-2025. </w:t>
      </w:r>
      <w:r>
        <w:t>Ministério para a Coordenação dos Assuntos Ambientais, Moçambique</w:t>
      </w:r>
    </w:p>
    <w:p w14:paraId="527CB636" w14:textId="77777777" w:rsidR="00595D18" w:rsidRDefault="00595D18" w:rsidP="00595D18">
      <w:pPr>
        <w:pStyle w:val="ListParagraph"/>
        <w:spacing w:before="0" w:after="0"/>
        <w:contextualSpacing w:val="0"/>
      </w:pPr>
    </w:p>
    <w:p w14:paraId="15671A8C" w14:textId="77777777" w:rsidR="00595D18" w:rsidRDefault="00595D18" w:rsidP="00474989">
      <w:pPr>
        <w:pStyle w:val="ListParagraph"/>
        <w:numPr>
          <w:ilvl w:val="0"/>
          <w:numId w:val="19"/>
        </w:numPr>
        <w:spacing w:before="0" w:after="0"/>
        <w:contextualSpacing w:val="0"/>
      </w:pPr>
      <w:r w:rsidRPr="00595D18">
        <w:rPr>
          <w:lang w:val="pt-PT"/>
        </w:rPr>
        <w:t xml:space="preserve">GdM. (2018). </w:t>
      </w:r>
      <w:r w:rsidRPr="00595D18">
        <w:rPr>
          <w:i/>
          <w:iCs/>
          <w:lang w:val="pt-PT"/>
        </w:rPr>
        <w:t>Contribuição Pretendida Determinada nacionalmente (NDC) de Moçambique para a Convenção Quadro das Nações Unidas sobre Mudanças Climáticas (UNFCCC)</w:t>
      </w:r>
      <w:r w:rsidRPr="00595D18">
        <w:rPr>
          <w:lang w:val="pt-PT"/>
        </w:rPr>
        <w:t xml:space="preserve">. </w:t>
      </w:r>
      <w:r>
        <w:t>Ministério da Terra, Ambiente e Desenvolvimento Rural, Maputo, Moçambique</w:t>
      </w:r>
    </w:p>
    <w:p w14:paraId="2F723A09" w14:textId="77777777" w:rsidR="00595D18" w:rsidRPr="00595D18" w:rsidRDefault="00595D18" w:rsidP="00474989">
      <w:pPr>
        <w:pStyle w:val="ListParagraph"/>
        <w:numPr>
          <w:ilvl w:val="0"/>
          <w:numId w:val="19"/>
        </w:numPr>
        <w:spacing w:before="0" w:after="0"/>
        <w:contextualSpacing w:val="0"/>
        <w:rPr>
          <w:lang w:val="pt-PT"/>
        </w:rPr>
      </w:pPr>
      <w:r w:rsidRPr="00595D18">
        <w:rPr>
          <w:lang w:val="pt-PT"/>
        </w:rPr>
        <w:t xml:space="preserve">GdM. (2020). </w:t>
      </w:r>
      <w:r w:rsidRPr="00595D18">
        <w:rPr>
          <w:i/>
          <w:iCs/>
          <w:lang w:val="pt-PT"/>
        </w:rPr>
        <w:t>Programa Quinquenal do Governo 2020-2024. Prioridade III – Gestão Sustentável dos Recursos Naturais e do Ambiente</w:t>
      </w:r>
      <w:r w:rsidRPr="00595D18">
        <w:rPr>
          <w:lang w:val="pt-PT"/>
        </w:rPr>
        <w:t xml:space="preserve"> (Maputo, República de Moçambique)</w:t>
      </w:r>
    </w:p>
    <w:p w14:paraId="4C29488E" w14:textId="77777777" w:rsidR="00595D18" w:rsidRPr="00595D18" w:rsidRDefault="00595D18" w:rsidP="00474989">
      <w:pPr>
        <w:pStyle w:val="ListParagraph"/>
        <w:numPr>
          <w:ilvl w:val="0"/>
          <w:numId w:val="19"/>
        </w:numPr>
        <w:spacing w:before="0" w:after="0"/>
        <w:contextualSpacing w:val="0"/>
        <w:rPr>
          <w:lang w:val="pt-PT"/>
        </w:rPr>
      </w:pPr>
      <w:r w:rsidRPr="00595D18">
        <w:rPr>
          <w:lang w:val="pt-PT"/>
        </w:rPr>
        <w:t xml:space="preserve">Iniciativa da Grande Muralha Verde. (2023). </w:t>
      </w:r>
      <w:r w:rsidRPr="00595D18">
        <w:rPr>
          <w:i/>
          <w:iCs/>
          <w:lang w:val="pt-PT"/>
        </w:rPr>
        <w:t>Plano de Ação Nacional (PAN)</w:t>
      </w:r>
      <w:r w:rsidRPr="00595D18">
        <w:rPr>
          <w:lang w:val="pt-PT"/>
        </w:rPr>
        <w:t>, Moçambique</w:t>
      </w:r>
    </w:p>
    <w:p w14:paraId="66D14EE5" w14:textId="77777777" w:rsidR="00595D18" w:rsidRPr="00595D18" w:rsidRDefault="00595D18" w:rsidP="00474989">
      <w:pPr>
        <w:pStyle w:val="ListParagraph"/>
        <w:numPr>
          <w:ilvl w:val="0"/>
          <w:numId w:val="19"/>
        </w:numPr>
        <w:spacing w:before="0" w:after="0"/>
        <w:contextualSpacing w:val="0"/>
        <w:rPr>
          <w:color w:val="1155CC"/>
          <w:u w:val="single"/>
          <w:lang w:val="pt-PT"/>
        </w:rPr>
      </w:pPr>
      <w:r w:rsidRPr="00595D18">
        <w:rPr>
          <w:lang w:val="pt-PT"/>
        </w:rPr>
        <w:t xml:space="preserve">Instituto de Desenvolvimento de Pesca de Pequena Escala (IDPPE). (2024). </w:t>
      </w:r>
      <w:r w:rsidRPr="00595D18">
        <w:rPr>
          <w:i/>
          <w:lang w:val="pt-PT"/>
        </w:rPr>
        <w:t>Relatórios e Estudos</w:t>
      </w:r>
      <w:r w:rsidRPr="00595D18">
        <w:rPr>
          <w:lang w:val="pt-PT"/>
        </w:rPr>
        <w:t>. Disponível em:</w:t>
      </w:r>
      <w:hyperlink r:id="rId39">
        <w:r w:rsidRPr="00595D18">
          <w:rPr>
            <w:lang w:val="pt-PT"/>
          </w:rPr>
          <w:t xml:space="preserve"> </w:t>
        </w:r>
      </w:hyperlink>
      <w:hyperlink r:id="rId40">
        <w:r w:rsidRPr="00595D18">
          <w:rPr>
            <w:color w:val="1155CC"/>
            <w:u w:val="single"/>
            <w:lang w:val="pt-PT"/>
          </w:rPr>
          <w:t>https://www.idppe.gov.mz/</w:t>
        </w:r>
      </w:hyperlink>
    </w:p>
    <w:p w14:paraId="06CC82D5" w14:textId="77777777" w:rsidR="00595D18" w:rsidRPr="00595D18" w:rsidRDefault="00595D18" w:rsidP="00474989">
      <w:pPr>
        <w:pStyle w:val="ListParagraph"/>
        <w:numPr>
          <w:ilvl w:val="0"/>
          <w:numId w:val="19"/>
        </w:numPr>
        <w:spacing w:before="0" w:after="0"/>
        <w:contextualSpacing w:val="0"/>
        <w:rPr>
          <w:lang w:val="pt-PT"/>
        </w:rPr>
      </w:pPr>
      <w:r w:rsidRPr="00595D18">
        <w:rPr>
          <w:lang w:val="pt-PT"/>
        </w:rPr>
        <w:t xml:space="preserve">Instituto de Investigação Agrária de Moçambique (IIAM). (2024). </w:t>
      </w:r>
      <w:r w:rsidRPr="00595D18">
        <w:rPr>
          <w:i/>
          <w:lang w:val="pt-PT"/>
        </w:rPr>
        <w:t>Informação Institucional</w:t>
      </w:r>
      <w:r w:rsidRPr="00595D18">
        <w:rPr>
          <w:lang w:val="pt-PT"/>
        </w:rPr>
        <w:t>. Disponível em:</w:t>
      </w:r>
      <w:hyperlink r:id="rId41">
        <w:r w:rsidRPr="00595D18">
          <w:rPr>
            <w:lang w:val="pt-PT"/>
          </w:rPr>
          <w:t xml:space="preserve"> </w:t>
        </w:r>
      </w:hyperlink>
      <w:hyperlink r:id="rId42">
        <w:r w:rsidRPr="00595D18">
          <w:rPr>
            <w:color w:val="1155CC"/>
            <w:u w:val="single"/>
            <w:lang w:val="pt-PT"/>
          </w:rPr>
          <w:t>https://www.iiam.gov.mz/</w:t>
        </w:r>
      </w:hyperlink>
    </w:p>
    <w:p w14:paraId="6EC3DE79" w14:textId="77777777" w:rsidR="00595D18" w:rsidRPr="005B63B9" w:rsidRDefault="00595D18" w:rsidP="00474989">
      <w:pPr>
        <w:pStyle w:val="ListParagraph"/>
        <w:numPr>
          <w:ilvl w:val="0"/>
          <w:numId w:val="19"/>
        </w:numPr>
        <w:spacing w:before="0" w:after="0"/>
        <w:contextualSpacing w:val="0"/>
        <w:rPr>
          <w:lang w:val="pt-BR"/>
        </w:rPr>
      </w:pPr>
      <w:r w:rsidRPr="00D64B45">
        <w:rPr>
          <w:lang w:val="pt-BR"/>
        </w:rPr>
        <w:t>I</w:t>
      </w:r>
      <w:r>
        <w:rPr>
          <w:lang w:val="pt-BR"/>
        </w:rPr>
        <w:t>nstituto Nacional de Estatística (INE).</w:t>
      </w:r>
      <w:r w:rsidRPr="00D64B45">
        <w:rPr>
          <w:lang w:val="pt-BR"/>
        </w:rPr>
        <w:t xml:space="preserve"> (2017). </w:t>
      </w:r>
      <w:r w:rsidRPr="00D64B45">
        <w:rPr>
          <w:i/>
          <w:iCs/>
          <w:lang w:val="pt-BR"/>
        </w:rPr>
        <w:t>Projecções populacionais 2017-2050</w:t>
      </w:r>
      <w:r w:rsidRPr="00D64B45">
        <w:rPr>
          <w:lang w:val="pt-BR"/>
        </w:rPr>
        <w:t>, extraídas do Censo Geral da População e Habitação. Dados consultados online, 10 de Abril de 2020. http://www.ine.gov.mz/iv-rgph-2017/projeccoes-da-populacao-2017-2050</w:t>
      </w:r>
    </w:p>
    <w:p w14:paraId="6B3AB187" w14:textId="77777777" w:rsidR="00595D18" w:rsidRPr="00595D18" w:rsidRDefault="00595D18" w:rsidP="00474989">
      <w:pPr>
        <w:pStyle w:val="ListParagraph"/>
        <w:numPr>
          <w:ilvl w:val="0"/>
          <w:numId w:val="19"/>
        </w:numPr>
        <w:spacing w:before="0" w:after="0"/>
        <w:contextualSpacing w:val="0"/>
        <w:rPr>
          <w:lang w:val="pt-PT"/>
        </w:rPr>
      </w:pPr>
      <w:r w:rsidRPr="00595D18">
        <w:rPr>
          <w:lang w:val="pt-PT"/>
        </w:rPr>
        <w:t xml:space="preserve">Instituto Nacional de Estatística (INE). (2023). </w:t>
      </w:r>
      <w:r w:rsidRPr="00595D18">
        <w:rPr>
          <w:i/>
          <w:lang w:val="pt-PT"/>
        </w:rPr>
        <w:t>Estatísticas do Ambiente</w:t>
      </w:r>
      <w:r w:rsidRPr="00595D18">
        <w:rPr>
          <w:lang w:val="pt-PT"/>
        </w:rPr>
        <w:t>. Disponível em:</w:t>
      </w:r>
      <w:hyperlink r:id="rId43">
        <w:r w:rsidRPr="00595D18">
          <w:rPr>
            <w:lang w:val="pt-PT"/>
          </w:rPr>
          <w:t xml:space="preserve"> </w:t>
        </w:r>
      </w:hyperlink>
      <w:hyperlink r:id="rId44">
        <w:r w:rsidRPr="00595D18">
          <w:rPr>
            <w:color w:val="1155CC"/>
            <w:u w:val="single"/>
            <w:lang w:val="pt-PT"/>
          </w:rPr>
          <w:t>https://www.ine.gov.mz</w:t>
        </w:r>
      </w:hyperlink>
    </w:p>
    <w:p w14:paraId="45B985B3" w14:textId="77777777" w:rsidR="00595D18" w:rsidRPr="00F60F18" w:rsidRDefault="00595D18" w:rsidP="00474989">
      <w:pPr>
        <w:pStyle w:val="ListParagraph"/>
        <w:numPr>
          <w:ilvl w:val="0"/>
          <w:numId w:val="19"/>
        </w:numPr>
        <w:spacing w:before="0" w:after="0"/>
        <w:contextualSpacing w:val="0"/>
      </w:pPr>
      <w:r w:rsidRPr="00595D18">
        <w:rPr>
          <w:lang w:val="pt-PT"/>
        </w:rPr>
        <w:t xml:space="preserve">Instituto Universitário de Lisboa iscte. (2023). </w:t>
      </w:r>
      <w:r w:rsidRPr="00595D18">
        <w:rPr>
          <w:i/>
          <w:lang w:val="pt-PT"/>
        </w:rPr>
        <w:t>Balanced Scorecard do Sector de Água e Saneamento</w:t>
      </w:r>
      <w:r w:rsidRPr="00595D18">
        <w:rPr>
          <w:lang w:val="pt-PT"/>
        </w:rPr>
        <w:t xml:space="preserve">. </w:t>
      </w:r>
      <w:r w:rsidRPr="00F60F18">
        <w:t>Disponível em:</w:t>
      </w:r>
      <w:hyperlink r:id="rId45">
        <w:r w:rsidRPr="00F60F18">
          <w:t xml:space="preserve"> </w:t>
        </w:r>
      </w:hyperlink>
      <w:hyperlink r:id="rId46" w:history="1">
        <w:r w:rsidRPr="00D258A7">
          <w:rPr>
            <w:rStyle w:val="Hyperlink"/>
            <w:rFonts w:cstheme="minorHAnsi"/>
          </w:rPr>
          <w:t>https://www.dnaas.gov.mz</w:t>
        </w:r>
      </w:hyperlink>
    </w:p>
    <w:p w14:paraId="794AEF07" w14:textId="77777777" w:rsidR="00595D18" w:rsidRDefault="00595D18" w:rsidP="00474989">
      <w:pPr>
        <w:pStyle w:val="ListParagraph"/>
        <w:numPr>
          <w:ilvl w:val="0"/>
          <w:numId w:val="19"/>
        </w:numPr>
        <w:spacing w:before="0" w:after="0"/>
        <w:contextualSpacing w:val="0"/>
      </w:pPr>
      <w:r w:rsidRPr="00595D18">
        <w:rPr>
          <w:lang w:val="pt-PT"/>
        </w:rPr>
        <w:t xml:space="preserve">Jones, K., Duarte, E., Grantham, H., Costa, H.M., Sidat, N., Sitoe, J., Van Beuningen, D., Bennet, R., Afonso, P., Agy, B., Montanha, C., Suege, I. &amp; Harris, L.R. (2021) </w:t>
      </w:r>
      <w:r w:rsidRPr="00595D18">
        <w:rPr>
          <w:i/>
          <w:lang w:val="pt-PT"/>
        </w:rPr>
        <w:t>Análise de Priorização Espacial para apoiar a expansão das Áreas de Conservação Marinhas em Moçambique</w:t>
      </w:r>
      <w:r w:rsidRPr="00595D18">
        <w:rPr>
          <w:lang w:val="pt-PT"/>
        </w:rPr>
        <w:t xml:space="preserve">. Wildlife Conservation Society Moçambique e Instituto Nacional de Investigação Pesqueira. </w:t>
      </w:r>
      <w:r w:rsidRPr="00F60F18">
        <w:t>Maputo, Moçambique</w:t>
      </w:r>
    </w:p>
    <w:p w14:paraId="4AC0D8ED" w14:textId="77777777" w:rsidR="00595D18" w:rsidRPr="00AB23CE" w:rsidRDefault="00595D18" w:rsidP="00474989">
      <w:pPr>
        <w:pStyle w:val="ListParagraph"/>
        <w:numPr>
          <w:ilvl w:val="0"/>
          <w:numId w:val="19"/>
        </w:numPr>
        <w:spacing w:before="0" w:after="0"/>
        <w:contextualSpacing w:val="0"/>
        <w:rPr>
          <w:rStyle w:val="Hyperlink"/>
          <w:rFonts w:cstheme="minorHAnsi"/>
        </w:rPr>
      </w:pPr>
      <w:r w:rsidRPr="00595D18">
        <w:rPr>
          <w:lang w:val="pt-PT"/>
        </w:rPr>
        <w:t xml:space="preserve">Ministério da Agricultura (MINAG). (2024). </w:t>
      </w:r>
      <w:r w:rsidRPr="00595D18">
        <w:rPr>
          <w:i/>
          <w:lang w:val="pt-PT"/>
        </w:rPr>
        <w:t>Informação Institucional</w:t>
      </w:r>
      <w:r w:rsidRPr="00595D18">
        <w:rPr>
          <w:lang w:val="pt-PT"/>
        </w:rPr>
        <w:t xml:space="preserve">. </w:t>
      </w:r>
      <w:r w:rsidRPr="00F60F18">
        <w:t>Disponível em:</w:t>
      </w:r>
      <w:hyperlink r:id="rId47" w:history="1">
        <w:r w:rsidRPr="00D258A7">
          <w:rPr>
            <w:rStyle w:val="Hyperlink"/>
            <w:rFonts w:cstheme="minorHAnsi"/>
          </w:rPr>
          <w:t xml:space="preserve"> </w:t>
        </w:r>
      </w:hyperlink>
      <w:hyperlink r:id="rId48" w:history="1">
        <w:r w:rsidRPr="00D258A7">
          <w:rPr>
            <w:rStyle w:val="Hyperlink"/>
            <w:rFonts w:cstheme="minorHAnsi"/>
          </w:rPr>
          <w:t xml:space="preserve">http://www.minag.gov.mz/[2][4][6] </w:t>
        </w:r>
      </w:hyperlink>
    </w:p>
    <w:p w14:paraId="634EDFD3" w14:textId="77777777" w:rsidR="00595D18" w:rsidRPr="00595D18" w:rsidRDefault="00595D18" w:rsidP="00474989">
      <w:pPr>
        <w:pStyle w:val="ListParagraph"/>
        <w:numPr>
          <w:ilvl w:val="0"/>
          <w:numId w:val="19"/>
        </w:numPr>
        <w:spacing w:before="0" w:after="0"/>
        <w:contextualSpacing w:val="0"/>
        <w:rPr>
          <w:lang w:val="pt-PT"/>
        </w:rPr>
      </w:pPr>
      <w:r w:rsidRPr="00595D18">
        <w:rPr>
          <w:lang w:val="pt-PT"/>
        </w:rPr>
        <w:t xml:space="preserve">Ministério da Energia. (2012), </w:t>
      </w:r>
      <w:r w:rsidRPr="00595D18">
        <w:rPr>
          <w:i/>
          <w:lang w:val="pt-PT"/>
        </w:rPr>
        <w:t>Estratégia de conservação e uso sustentável da energia de biomassa</w:t>
      </w:r>
      <w:r w:rsidRPr="00595D18">
        <w:rPr>
          <w:lang w:val="pt-PT"/>
        </w:rPr>
        <w:t>, Maputo, Moçambique</w:t>
      </w:r>
    </w:p>
    <w:p w14:paraId="63ED98C9" w14:textId="77777777" w:rsidR="00595D18" w:rsidRPr="00F60F18" w:rsidRDefault="00595D18" w:rsidP="00474989">
      <w:pPr>
        <w:pStyle w:val="ListParagraph"/>
        <w:numPr>
          <w:ilvl w:val="0"/>
          <w:numId w:val="19"/>
        </w:numPr>
        <w:spacing w:before="0" w:after="0"/>
        <w:contextualSpacing w:val="0"/>
      </w:pPr>
      <w:r w:rsidRPr="00595D18">
        <w:rPr>
          <w:lang w:val="pt-PT"/>
        </w:rPr>
        <w:t xml:space="preserve">Ministério da Terra e Ambiente. (2022). </w:t>
      </w:r>
      <w:r w:rsidRPr="00595D18">
        <w:rPr>
          <w:i/>
          <w:lang w:val="pt-PT"/>
        </w:rPr>
        <w:t>A educação ambiental como ferramenta chave para o desenvolvimento sustentável</w:t>
      </w:r>
      <w:r w:rsidRPr="00595D18">
        <w:rPr>
          <w:lang w:val="pt-PT"/>
        </w:rPr>
        <w:t xml:space="preserve">. </w:t>
      </w:r>
      <w:r w:rsidRPr="00F60F18">
        <w:t>Coord. Emília Fumo; Guilhermina Amurane. Maputo</w:t>
      </w:r>
    </w:p>
    <w:p w14:paraId="2D0B4FE1" w14:textId="77777777" w:rsidR="00595D18" w:rsidRPr="00595D18" w:rsidRDefault="00595D18" w:rsidP="00474989">
      <w:pPr>
        <w:pStyle w:val="ListParagraph"/>
        <w:numPr>
          <w:ilvl w:val="0"/>
          <w:numId w:val="19"/>
        </w:numPr>
        <w:spacing w:before="0" w:after="0"/>
        <w:contextualSpacing w:val="0"/>
        <w:rPr>
          <w:i/>
          <w:lang w:val="pt-PT"/>
        </w:rPr>
      </w:pPr>
      <w:r w:rsidRPr="00595D18">
        <w:rPr>
          <w:lang w:val="pt-PT"/>
        </w:rPr>
        <w:t xml:space="preserve">Ministério da Terra e Ambiente. (2023). </w:t>
      </w:r>
      <w:r w:rsidRPr="00595D18">
        <w:rPr>
          <w:i/>
          <w:lang w:val="pt-PT"/>
        </w:rPr>
        <w:t xml:space="preserve">Revisão Da Legislação De Ordenamento Do Território E Do Regulamento Do Solo Urbano, </w:t>
      </w:r>
      <w:r w:rsidRPr="00595D18">
        <w:rPr>
          <w:lang w:val="pt-PT"/>
        </w:rPr>
        <w:t>Maputo, Moçambique</w:t>
      </w:r>
      <w:r w:rsidRPr="00595D18">
        <w:rPr>
          <w:i/>
          <w:lang w:val="pt-PT"/>
        </w:rPr>
        <w:t xml:space="preserve"> </w:t>
      </w:r>
    </w:p>
    <w:p w14:paraId="2604440E" w14:textId="77777777" w:rsidR="00595D18" w:rsidRPr="00595D18" w:rsidRDefault="00595D18" w:rsidP="00474989">
      <w:pPr>
        <w:pStyle w:val="ListParagraph"/>
        <w:numPr>
          <w:ilvl w:val="0"/>
          <w:numId w:val="19"/>
        </w:numPr>
        <w:spacing w:before="0" w:after="0"/>
        <w:contextualSpacing w:val="0"/>
        <w:rPr>
          <w:lang w:val="pt-PT"/>
        </w:rPr>
      </w:pPr>
      <w:r w:rsidRPr="00595D18">
        <w:rPr>
          <w:lang w:val="pt-PT"/>
        </w:rPr>
        <w:t xml:space="preserve">Ministério da Terra e Ambiente. (2025). </w:t>
      </w:r>
      <w:r w:rsidRPr="00595D18">
        <w:rPr>
          <w:i/>
          <w:lang w:val="pt-PT"/>
        </w:rPr>
        <w:t>Estratégia Nacional de Educação Ambiental ENEA</w:t>
      </w:r>
      <w:r w:rsidRPr="00595D18">
        <w:rPr>
          <w:lang w:val="pt-PT"/>
        </w:rPr>
        <w:t>, LBC Moçambique &amp; Mentes Sustentáveis, Maputo, Moçambique</w:t>
      </w:r>
    </w:p>
    <w:p w14:paraId="0CB39459" w14:textId="77777777" w:rsidR="00595D18" w:rsidRPr="00595D18" w:rsidRDefault="00595D18" w:rsidP="00474989">
      <w:pPr>
        <w:pStyle w:val="ListParagraph"/>
        <w:numPr>
          <w:ilvl w:val="0"/>
          <w:numId w:val="19"/>
        </w:numPr>
        <w:spacing w:before="0" w:after="0"/>
        <w:contextualSpacing w:val="0"/>
        <w:rPr>
          <w:lang w:val="pt-PT"/>
        </w:rPr>
      </w:pPr>
      <w:r w:rsidRPr="00595D18">
        <w:rPr>
          <w:lang w:val="pt-PT"/>
        </w:rPr>
        <w:t xml:space="preserve">Ministério para a Coordenação da Acção Ambiental (MICOA). (2023). </w:t>
      </w:r>
      <w:r w:rsidRPr="00595D18">
        <w:rPr>
          <w:i/>
          <w:lang w:val="pt-PT"/>
        </w:rPr>
        <w:t>Documentos Institucionais</w:t>
      </w:r>
      <w:r w:rsidRPr="00595D18">
        <w:rPr>
          <w:lang w:val="pt-PT"/>
        </w:rPr>
        <w:t>. Disponível em:</w:t>
      </w:r>
      <w:hyperlink r:id="rId49">
        <w:r w:rsidRPr="00595D18">
          <w:rPr>
            <w:lang w:val="pt-PT"/>
          </w:rPr>
          <w:t xml:space="preserve"> </w:t>
        </w:r>
      </w:hyperlink>
      <w:hyperlink r:id="rId50">
        <w:r w:rsidRPr="00595D18">
          <w:rPr>
            <w:color w:val="1155CC"/>
            <w:u w:val="single"/>
            <w:lang w:val="pt-PT"/>
          </w:rPr>
          <w:t>http://www.micoa.gov.mz/[2</w:t>
        </w:r>
      </w:hyperlink>
      <w:hyperlink r:id="rId51">
        <w:r w:rsidRPr="00595D18">
          <w:rPr>
            <w:color w:val="1155CC"/>
            <w:u w:val="single"/>
            <w:lang w:val="pt-PT"/>
          </w:rPr>
          <w:t>]</w:t>
        </w:r>
      </w:hyperlink>
    </w:p>
    <w:p w14:paraId="604EC3D7" w14:textId="77777777" w:rsidR="00595D18" w:rsidRPr="00F60F18" w:rsidRDefault="00595D18" w:rsidP="00474989">
      <w:pPr>
        <w:pStyle w:val="ListParagraph"/>
        <w:numPr>
          <w:ilvl w:val="0"/>
          <w:numId w:val="19"/>
        </w:numPr>
        <w:spacing w:before="0" w:after="0"/>
        <w:contextualSpacing w:val="0"/>
        <w:rPr>
          <w:i/>
        </w:rPr>
      </w:pPr>
      <w:r w:rsidRPr="00595D18">
        <w:rPr>
          <w:lang w:val="pt-PT"/>
        </w:rPr>
        <w:t xml:space="preserve">Ministério para a Coordenação da Acção Ambiental (MICOA). </w:t>
      </w:r>
      <w:r w:rsidRPr="00F60F18">
        <w:t xml:space="preserve">(2009). </w:t>
      </w:r>
      <w:r w:rsidRPr="00F60F18">
        <w:rPr>
          <w:i/>
        </w:rPr>
        <w:t>Manual do Educador Ambiental</w:t>
      </w:r>
    </w:p>
    <w:p w14:paraId="48BC0112" w14:textId="77777777" w:rsidR="00595D18" w:rsidRPr="00595D18" w:rsidRDefault="00595D18" w:rsidP="00474989">
      <w:pPr>
        <w:pStyle w:val="ListParagraph"/>
        <w:numPr>
          <w:ilvl w:val="0"/>
          <w:numId w:val="19"/>
        </w:numPr>
        <w:spacing w:before="0" w:after="0"/>
        <w:contextualSpacing w:val="0"/>
        <w:rPr>
          <w:i/>
          <w:lang w:val="pt-PT"/>
        </w:rPr>
      </w:pPr>
      <w:r w:rsidRPr="00595D18">
        <w:rPr>
          <w:lang w:val="pt-PT"/>
        </w:rPr>
        <w:t xml:space="preserve">Ministério para a Coordenação da Acção Ambiental (MICOA). (2004). </w:t>
      </w:r>
      <w:r w:rsidRPr="00595D18">
        <w:rPr>
          <w:i/>
          <w:lang w:val="pt-PT"/>
        </w:rPr>
        <w:t>Plano Estratégico do Sector do Ambiente (2005-2015)</w:t>
      </w:r>
    </w:p>
    <w:p w14:paraId="6F81F3F1" w14:textId="77777777" w:rsidR="00595D18" w:rsidRPr="00595D18" w:rsidRDefault="00595D18" w:rsidP="00474989">
      <w:pPr>
        <w:pStyle w:val="ListParagraph"/>
        <w:numPr>
          <w:ilvl w:val="0"/>
          <w:numId w:val="19"/>
        </w:numPr>
        <w:spacing w:before="0" w:after="0"/>
        <w:contextualSpacing w:val="0"/>
        <w:rPr>
          <w:i/>
          <w:lang w:val="pt-PT"/>
        </w:rPr>
      </w:pPr>
      <w:r w:rsidRPr="00595D18">
        <w:rPr>
          <w:lang w:val="pt-PT"/>
        </w:rPr>
        <w:t xml:space="preserve">Ministério para a Coordenação da Acção Ambiental (MICOA). (2009). </w:t>
      </w:r>
      <w:r w:rsidRPr="00595D18">
        <w:rPr>
          <w:i/>
          <w:lang w:val="pt-PT"/>
        </w:rPr>
        <w:t>Lançamento da Campanha Nacional de Educação Ambiental 2009-2025</w:t>
      </w:r>
    </w:p>
    <w:p w14:paraId="67784DAC" w14:textId="77777777" w:rsidR="00595D18" w:rsidRPr="00595D18" w:rsidRDefault="00595D18" w:rsidP="00474989">
      <w:pPr>
        <w:pStyle w:val="ListParagraph"/>
        <w:numPr>
          <w:ilvl w:val="0"/>
          <w:numId w:val="19"/>
        </w:numPr>
        <w:spacing w:before="0" w:after="0"/>
        <w:contextualSpacing w:val="0"/>
        <w:rPr>
          <w:lang w:val="pt-PT"/>
        </w:rPr>
      </w:pPr>
      <w:r w:rsidRPr="00595D18">
        <w:rPr>
          <w:lang w:val="pt-PT"/>
        </w:rPr>
        <w:t>Ministério para a Coordenação da Acção Ambiental (MICOA). (2012). Relatório do Estado do Ambiente de Moçambique</w:t>
      </w:r>
    </w:p>
    <w:p w14:paraId="0D48B9B2" w14:textId="77777777" w:rsidR="00595D18" w:rsidRPr="00595D18" w:rsidRDefault="00595D18" w:rsidP="00474989">
      <w:pPr>
        <w:pStyle w:val="ListParagraph"/>
        <w:numPr>
          <w:ilvl w:val="0"/>
          <w:numId w:val="19"/>
        </w:numPr>
        <w:spacing w:before="0" w:after="0"/>
        <w:contextualSpacing w:val="0"/>
        <w:rPr>
          <w:i/>
          <w:lang w:val="pt-PT"/>
        </w:rPr>
      </w:pPr>
      <w:r w:rsidRPr="00595D18">
        <w:rPr>
          <w:lang w:val="pt-PT"/>
        </w:rPr>
        <w:t xml:space="preserve">Ministério para a Coordenação da Acção Ambiental. (2009). </w:t>
      </w:r>
      <w:r w:rsidRPr="00595D18">
        <w:rPr>
          <w:i/>
          <w:lang w:val="pt-PT"/>
        </w:rPr>
        <w:t>Balanço Da Implementação Das Actividades da 1a Fase Do PECODA (2009-2014)</w:t>
      </w:r>
    </w:p>
    <w:p w14:paraId="3A089EF5" w14:textId="77777777" w:rsidR="00595D18" w:rsidRPr="00595D18" w:rsidRDefault="00595D18" w:rsidP="00474989">
      <w:pPr>
        <w:pStyle w:val="ListParagraph"/>
        <w:numPr>
          <w:ilvl w:val="0"/>
          <w:numId w:val="19"/>
        </w:numPr>
        <w:spacing w:before="0" w:after="0"/>
        <w:contextualSpacing w:val="0"/>
        <w:rPr>
          <w:lang w:val="pt-PT"/>
        </w:rPr>
      </w:pPr>
      <w:r w:rsidRPr="00595D18">
        <w:rPr>
          <w:lang w:val="pt-PT"/>
        </w:rPr>
        <w:t>MITADER. (2018). Plano de Operacionalização da NDC de Moçambique - 2020-2025. 2018, Ministério da Terra, Ambiente e Desenvolvimento Rural de Moçambique (MITADER), CAOS Sustentabilidade, Parceria NDC, Camões IP</w:t>
      </w:r>
    </w:p>
    <w:p w14:paraId="77C6E6CE" w14:textId="77777777" w:rsidR="00595D18" w:rsidRPr="00595D18" w:rsidRDefault="00595D18" w:rsidP="00474989">
      <w:pPr>
        <w:pStyle w:val="ListParagraph"/>
        <w:numPr>
          <w:ilvl w:val="0"/>
          <w:numId w:val="19"/>
        </w:numPr>
        <w:spacing w:before="0" w:after="0"/>
        <w:contextualSpacing w:val="0"/>
        <w:rPr>
          <w:lang w:val="pt-PT"/>
        </w:rPr>
      </w:pPr>
      <w:r w:rsidRPr="00595D18">
        <w:rPr>
          <w:lang w:val="pt-PT"/>
        </w:rPr>
        <w:t>Ministério da Terra, Ambiente E Desenvolvimento Rural Centro de Desenvolvimento Sustentável para as Zonas Costeiras</w:t>
      </w:r>
      <w:r w:rsidRPr="00595D18">
        <w:rPr>
          <w:i/>
          <w:lang w:val="pt-PT"/>
        </w:rPr>
        <w:t>, (</w:t>
      </w:r>
      <w:r w:rsidRPr="00595D18">
        <w:rPr>
          <w:lang w:val="pt-PT"/>
        </w:rPr>
        <w:t>2015)</w:t>
      </w:r>
      <w:r w:rsidRPr="00595D18">
        <w:rPr>
          <w:i/>
          <w:lang w:val="pt-PT"/>
        </w:rPr>
        <w:t xml:space="preserve"> Estratégia e plano de acção nacional para restauração de mangal 2015-2020</w:t>
      </w:r>
      <w:r w:rsidRPr="00595D18">
        <w:rPr>
          <w:lang w:val="pt-PT"/>
        </w:rPr>
        <w:t xml:space="preserve"> </w:t>
      </w:r>
    </w:p>
    <w:p w14:paraId="249169D1" w14:textId="77777777" w:rsidR="00595D18" w:rsidRPr="00595D18" w:rsidRDefault="00595D18" w:rsidP="00474989">
      <w:pPr>
        <w:pStyle w:val="ListParagraph"/>
        <w:numPr>
          <w:ilvl w:val="0"/>
          <w:numId w:val="19"/>
        </w:numPr>
        <w:spacing w:before="0" w:after="0"/>
        <w:contextualSpacing w:val="0"/>
        <w:rPr>
          <w:lang w:val="pt-PT"/>
        </w:rPr>
      </w:pPr>
      <w:r w:rsidRPr="00595D18">
        <w:rPr>
          <w:lang w:val="pt-PT"/>
        </w:rPr>
        <w:t xml:space="preserve">Ministério da Planificação e Desenvolvimento, </w:t>
      </w:r>
      <w:r w:rsidRPr="00595D18">
        <w:rPr>
          <w:i/>
          <w:lang w:val="pt-PT"/>
        </w:rPr>
        <w:t>Estratégia Nacional De Desenvolvimento (ENDE) 2025-2044</w:t>
      </w:r>
      <w:r w:rsidRPr="00595D18">
        <w:rPr>
          <w:lang w:val="pt-PT"/>
        </w:rPr>
        <w:t xml:space="preserve"> </w:t>
      </w:r>
    </w:p>
    <w:p w14:paraId="79954FDD" w14:textId="77777777" w:rsidR="00595D18" w:rsidRPr="00F60F18" w:rsidRDefault="00595D18" w:rsidP="00474989">
      <w:pPr>
        <w:pStyle w:val="ListParagraph"/>
        <w:numPr>
          <w:ilvl w:val="0"/>
          <w:numId w:val="19"/>
        </w:numPr>
        <w:spacing w:before="0" w:after="0"/>
        <w:contextualSpacing w:val="0"/>
      </w:pPr>
      <w:r w:rsidRPr="00595D18">
        <w:rPr>
          <w:lang w:val="pt-PT"/>
        </w:rPr>
        <w:t xml:space="preserve">Ministério da Terra. (2014). </w:t>
      </w:r>
      <w:r w:rsidRPr="00595D18">
        <w:rPr>
          <w:i/>
          <w:lang w:val="pt-PT"/>
        </w:rPr>
        <w:t>Ambiente e Desenvolvimento Rural, Estratégia para a gestão integrada da zona costeira</w:t>
      </w:r>
      <w:r w:rsidRPr="00595D18">
        <w:rPr>
          <w:lang w:val="pt-PT"/>
        </w:rPr>
        <w:t xml:space="preserve">. </w:t>
      </w:r>
      <w:r w:rsidRPr="00F60F18">
        <w:t>Maputo</w:t>
      </w:r>
    </w:p>
    <w:p w14:paraId="7025C26D" w14:textId="77777777" w:rsidR="00595D18" w:rsidRPr="00F60F18" w:rsidRDefault="00595D18" w:rsidP="00474989">
      <w:pPr>
        <w:pStyle w:val="ListParagraph"/>
        <w:numPr>
          <w:ilvl w:val="0"/>
          <w:numId w:val="19"/>
        </w:numPr>
        <w:spacing w:before="0" w:after="0"/>
        <w:contextualSpacing w:val="0"/>
      </w:pPr>
      <w:r w:rsidRPr="00595D18">
        <w:rPr>
          <w:lang w:val="pt-PT"/>
        </w:rPr>
        <w:t xml:space="preserve">Ministério das Obras Públicas, Habitação e Recursos Hídricos, (2019) </w:t>
      </w:r>
      <w:r w:rsidRPr="00595D18">
        <w:rPr>
          <w:i/>
          <w:lang w:val="pt-PT"/>
        </w:rPr>
        <w:t xml:space="preserve">Quadro de Política de Reassentamento – QPR (P161777). </w:t>
      </w:r>
      <w:r w:rsidRPr="00F60F18">
        <w:rPr>
          <w:i/>
        </w:rPr>
        <w:t>Projecto de Saneamento Urbano e Drenagem em Moçambique</w:t>
      </w:r>
      <w:r w:rsidRPr="00F60F18">
        <w:t xml:space="preserve"> </w:t>
      </w:r>
    </w:p>
    <w:p w14:paraId="73A0B439" w14:textId="77777777" w:rsidR="00595D18" w:rsidRPr="00F60F18" w:rsidRDefault="00595D18" w:rsidP="00474989">
      <w:pPr>
        <w:pStyle w:val="ListParagraph"/>
        <w:numPr>
          <w:ilvl w:val="0"/>
          <w:numId w:val="19"/>
        </w:numPr>
        <w:spacing w:before="0" w:after="0"/>
        <w:contextualSpacing w:val="0"/>
      </w:pPr>
      <w:r w:rsidRPr="00595D18">
        <w:rPr>
          <w:lang w:val="pt-PT"/>
        </w:rPr>
        <w:t xml:space="preserve">MMAIP. (2020). Estratégia Nacional de Gestão de Mangais 2020–2024. </w:t>
      </w:r>
      <w:r w:rsidRPr="00F60F18">
        <w:t>Maputo: MMAIP</w:t>
      </w:r>
    </w:p>
    <w:p w14:paraId="772EECCF" w14:textId="77777777" w:rsidR="00595D18" w:rsidRPr="00F60F18" w:rsidRDefault="00595D18" w:rsidP="00474989">
      <w:pPr>
        <w:pStyle w:val="ListParagraph"/>
        <w:numPr>
          <w:ilvl w:val="0"/>
          <w:numId w:val="19"/>
        </w:numPr>
        <w:spacing w:before="0" w:after="0"/>
        <w:contextualSpacing w:val="0"/>
      </w:pPr>
      <w:r w:rsidRPr="00595D18">
        <w:rPr>
          <w:lang w:val="pt-PT"/>
        </w:rPr>
        <w:t xml:space="preserve">Ministério da Terra e Desenvolvimento Rural, (2019), </w:t>
      </w:r>
      <w:r w:rsidRPr="00595D18">
        <w:rPr>
          <w:i/>
          <w:lang w:val="pt-PT"/>
        </w:rPr>
        <w:t xml:space="preserve">Agenda Florestal 2035 e Programa Nacional de Florestas – Moçambique. </w:t>
      </w:r>
      <w:r w:rsidRPr="00F60F18">
        <w:rPr>
          <w:i/>
        </w:rPr>
        <w:t>Versão após harmonização multissectorial</w:t>
      </w:r>
      <w:r w:rsidRPr="00F60F18">
        <w:t>. Maputo</w:t>
      </w:r>
    </w:p>
    <w:p w14:paraId="5E3FB603" w14:textId="77777777" w:rsidR="00595D18" w:rsidRPr="00F60F18" w:rsidRDefault="00595D18" w:rsidP="00474989">
      <w:pPr>
        <w:pStyle w:val="ListParagraph"/>
        <w:numPr>
          <w:ilvl w:val="0"/>
          <w:numId w:val="19"/>
        </w:numPr>
        <w:spacing w:before="0" w:after="0"/>
        <w:contextualSpacing w:val="0"/>
      </w:pPr>
      <w:r w:rsidRPr="00595D18">
        <w:rPr>
          <w:lang w:val="pt-PT"/>
        </w:rPr>
        <w:t xml:space="preserve">Ministério do Planeamento e Desenvolvimento; Ministério da Administração Estatal, (2013) Projecto Cidades e Mudanças Climáticas: Manual de Implementação (Volume III). </w:t>
      </w:r>
      <w:r w:rsidRPr="00F60F18">
        <w:t>Banco Mundial</w:t>
      </w:r>
    </w:p>
    <w:p w14:paraId="4D3671D2" w14:textId="77777777" w:rsidR="00595D18" w:rsidRPr="00595D18" w:rsidRDefault="00595D18" w:rsidP="00474989">
      <w:pPr>
        <w:pStyle w:val="ListParagraph"/>
        <w:numPr>
          <w:ilvl w:val="0"/>
          <w:numId w:val="19"/>
        </w:numPr>
        <w:spacing w:before="0" w:after="0"/>
        <w:contextualSpacing w:val="0"/>
        <w:rPr>
          <w:lang w:val="pt-PT"/>
        </w:rPr>
      </w:pPr>
      <w:r w:rsidRPr="00595D18">
        <w:rPr>
          <w:lang w:val="pt-PT"/>
        </w:rPr>
        <w:t>Nzualo &amp; Silvestre. (2019).</w:t>
      </w:r>
      <w:r w:rsidRPr="00595D18">
        <w:rPr>
          <w:i/>
          <w:lang w:val="pt-PT"/>
        </w:rPr>
        <w:t xml:space="preserve"> Avaliação da vulnerabilidade costeira na costa Moçambicana: Índice de Vulnerabilidade Costeira simplificado, </w:t>
      </w:r>
      <w:r w:rsidRPr="00595D18">
        <w:rPr>
          <w:lang w:val="pt-PT"/>
        </w:rPr>
        <w:t xml:space="preserve">Universidade Salgado de Oliveira, disponível em </w:t>
      </w:r>
      <w:hyperlink r:id="rId52" w:anchor=":~:text=A%20vulnerabilidade%20da%20costa%20mo%C3%A7ambicana%20em%20raz%C3%A3o%20da,usando%20o%20%C3%8Dndice%20de%20Vulnerabilidade%20Costeira%20Simplificado%20%28IVCs%29.">
        <w:r w:rsidRPr="00595D18">
          <w:rPr>
            <w:color w:val="1155CC"/>
            <w:u w:val="single"/>
            <w:lang w:val="pt-PT"/>
          </w:rPr>
          <w:t>Avaliação da vulnerabilidade costeira na costa Moçambicana: Índice de Vulnerabilidade Costeira simplificado | AbeÁfrica: Revista da Associação Brasileira de Estudos Africanos</w:t>
        </w:r>
      </w:hyperlink>
    </w:p>
    <w:p w14:paraId="3CB9723C" w14:textId="77777777" w:rsidR="00595D18" w:rsidRPr="00595D18" w:rsidRDefault="00595D18" w:rsidP="00474989">
      <w:pPr>
        <w:pStyle w:val="ListParagraph"/>
        <w:numPr>
          <w:ilvl w:val="0"/>
          <w:numId w:val="19"/>
        </w:numPr>
        <w:spacing w:before="0" w:after="0"/>
        <w:contextualSpacing w:val="0"/>
        <w:rPr>
          <w:lang w:val="pt-PT"/>
        </w:rPr>
      </w:pPr>
      <w:r w:rsidRPr="00595D18">
        <w:rPr>
          <w:lang w:val="pt-PT"/>
        </w:rPr>
        <w:t xml:space="preserve">Observatório do Meio Rural. (2019). </w:t>
      </w:r>
      <w:r w:rsidRPr="00595D18">
        <w:rPr>
          <w:i/>
          <w:lang w:val="pt-PT"/>
        </w:rPr>
        <w:t>Gestão De Resíduos Sólidos Em Moçambique</w:t>
      </w:r>
      <w:r w:rsidRPr="00595D18">
        <w:rPr>
          <w:lang w:val="pt-PT"/>
        </w:rPr>
        <w:t>, Destaque Rural Nº 76 Maputo, Moçambique</w:t>
      </w:r>
    </w:p>
    <w:p w14:paraId="316045AF" w14:textId="77777777" w:rsidR="00595D18" w:rsidRPr="00595D18" w:rsidRDefault="00595D18" w:rsidP="00474989">
      <w:pPr>
        <w:pStyle w:val="ListParagraph"/>
        <w:numPr>
          <w:ilvl w:val="0"/>
          <w:numId w:val="19"/>
        </w:numPr>
        <w:spacing w:before="0" w:after="0"/>
        <w:contextualSpacing w:val="0"/>
        <w:rPr>
          <w:i/>
          <w:lang w:val="pt-PT"/>
        </w:rPr>
      </w:pPr>
      <w:r w:rsidRPr="00595D18">
        <w:rPr>
          <w:lang w:val="pt-PT"/>
        </w:rPr>
        <w:t xml:space="preserve">Overseas Development Institute. (2008). </w:t>
      </w:r>
      <w:r w:rsidRPr="00595D18">
        <w:rPr>
          <w:i/>
          <w:lang w:val="pt-PT"/>
        </w:rPr>
        <w:t>Instituições, Despesa Pública E O Papel Dos Parceiros Do Desenvolvimento No Sector Ambiental, Estudo Do Caso De Moçambique</w:t>
      </w:r>
    </w:p>
    <w:p w14:paraId="555E14E7" w14:textId="77777777" w:rsidR="00595D18" w:rsidRPr="00D64B45" w:rsidRDefault="00595D18" w:rsidP="00474989">
      <w:pPr>
        <w:pStyle w:val="ListParagraph"/>
        <w:numPr>
          <w:ilvl w:val="0"/>
          <w:numId w:val="19"/>
        </w:numPr>
        <w:spacing w:before="0" w:after="0"/>
        <w:contextualSpacing w:val="0"/>
        <w:rPr>
          <w:lang w:val="en-GB"/>
        </w:rPr>
      </w:pPr>
      <w:r w:rsidRPr="00F60F18">
        <w:rPr>
          <w:lang w:val="en-GB"/>
        </w:rPr>
        <w:t>Pereira, M.A.M. (2021)</w:t>
      </w:r>
      <w:r>
        <w:rPr>
          <w:lang w:val="en-GB"/>
        </w:rPr>
        <w:t>.</w:t>
      </w:r>
      <w:r w:rsidRPr="00F60F18">
        <w:rPr>
          <w:lang w:val="en-GB"/>
        </w:rPr>
        <w:t xml:space="preserve"> </w:t>
      </w:r>
      <w:r w:rsidRPr="00F60F18">
        <w:rPr>
          <w:i/>
          <w:lang w:val="en-GB"/>
        </w:rPr>
        <w:t>Marine &amp; Coastal Areas under Protection: Mozambique</w:t>
      </w:r>
      <w:r w:rsidRPr="00F60F18">
        <w:rPr>
          <w:lang w:val="en-GB"/>
        </w:rPr>
        <w:t xml:space="preserve">, In: UNEP-Nairobi Convention and WIOMSA. 2021. Western Indian Ocean Marine Protected Areas Outlook: Towards achievement of the Global Biodiversity Framework Targets. </w:t>
      </w:r>
      <w:r w:rsidRPr="00D64B45">
        <w:rPr>
          <w:lang w:val="en-GB"/>
        </w:rPr>
        <w:t>UNEP and WIOMSA, Nairobi, Kenya</w:t>
      </w:r>
    </w:p>
    <w:p w14:paraId="1554C2F4" w14:textId="77777777" w:rsidR="00595D18" w:rsidRPr="00B94CAD" w:rsidRDefault="00595D18" w:rsidP="00474989">
      <w:pPr>
        <w:pStyle w:val="ListParagraph"/>
        <w:numPr>
          <w:ilvl w:val="0"/>
          <w:numId w:val="19"/>
        </w:numPr>
        <w:spacing w:before="0" w:after="0"/>
        <w:contextualSpacing w:val="0"/>
      </w:pPr>
      <w:r w:rsidRPr="00F60F18">
        <w:rPr>
          <w:lang w:val="en-GB"/>
        </w:rPr>
        <w:t>Pereira, Marcos</w:t>
      </w:r>
      <w:r>
        <w:rPr>
          <w:lang w:val="en-GB"/>
        </w:rPr>
        <w:t xml:space="preserve">. </w:t>
      </w:r>
      <w:r w:rsidRPr="00F60F18">
        <w:rPr>
          <w:lang w:val="en-GB"/>
        </w:rPr>
        <w:t>(2021)</w:t>
      </w:r>
      <w:r>
        <w:rPr>
          <w:lang w:val="en-GB"/>
        </w:rPr>
        <w:t>.</w:t>
      </w:r>
      <w:r w:rsidRPr="00F60F18">
        <w:rPr>
          <w:lang w:val="en-GB"/>
        </w:rPr>
        <w:t xml:space="preserve"> </w:t>
      </w:r>
      <w:r w:rsidRPr="00F60F18">
        <w:rPr>
          <w:i/>
          <w:lang w:val="en-GB"/>
        </w:rPr>
        <w:t>Marine &amp; coastal areas under protection: Mozambique</w:t>
      </w:r>
      <w:r w:rsidRPr="00F60F18">
        <w:rPr>
          <w:lang w:val="en-GB"/>
        </w:rPr>
        <w:t xml:space="preserve">. In: WESTERN INDIAN OCEAN MARINE PROTECTED AREAS OUTLOOK. </w:t>
      </w:r>
      <w:r w:rsidRPr="00F60F18">
        <w:t xml:space="preserve">Disponível em: </w:t>
      </w:r>
      <w:hyperlink r:id="rId53">
        <w:r w:rsidRPr="00F60F18">
          <w:rPr>
            <w:color w:val="1155CC"/>
            <w:u w:val="single"/>
          </w:rPr>
          <w:t>https://www.researchgate.net/publication/353259357</w:t>
        </w:r>
      </w:hyperlink>
    </w:p>
    <w:p w14:paraId="6FC7C6BB" w14:textId="77777777" w:rsidR="00595D18" w:rsidRDefault="00595D18" w:rsidP="00474989">
      <w:pPr>
        <w:pStyle w:val="ListParagraph"/>
        <w:numPr>
          <w:ilvl w:val="0"/>
          <w:numId w:val="19"/>
        </w:numPr>
        <w:spacing w:before="0" w:after="0"/>
        <w:contextualSpacing w:val="0"/>
      </w:pPr>
      <w:r w:rsidRPr="00595D18">
        <w:rPr>
          <w:lang w:val="pt-PT"/>
        </w:rPr>
        <w:t xml:space="preserve">PDUL. (2021). </w:t>
      </w:r>
      <w:r w:rsidRPr="00595D18">
        <w:rPr>
          <w:i/>
          <w:lang w:val="pt-PT"/>
        </w:rPr>
        <w:t xml:space="preserve">Guião metodológico para a gestão e controlo da qualidade de pequenos projectos de infra-estruturas. </w:t>
      </w:r>
      <w:r w:rsidRPr="00F60F18">
        <w:rPr>
          <w:i/>
        </w:rPr>
        <w:t xml:space="preserve">Projecto de Desenvolvimento Urbano e Local </w:t>
      </w:r>
    </w:p>
    <w:p w14:paraId="5E1FE7B2" w14:textId="77777777" w:rsidR="00595D18" w:rsidRPr="00595D18" w:rsidRDefault="00595D18" w:rsidP="00474989">
      <w:pPr>
        <w:pStyle w:val="ListParagraph"/>
        <w:numPr>
          <w:ilvl w:val="0"/>
          <w:numId w:val="19"/>
        </w:numPr>
        <w:spacing w:before="0" w:after="0"/>
        <w:contextualSpacing w:val="0"/>
        <w:rPr>
          <w:lang w:val="pt-PT"/>
        </w:rPr>
      </w:pPr>
      <w:r w:rsidRPr="00595D18">
        <w:rPr>
          <w:lang w:val="pt-PT"/>
        </w:rPr>
        <w:t>Política Industrial e Estratégia de Implementação (2016–2025)</w:t>
      </w:r>
    </w:p>
    <w:p w14:paraId="090889EF" w14:textId="77777777" w:rsidR="00595D18" w:rsidRPr="00595D18" w:rsidRDefault="00595D18" w:rsidP="00474989">
      <w:pPr>
        <w:pStyle w:val="ListParagraph"/>
        <w:numPr>
          <w:ilvl w:val="0"/>
          <w:numId w:val="19"/>
        </w:numPr>
        <w:spacing w:before="0" w:after="0"/>
        <w:contextualSpacing w:val="0"/>
        <w:rPr>
          <w:lang w:val="pt-PT"/>
        </w:rPr>
      </w:pPr>
      <w:r w:rsidRPr="00595D18">
        <w:rPr>
          <w:lang w:val="pt-PT"/>
        </w:rPr>
        <w:t xml:space="preserve">Programa das Nações Unidas para a Infância (UNICEF). (2024). </w:t>
      </w:r>
      <w:r w:rsidRPr="00595D18">
        <w:rPr>
          <w:i/>
          <w:lang w:val="pt-PT"/>
        </w:rPr>
        <w:t>Mozambique Country Programme</w:t>
      </w:r>
      <w:r w:rsidRPr="00595D18">
        <w:rPr>
          <w:lang w:val="pt-PT"/>
        </w:rPr>
        <w:t>. Disponível em:</w:t>
      </w:r>
      <w:hyperlink r:id="rId54" w:history="1">
        <w:r w:rsidRPr="00595D18">
          <w:rPr>
            <w:rStyle w:val="Hyperlink"/>
            <w:rFonts w:cstheme="minorHAnsi"/>
            <w:lang w:val="pt-PT"/>
          </w:rPr>
          <w:t xml:space="preserve"> </w:t>
        </w:r>
      </w:hyperlink>
      <w:hyperlink r:id="rId55">
        <w:r w:rsidRPr="00595D18">
          <w:rPr>
            <w:color w:val="1155CC"/>
            <w:u w:val="single"/>
            <w:lang w:val="pt-PT"/>
          </w:rPr>
          <w:t>https://www.unicef.org/mozambique</w:t>
        </w:r>
      </w:hyperlink>
    </w:p>
    <w:p w14:paraId="27A04960" w14:textId="77777777" w:rsidR="00595D18" w:rsidRPr="00595D18" w:rsidRDefault="00595D18" w:rsidP="00474989">
      <w:pPr>
        <w:pStyle w:val="ListParagraph"/>
        <w:numPr>
          <w:ilvl w:val="0"/>
          <w:numId w:val="19"/>
        </w:numPr>
        <w:spacing w:before="0" w:after="0"/>
        <w:contextualSpacing w:val="0"/>
        <w:rPr>
          <w:lang w:val="pt-PT"/>
        </w:rPr>
      </w:pPr>
      <w:r w:rsidRPr="00595D18">
        <w:rPr>
          <w:lang w:val="pt-PT"/>
        </w:rPr>
        <w:t xml:space="preserve">SADC. (2023). </w:t>
      </w:r>
      <w:r w:rsidRPr="00595D18">
        <w:rPr>
          <w:i/>
          <w:lang w:val="pt-PT"/>
        </w:rPr>
        <w:t>Environment &amp; Climate Change</w:t>
      </w:r>
      <w:r w:rsidRPr="00595D18">
        <w:rPr>
          <w:lang w:val="pt-PT"/>
        </w:rPr>
        <w:t>. Disponível em:</w:t>
      </w:r>
      <w:hyperlink r:id="rId56">
        <w:r w:rsidRPr="00595D18">
          <w:rPr>
            <w:lang w:val="pt-PT"/>
          </w:rPr>
          <w:t xml:space="preserve"> </w:t>
        </w:r>
      </w:hyperlink>
      <w:hyperlink r:id="rId57" w:history="1">
        <w:r w:rsidRPr="00595D18">
          <w:rPr>
            <w:rStyle w:val="Hyperlink"/>
            <w:rFonts w:cstheme="minorHAnsi"/>
            <w:lang w:val="pt-PT"/>
          </w:rPr>
          <w:t xml:space="preserve">https://www.sadc.int/pillars/environment-climate-change[3][5][7][8][9] </w:t>
        </w:r>
      </w:hyperlink>
    </w:p>
    <w:p w14:paraId="4B2BC084" w14:textId="77777777" w:rsidR="00595D18" w:rsidRPr="00F60F18" w:rsidRDefault="00595D18" w:rsidP="00474989">
      <w:pPr>
        <w:pStyle w:val="ListParagraph"/>
        <w:numPr>
          <w:ilvl w:val="0"/>
          <w:numId w:val="19"/>
        </w:numPr>
        <w:spacing w:before="0" w:after="0"/>
        <w:contextualSpacing w:val="0"/>
      </w:pPr>
      <w:r w:rsidRPr="00595D18">
        <w:rPr>
          <w:lang w:val="pt-PT"/>
        </w:rPr>
        <w:t xml:space="preserve">Serra, Carlos Manuel. (2011). </w:t>
      </w:r>
      <w:r w:rsidRPr="00595D18">
        <w:rPr>
          <w:i/>
          <w:lang w:val="pt-PT"/>
        </w:rPr>
        <w:t>Quadro jurídico-ambiental de Moçambique</w:t>
      </w:r>
      <w:r w:rsidRPr="00595D18">
        <w:rPr>
          <w:lang w:val="pt-PT"/>
        </w:rPr>
        <w:t xml:space="preserve">. </w:t>
      </w:r>
      <w:r w:rsidRPr="00F60F18">
        <w:t>Centro de Integridade Pública (CIP), Maputo</w:t>
      </w:r>
    </w:p>
    <w:p w14:paraId="68855D38" w14:textId="77777777" w:rsidR="00595D18" w:rsidRPr="00595D18" w:rsidRDefault="00595D18" w:rsidP="00474989">
      <w:pPr>
        <w:pStyle w:val="ListParagraph"/>
        <w:numPr>
          <w:ilvl w:val="0"/>
          <w:numId w:val="19"/>
        </w:numPr>
        <w:spacing w:before="0" w:after="0"/>
        <w:contextualSpacing w:val="0"/>
        <w:rPr>
          <w:lang w:val="pt-PT"/>
        </w:rPr>
      </w:pPr>
      <w:r w:rsidRPr="00595D18">
        <w:rPr>
          <w:lang w:val="pt-PT"/>
        </w:rPr>
        <w:t xml:space="preserve">Serra, Carlos Manuel; Dondeyne, Stefaan; Durant, Tom. (2013). </w:t>
      </w:r>
      <w:r w:rsidRPr="00595D18">
        <w:rPr>
          <w:i/>
          <w:lang w:val="pt-PT"/>
        </w:rPr>
        <w:t>Meio ambiente em Moçambique</w:t>
      </w:r>
      <w:r w:rsidRPr="00595D18">
        <w:rPr>
          <w:lang w:val="pt-PT"/>
        </w:rPr>
        <w:t xml:space="preserve">: </w:t>
      </w:r>
      <w:r w:rsidRPr="00595D18">
        <w:rPr>
          <w:i/>
          <w:lang w:val="pt-PT"/>
        </w:rPr>
        <w:t>Notas para reflexão sobre a situação actual e os desafios para o futuro</w:t>
      </w:r>
      <w:r w:rsidRPr="00595D18">
        <w:rPr>
          <w:lang w:val="pt-PT"/>
        </w:rPr>
        <w:t>, Maputo</w:t>
      </w:r>
    </w:p>
    <w:p w14:paraId="5F56224E" w14:textId="77777777" w:rsidR="00595D18" w:rsidRPr="00F60F18" w:rsidRDefault="00595D18" w:rsidP="00474989">
      <w:pPr>
        <w:pStyle w:val="ListParagraph"/>
        <w:numPr>
          <w:ilvl w:val="0"/>
          <w:numId w:val="19"/>
        </w:numPr>
        <w:spacing w:before="0" w:after="0"/>
        <w:contextualSpacing w:val="0"/>
      </w:pPr>
      <w:r w:rsidRPr="00595D18">
        <w:rPr>
          <w:lang w:val="pt-PT"/>
        </w:rPr>
        <w:t xml:space="preserve">SIBMOZ. (2024). </w:t>
      </w:r>
      <w:r w:rsidRPr="00595D18">
        <w:rPr>
          <w:i/>
          <w:lang w:val="pt-PT"/>
        </w:rPr>
        <w:t>Sistema de Informação sobre a Biodiversidade de Moçambique</w:t>
      </w:r>
      <w:r w:rsidRPr="00595D18">
        <w:rPr>
          <w:lang w:val="pt-PT"/>
        </w:rPr>
        <w:t xml:space="preserve">. </w:t>
      </w:r>
      <w:r w:rsidRPr="00F60F18">
        <w:t>Disponível em:</w:t>
      </w:r>
      <w:hyperlink r:id="rId58">
        <w:r w:rsidRPr="00F60F18">
          <w:t xml:space="preserve"> </w:t>
        </w:r>
      </w:hyperlink>
      <w:hyperlink r:id="rId59">
        <w:r w:rsidRPr="00F60F18">
          <w:rPr>
            <w:color w:val="1155CC"/>
            <w:u w:val="single"/>
          </w:rPr>
          <w:t>https://sibmoz.gov.mz</w:t>
        </w:r>
      </w:hyperlink>
    </w:p>
    <w:p w14:paraId="066EF8EF" w14:textId="77777777" w:rsidR="00595D18" w:rsidRPr="00595D18" w:rsidRDefault="00595D18" w:rsidP="00474989">
      <w:pPr>
        <w:pStyle w:val="ListParagraph"/>
        <w:numPr>
          <w:ilvl w:val="0"/>
          <w:numId w:val="19"/>
        </w:numPr>
        <w:spacing w:before="0" w:after="0"/>
        <w:contextualSpacing w:val="0"/>
        <w:rPr>
          <w:u w:val="single"/>
          <w:lang w:val="pt-PT"/>
        </w:rPr>
      </w:pPr>
      <w:r w:rsidRPr="00595D18">
        <w:rPr>
          <w:lang w:val="pt-PT"/>
        </w:rPr>
        <w:t xml:space="preserve">SIBMOZ. (2021). Ameaças à Biodiversidade em Moçambique. Disponível em: </w:t>
      </w:r>
      <w:r w:rsidRPr="00595D18">
        <w:rPr>
          <w:u w:val="single"/>
          <w:lang w:val="pt-PT"/>
        </w:rPr>
        <w:t>https://sibmoz.gov.mz/threats-to-biodiversity/?lang=pt-pt</w:t>
      </w:r>
    </w:p>
    <w:p w14:paraId="6A50A032" w14:textId="77777777" w:rsidR="00595D18" w:rsidRDefault="00595D18" w:rsidP="00474989">
      <w:pPr>
        <w:pStyle w:val="ListParagraph"/>
        <w:numPr>
          <w:ilvl w:val="0"/>
          <w:numId w:val="19"/>
        </w:numPr>
        <w:spacing w:before="0" w:after="0"/>
        <w:contextualSpacing w:val="0"/>
        <w:rPr>
          <w:i/>
          <w:lang w:val="en-GB"/>
        </w:rPr>
      </w:pPr>
      <w:r w:rsidRPr="00595D18">
        <w:rPr>
          <w:lang w:val="pt-PT"/>
        </w:rPr>
        <w:t xml:space="preserve">Sitoe, Almeida; Macamo, Célia. (2017). </w:t>
      </w:r>
      <w:r w:rsidRPr="00595D18">
        <w:rPr>
          <w:i/>
          <w:lang w:val="pt-PT"/>
        </w:rPr>
        <w:t>Governação E Gestão De Mangais Em Moçambique</w:t>
      </w:r>
      <w:r w:rsidRPr="00595D18">
        <w:rPr>
          <w:lang w:val="pt-PT"/>
        </w:rPr>
        <w:t xml:space="preserve">: </w:t>
      </w:r>
      <w:r w:rsidRPr="00595D18">
        <w:rPr>
          <w:i/>
          <w:lang w:val="pt-PT"/>
        </w:rPr>
        <w:t xml:space="preserve">Relatório de Governação Ambiental. </w:t>
      </w:r>
      <w:r w:rsidRPr="00F60F18">
        <w:rPr>
          <w:i/>
          <w:lang w:val="en-GB"/>
        </w:rPr>
        <w:t>Maputo, Moçambique</w:t>
      </w:r>
    </w:p>
    <w:p w14:paraId="321E80EC" w14:textId="77777777" w:rsidR="00595D18" w:rsidRPr="00595D18" w:rsidRDefault="00595D18" w:rsidP="00474989">
      <w:pPr>
        <w:pStyle w:val="ListParagraph"/>
        <w:numPr>
          <w:ilvl w:val="0"/>
          <w:numId w:val="19"/>
        </w:numPr>
        <w:spacing w:before="0" w:after="0"/>
        <w:contextualSpacing w:val="0"/>
        <w:rPr>
          <w:i/>
          <w:lang w:val="pt-PT"/>
        </w:rPr>
      </w:pPr>
      <w:r w:rsidRPr="00595D18">
        <w:rPr>
          <w:lang w:val="pt-PT"/>
        </w:rPr>
        <w:t xml:space="preserve">The World Bank. (2021). </w:t>
      </w:r>
      <w:r w:rsidRPr="00595D18">
        <w:rPr>
          <w:i/>
          <w:lang w:val="pt-PT"/>
        </w:rPr>
        <w:t xml:space="preserve">Análise nacional de lixo marinho em Moçambique, disponível em The </w:t>
      </w:r>
      <w:hyperlink r:id="rId60">
        <w:r w:rsidRPr="00595D18">
          <w:rPr>
            <w:i/>
            <w:color w:val="1155CC"/>
            <w:u w:val="single"/>
            <w:lang w:val="pt-PT"/>
          </w:rPr>
          <w:t>World Bank Document</w:t>
        </w:r>
      </w:hyperlink>
    </w:p>
    <w:p w14:paraId="5744A0A5" w14:textId="77777777" w:rsidR="00595D18" w:rsidRDefault="00595D18" w:rsidP="00474989">
      <w:pPr>
        <w:pStyle w:val="ListParagraph"/>
        <w:numPr>
          <w:ilvl w:val="0"/>
          <w:numId w:val="19"/>
        </w:numPr>
        <w:spacing w:before="0" w:after="0"/>
        <w:contextualSpacing w:val="0"/>
      </w:pPr>
      <w:r>
        <w:rPr>
          <w:lang w:val="en-GB"/>
        </w:rPr>
        <w:t xml:space="preserve">The </w:t>
      </w:r>
      <w:r w:rsidRPr="00E047DF">
        <w:rPr>
          <w:lang w:val="en-GB"/>
        </w:rPr>
        <w:t xml:space="preserve">World Bank. (2023). </w:t>
      </w:r>
      <w:r w:rsidRPr="00E047DF">
        <w:rPr>
          <w:i/>
          <w:lang w:val="en-GB"/>
        </w:rPr>
        <w:t>Mozambique Climate Resilience Project: Final Report</w:t>
      </w:r>
      <w:r w:rsidRPr="00E047DF">
        <w:rPr>
          <w:lang w:val="en-GB"/>
        </w:rPr>
        <w:t xml:space="preserve">. </w:t>
      </w:r>
      <w:r w:rsidRPr="00F60F18">
        <w:t>Disponível em:</w:t>
      </w:r>
      <w:hyperlink r:id="rId61" w:history="1">
        <w:r w:rsidRPr="00E047DF">
          <w:rPr>
            <w:rStyle w:val="Hyperlink"/>
            <w:rFonts w:cstheme="minorHAnsi"/>
          </w:rPr>
          <w:t xml:space="preserve"> </w:t>
        </w:r>
      </w:hyperlink>
      <w:hyperlink r:id="rId62" w:history="1">
        <w:r w:rsidRPr="00D258A7">
          <w:rPr>
            <w:rStyle w:val="Hyperlink"/>
            <w:rFonts w:cstheme="minorHAnsi"/>
          </w:rPr>
          <w:t xml:space="preserve">https://www.worldbank.org/en/country/mozambique </w:t>
        </w:r>
      </w:hyperlink>
    </w:p>
    <w:p w14:paraId="7ED3BBA5" w14:textId="77777777" w:rsidR="00595D18" w:rsidRPr="00E047DF" w:rsidRDefault="00595D18" w:rsidP="00474989">
      <w:pPr>
        <w:pStyle w:val="ListParagraph"/>
        <w:numPr>
          <w:ilvl w:val="0"/>
          <w:numId w:val="19"/>
        </w:numPr>
        <w:spacing w:before="0" w:after="0"/>
        <w:contextualSpacing w:val="0"/>
      </w:pPr>
      <w:r w:rsidRPr="00E047DF">
        <w:t>UN-Habitat</w:t>
      </w:r>
      <w:r>
        <w:t>.</w:t>
      </w:r>
      <w:r w:rsidRPr="00E047DF">
        <w:t xml:space="preserve"> (2008) </w:t>
      </w:r>
      <w:r w:rsidRPr="00E047DF">
        <w:rPr>
          <w:i/>
        </w:rPr>
        <w:t>Mozambique, Urban Sector Profile</w:t>
      </w:r>
      <w:r w:rsidRPr="00E047DF">
        <w:t>, UNON/Publishing Services Section/Nairobi, Nairobi, Kenya</w:t>
      </w:r>
    </w:p>
    <w:p w14:paraId="1BD2A3C0" w14:textId="77777777" w:rsidR="00595D18" w:rsidRPr="00F60F18" w:rsidRDefault="00595D18" w:rsidP="00474989">
      <w:pPr>
        <w:pStyle w:val="ListParagraph"/>
        <w:numPr>
          <w:ilvl w:val="0"/>
          <w:numId w:val="19"/>
        </w:numPr>
        <w:spacing w:before="0" w:after="0"/>
        <w:contextualSpacing w:val="0"/>
      </w:pPr>
      <w:r w:rsidRPr="00EF05E7">
        <w:rPr>
          <w:lang w:val="en-GB"/>
        </w:rPr>
        <w:t xml:space="preserve">UNICEF. </w:t>
      </w:r>
      <w:r w:rsidRPr="00F60F18">
        <w:rPr>
          <w:lang w:val="en-GB"/>
        </w:rPr>
        <w:t>(2023)</w:t>
      </w:r>
      <w:r w:rsidRPr="00F60F18">
        <w:rPr>
          <w:b/>
          <w:lang w:val="en-GB"/>
        </w:rPr>
        <w:t>.</w:t>
      </w:r>
      <w:r w:rsidRPr="00F60F18">
        <w:rPr>
          <w:lang w:val="en-GB"/>
        </w:rPr>
        <w:t xml:space="preserve"> </w:t>
      </w:r>
      <w:r w:rsidRPr="00F60F18">
        <w:rPr>
          <w:i/>
          <w:lang w:val="en-GB"/>
        </w:rPr>
        <w:t>Rural Sanitation Costed Roadmap 2023–2030: Guinea-Bissau</w:t>
      </w:r>
      <w:r w:rsidRPr="00F60F18">
        <w:rPr>
          <w:lang w:val="en-GB"/>
        </w:rPr>
        <w:t xml:space="preserve">. </w:t>
      </w:r>
      <w:r w:rsidRPr="00F60F18">
        <w:t>United Nations Children's Fund</w:t>
      </w:r>
    </w:p>
    <w:p w14:paraId="7AE0CB7F" w14:textId="77777777" w:rsidR="00595D18" w:rsidRPr="00595D18" w:rsidRDefault="00595D18" w:rsidP="00474989">
      <w:pPr>
        <w:pStyle w:val="ListParagraph"/>
        <w:numPr>
          <w:ilvl w:val="0"/>
          <w:numId w:val="19"/>
        </w:numPr>
        <w:spacing w:before="0" w:after="0"/>
        <w:contextualSpacing w:val="0"/>
        <w:rPr>
          <w:lang w:val="pt-PT"/>
        </w:rPr>
      </w:pPr>
      <w:r w:rsidRPr="00595D18">
        <w:rPr>
          <w:lang w:val="pt-PT"/>
        </w:rPr>
        <w:t xml:space="preserve">USAID/SPEED+, (2023) </w:t>
      </w:r>
      <w:r w:rsidRPr="00595D18">
        <w:rPr>
          <w:i/>
          <w:lang w:val="pt-PT"/>
        </w:rPr>
        <w:t>Co-gestão, Governanção e Quadro Jurídico-Legal das Áreas de Conservação Comunitária em Moçambique</w:t>
      </w:r>
      <w:r w:rsidRPr="00595D18">
        <w:rPr>
          <w:lang w:val="pt-PT"/>
        </w:rPr>
        <w:t>: R20 - Final Draft. Maputo: Direcção Nacional de Abastecimento de Água e Saneamento (DNAAS)</w:t>
      </w:r>
    </w:p>
    <w:p w14:paraId="1CEBC3AC" w14:textId="281FAA9A" w:rsidR="00595D18" w:rsidRPr="00595D18" w:rsidRDefault="00595D18" w:rsidP="00474989">
      <w:pPr>
        <w:pStyle w:val="ListParagraph"/>
        <w:numPr>
          <w:ilvl w:val="0"/>
          <w:numId w:val="19"/>
        </w:numPr>
        <w:spacing w:before="0" w:after="0"/>
        <w:contextualSpacing w:val="0"/>
        <w:rPr>
          <w:lang w:val="pt-PT"/>
        </w:rPr>
      </w:pPr>
      <w:r w:rsidRPr="00595D18">
        <w:rPr>
          <w:lang w:val="pt-PT"/>
        </w:rPr>
        <w:t xml:space="preserve">WWF Moçambique. (2023). </w:t>
      </w:r>
      <w:r w:rsidRPr="00595D18">
        <w:rPr>
          <w:i/>
          <w:lang w:val="pt-PT"/>
        </w:rPr>
        <w:t>Relatório de Sustentabilidade Marinha</w:t>
      </w:r>
      <w:r w:rsidRPr="00595D18">
        <w:rPr>
          <w:lang w:val="pt-PT"/>
        </w:rPr>
        <w:t xml:space="preserve">. </w:t>
      </w:r>
    </w:p>
    <w:p w14:paraId="1BBE4CC4" w14:textId="77777777" w:rsidR="00595D18" w:rsidRPr="00595D18" w:rsidRDefault="00595D18" w:rsidP="00595D18">
      <w:pPr>
        <w:pStyle w:val="ListParagraph"/>
        <w:spacing w:before="0" w:after="0"/>
        <w:contextualSpacing w:val="0"/>
        <w:rPr>
          <w:lang w:val="pt-PT"/>
        </w:rPr>
      </w:pPr>
    </w:p>
    <w:p w14:paraId="6E93C647" w14:textId="77777777" w:rsidR="00595D18" w:rsidRPr="00E047DF" w:rsidRDefault="00595D18" w:rsidP="00595D18">
      <w:pPr>
        <w:spacing w:before="0" w:after="0"/>
        <w:ind w:left="0"/>
        <w:rPr>
          <w:b/>
          <w:u w:val="single"/>
        </w:rPr>
      </w:pPr>
      <w:r w:rsidRPr="00E047DF">
        <w:rPr>
          <w:b/>
          <w:u w:val="single"/>
        </w:rPr>
        <w:t>Leis e decretos</w:t>
      </w:r>
    </w:p>
    <w:p w14:paraId="362A9225" w14:textId="77777777" w:rsidR="00595D18" w:rsidRPr="00595D18" w:rsidRDefault="00595D18" w:rsidP="00474989">
      <w:pPr>
        <w:pStyle w:val="ListParagraph"/>
        <w:numPr>
          <w:ilvl w:val="0"/>
          <w:numId w:val="19"/>
        </w:numPr>
        <w:spacing w:before="0" w:after="0"/>
        <w:contextualSpacing w:val="0"/>
        <w:rPr>
          <w:highlight w:val="white"/>
          <w:lang w:val="pt-PT"/>
        </w:rPr>
      </w:pPr>
      <w:r w:rsidRPr="00595D18">
        <w:rPr>
          <w:highlight w:val="white"/>
          <w:lang w:val="pt-PT"/>
        </w:rPr>
        <w:t>Decreto Presidencial n.º 2/94, de 21 de Dezembro</w:t>
      </w:r>
    </w:p>
    <w:p w14:paraId="1A357521" w14:textId="77777777" w:rsidR="00595D18" w:rsidRPr="00595D18" w:rsidRDefault="00595D18" w:rsidP="00474989">
      <w:pPr>
        <w:pStyle w:val="ListParagraph"/>
        <w:numPr>
          <w:ilvl w:val="0"/>
          <w:numId w:val="19"/>
        </w:numPr>
        <w:spacing w:before="0" w:after="0"/>
        <w:contextualSpacing w:val="0"/>
        <w:rPr>
          <w:highlight w:val="white"/>
          <w:lang w:val="pt-PT"/>
        </w:rPr>
      </w:pPr>
      <w:r w:rsidRPr="00595D18">
        <w:rPr>
          <w:highlight w:val="white"/>
          <w:lang w:val="pt-PT"/>
        </w:rPr>
        <w:t>Decreto n.º 2/2016 de 10 de Fevereiro. Altera o Decreto n.º 80/2010 e extingue os CDS</w:t>
      </w:r>
    </w:p>
    <w:p w14:paraId="0FDB24BE" w14:textId="77777777" w:rsidR="00595D18" w:rsidRPr="00595D18" w:rsidRDefault="00595D18" w:rsidP="00474989">
      <w:pPr>
        <w:pStyle w:val="ListParagraph"/>
        <w:numPr>
          <w:ilvl w:val="0"/>
          <w:numId w:val="19"/>
        </w:numPr>
        <w:spacing w:before="0" w:after="0"/>
        <w:contextualSpacing w:val="0"/>
        <w:rPr>
          <w:highlight w:val="white"/>
          <w:lang w:val="pt-PT"/>
        </w:rPr>
      </w:pPr>
      <w:r w:rsidRPr="00595D18">
        <w:rPr>
          <w:highlight w:val="white"/>
          <w:lang w:val="pt-PT"/>
        </w:rPr>
        <w:t>Decreto Presidencial n.º 4/2020, de 28 de Fevereiro: Aprova as atribuições do Ministério da Terra e Ambiente</w:t>
      </w:r>
    </w:p>
    <w:p w14:paraId="651D57E0" w14:textId="77777777" w:rsidR="00595D18" w:rsidRPr="00595D18" w:rsidRDefault="00595D18" w:rsidP="00474989">
      <w:pPr>
        <w:pStyle w:val="ListParagraph"/>
        <w:numPr>
          <w:ilvl w:val="0"/>
          <w:numId w:val="19"/>
        </w:numPr>
        <w:spacing w:before="0" w:after="0"/>
        <w:contextualSpacing w:val="0"/>
        <w:rPr>
          <w:lang w:val="pt-PT"/>
        </w:rPr>
      </w:pPr>
      <w:r w:rsidRPr="00595D18">
        <w:rPr>
          <w:lang w:val="pt-PT"/>
        </w:rPr>
        <w:t>Decreto Presidencial n° 6/95, de 16 de Novembro</w:t>
      </w:r>
    </w:p>
    <w:p w14:paraId="31C117D3" w14:textId="77777777" w:rsidR="00595D18" w:rsidRPr="00595D18" w:rsidRDefault="00595D18" w:rsidP="00474989">
      <w:pPr>
        <w:pStyle w:val="ListParagraph"/>
        <w:numPr>
          <w:ilvl w:val="0"/>
          <w:numId w:val="19"/>
        </w:numPr>
        <w:spacing w:before="0" w:after="0"/>
        <w:contextualSpacing w:val="0"/>
        <w:rPr>
          <w:lang w:val="pt-PT"/>
        </w:rPr>
      </w:pPr>
      <w:r w:rsidRPr="00595D18">
        <w:rPr>
          <w:lang w:val="pt-PT"/>
        </w:rPr>
        <w:t>Decreto n.º 78/2022, de 30 de Dezembro: Ajusta as atribuições, competências, autonomia, a gestão e funcionamento da Agência Nacional para o Controlo da Qualidade Ambiental, designada AQUA</w:t>
      </w:r>
    </w:p>
    <w:p w14:paraId="57BBBF42" w14:textId="77777777" w:rsidR="00595D18" w:rsidRPr="00595D18" w:rsidRDefault="00595D18" w:rsidP="00474989">
      <w:pPr>
        <w:pStyle w:val="ListParagraph"/>
        <w:numPr>
          <w:ilvl w:val="0"/>
          <w:numId w:val="19"/>
        </w:numPr>
        <w:spacing w:before="0" w:after="0"/>
        <w:contextualSpacing w:val="0"/>
        <w:rPr>
          <w:lang w:val="pt-PT"/>
        </w:rPr>
      </w:pPr>
      <w:r w:rsidRPr="00595D18">
        <w:rPr>
          <w:lang w:val="pt-PT"/>
        </w:rPr>
        <w:t>Decreto Presidencial n.º 11/2015: Altera a composição do Conselho Nacional de Desenvolvimento Sustentável (CONDES)</w:t>
      </w:r>
    </w:p>
    <w:p w14:paraId="58A53D5D" w14:textId="77777777" w:rsidR="00595D18" w:rsidRPr="00595D18" w:rsidRDefault="00595D18" w:rsidP="00474989">
      <w:pPr>
        <w:pStyle w:val="ListParagraph"/>
        <w:numPr>
          <w:ilvl w:val="0"/>
          <w:numId w:val="19"/>
        </w:numPr>
        <w:spacing w:before="0" w:after="0"/>
        <w:contextualSpacing w:val="0"/>
        <w:rPr>
          <w:lang w:val="pt-PT"/>
        </w:rPr>
      </w:pPr>
      <w:r w:rsidRPr="00595D18">
        <w:rPr>
          <w:lang w:val="pt-PT"/>
        </w:rPr>
        <w:t>Política de Urbanização. Resolução n.º 31/2024, de 10 de julho</w:t>
      </w:r>
    </w:p>
    <w:p w14:paraId="562FF253" w14:textId="77777777" w:rsidR="00595D18" w:rsidRPr="00595D18" w:rsidRDefault="00595D18" w:rsidP="00474989">
      <w:pPr>
        <w:pStyle w:val="ListParagraph"/>
        <w:numPr>
          <w:ilvl w:val="0"/>
          <w:numId w:val="19"/>
        </w:numPr>
        <w:spacing w:before="0" w:after="0"/>
        <w:contextualSpacing w:val="0"/>
        <w:rPr>
          <w:lang w:val="pt-PT"/>
        </w:rPr>
      </w:pPr>
      <w:r w:rsidRPr="00595D18">
        <w:rPr>
          <w:lang w:val="pt-PT"/>
        </w:rPr>
        <w:t>Regulamento de Gestão de Resíduos Sólidos Urbanos (Decreto n.º 94/2014)</w:t>
      </w:r>
    </w:p>
    <w:p w14:paraId="08703651" w14:textId="77777777" w:rsidR="00595D18" w:rsidRPr="00595D18" w:rsidRDefault="00595D18" w:rsidP="00474989">
      <w:pPr>
        <w:pStyle w:val="ListParagraph"/>
        <w:numPr>
          <w:ilvl w:val="0"/>
          <w:numId w:val="19"/>
        </w:numPr>
        <w:spacing w:before="0" w:after="0"/>
        <w:contextualSpacing w:val="0"/>
        <w:rPr>
          <w:lang w:val="pt-PT"/>
        </w:rPr>
      </w:pPr>
      <w:r w:rsidRPr="00595D18">
        <w:rPr>
          <w:lang w:val="pt-PT"/>
        </w:rPr>
        <w:t>Regulamento de Qualidade da Água para Consumo Humano (Decreto n.º 18/2004)</w:t>
      </w:r>
    </w:p>
    <w:p w14:paraId="53E084EF" w14:textId="77777777" w:rsidR="00595D18" w:rsidRPr="00595D18" w:rsidRDefault="00595D18" w:rsidP="00474989">
      <w:pPr>
        <w:pStyle w:val="ListParagraph"/>
        <w:numPr>
          <w:ilvl w:val="0"/>
          <w:numId w:val="19"/>
        </w:numPr>
        <w:spacing w:before="0" w:after="0"/>
        <w:contextualSpacing w:val="0"/>
        <w:rPr>
          <w:lang w:val="pt-PT"/>
        </w:rPr>
      </w:pPr>
      <w:r w:rsidRPr="00595D18">
        <w:rPr>
          <w:lang w:val="pt-PT"/>
        </w:rPr>
        <w:t>Regulamento para a Prevenção da Poluição e Protecção do Ambiente Marinho e Costeiro, Decreto n.º 45/2006, de 30 de Novembro de 2006</w:t>
      </w:r>
    </w:p>
    <w:p w14:paraId="6758B7E9" w14:textId="77777777" w:rsidR="00595D18" w:rsidRPr="00595D18" w:rsidRDefault="00595D18" w:rsidP="00474989">
      <w:pPr>
        <w:pStyle w:val="ListParagraph"/>
        <w:numPr>
          <w:ilvl w:val="0"/>
          <w:numId w:val="19"/>
        </w:numPr>
        <w:spacing w:before="0" w:after="0"/>
        <w:contextualSpacing w:val="0"/>
        <w:rPr>
          <w:lang w:val="pt-PT"/>
        </w:rPr>
      </w:pPr>
      <w:r w:rsidRPr="00595D18">
        <w:rPr>
          <w:lang w:val="pt-PT"/>
        </w:rPr>
        <w:t xml:space="preserve">Lei das Pescas (Lei 22/2013 de 1 de Novembro) </w:t>
      </w:r>
    </w:p>
    <w:p w14:paraId="519465D9" w14:textId="77777777" w:rsidR="00595D18" w:rsidRPr="00595D18" w:rsidRDefault="00595D18" w:rsidP="00474989">
      <w:pPr>
        <w:pStyle w:val="ListParagraph"/>
        <w:numPr>
          <w:ilvl w:val="0"/>
          <w:numId w:val="19"/>
        </w:numPr>
        <w:spacing w:before="0" w:after="0"/>
        <w:contextualSpacing w:val="0"/>
        <w:rPr>
          <w:lang w:val="pt-PT"/>
        </w:rPr>
      </w:pPr>
      <w:r w:rsidRPr="00595D18">
        <w:rPr>
          <w:lang w:val="pt-PT"/>
        </w:rPr>
        <w:t>Regulamento da Pesca Marítima (REPMAR) (Decreto 89/2020 de 8 de Outubro)</w:t>
      </w:r>
    </w:p>
    <w:p w14:paraId="45140781" w14:textId="77777777" w:rsidR="00595D18" w:rsidRPr="00595D18" w:rsidRDefault="00595D18" w:rsidP="00474989">
      <w:pPr>
        <w:pStyle w:val="ListParagraph"/>
        <w:numPr>
          <w:ilvl w:val="0"/>
          <w:numId w:val="19"/>
        </w:numPr>
        <w:spacing w:before="0" w:after="0"/>
        <w:contextualSpacing w:val="0"/>
        <w:rPr>
          <w:lang w:val="pt-PT"/>
        </w:rPr>
      </w:pPr>
      <w:r w:rsidRPr="00595D18">
        <w:rPr>
          <w:lang w:val="pt-PT"/>
        </w:rPr>
        <w:t xml:space="preserve">Regulamento da Pesca nas Águas Interiores (REPAI) (Decreto n.º 21/2022, de 13 de Maio) </w:t>
      </w:r>
    </w:p>
    <w:p w14:paraId="2C70B941" w14:textId="77777777" w:rsidR="00595D18" w:rsidRPr="00595D18" w:rsidRDefault="00595D18" w:rsidP="00474989">
      <w:pPr>
        <w:pStyle w:val="ListParagraph"/>
        <w:numPr>
          <w:ilvl w:val="0"/>
          <w:numId w:val="19"/>
        </w:numPr>
        <w:spacing w:before="0" w:after="0"/>
        <w:contextualSpacing w:val="0"/>
        <w:rPr>
          <w:lang w:val="pt-PT"/>
        </w:rPr>
      </w:pPr>
      <w:r w:rsidRPr="00595D18">
        <w:rPr>
          <w:lang w:val="pt-PT"/>
        </w:rPr>
        <w:t>Regulamento da Aquacultura (RAQUA) (Decreto n.º 99/2021, de 31 de Dezembro)</w:t>
      </w:r>
    </w:p>
    <w:p w14:paraId="7B7FC0D6" w14:textId="77777777" w:rsidR="00595D18" w:rsidRPr="00595D18" w:rsidRDefault="00595D18" w:rsidP="00474989">
      <w:pPr>
        <w:pStyle w:val="ListParagraph"/>
        <w:numPr>
          <w:ilvl w:val="0"/>
          <w:numId w:val="19"/>
        </w:numPr>
        <w:spacing w:before="0" w:after="0"/>
        <w:contextualSpacing w:val="0"/>
        <w:rPr>
          <w:lang w:val="pt-PT"/>
        </w:rPr>
      </w:pPr>
      <w:r w:rsidRPr="00595D18">
        <w:rPr>
          <w:lang w:val="pt-PT"/>
        </w:rPr>
        <w:t>Regulamento da Pesca Recreativa e Desportiva (Decreto n.º 82/2021 de 15 de Outubro)</w:t>
      </w:r>
    </w:p>
    <w:p w14:paraId="6F15C3DB" w14:textId="77777777" w:rsidR="00595D18" w:rsidRPr="00F60F18" w:rsidRDefault="00595D18" w:rsidP="00474989">
      <w:pPr>
        <w:pStyle w:val="ListParagraph"/>
        <w:numPr>
          <w:ilvl w:val="0"/>
          <w:numId w:val="19"/>
        </w:numPr>
        <w:spacing w:before="0" w:after="0"/>
        <w:contextualSpacing w:val="0"/>
      </w:pPr>
      <w:r w:rsidRPr="00595D18">
        <w:rPr>
          <w:lang w:val="pt-PT"/>
        </w:rPr>
        <w:t xml:space="preserve">Regulamento sobre a prevenção da poluição e a protecção do ambiente marinho e costeiro. </w:t>
      </w:r>
      <w:r w:rsidRPr="00F60F18">
        <w:t>Decreto n.º 45/2006, de 30 de Novembro</w:t>
      </w:r>
    </w:p>
    <w:p w14:paraId="31079AFA" w14:textId="77777777" w:rsidR="00595D18" w:rsidRPr="00595D18" w:rsidRDefault="00595D18" w:rsidP="00474989">
      <w:pPr>
        <w:pStyle w:val="ListParagraph"/>
        <w:numPr>
          <w:ilvl w:val="0"/>
          <w:numId w:val="19"/>
        </w:numPr>
        <w:spacing w:before="0" w:after="0"/>
        <w:contextualSpacing w:val="0"/>
        <w:rPr>
          <w:lang w:val="pt-PT"/>
        </w:rPr>
      </w:pPr>
      <w:r w:rsidRPr="00595D18">
        <w:rPr>
          <w:lang w:val="pt-PT"/>
        </w:rPr>
        <w:t>Resolução n.º 3/2018: Criação da Comissão de revisão da Política e Legislação Ambiental (CRPLA).</w:t>
      </w:r>
    </w:p>
    <w:p w14:paraId="0BD12A63" w14:textId="77777777" w:rsidR="00595D18" w:rsidRPr="00F60F18" w:rsidRDefault="00595D18" w:rsidP="00474989">
      <w:pPr>
        <w:pStyle w:val="ListParagraph"/>
        <w:numPr>
          <w:ilvl w:val="0"/>
          <w:numId w:val="19"/>
        </w:numPr>
        <w:spacing w:before="0" w:after="0"/>
        <w:contextualSpacing w:val="0"/>
      </w:pPr>
      <w:r w:rsidRPr="00F60F18">
        <w:t xml:space="preserve">Constituição da República de Moçambique </w:t>
      </w:r>
    </w:p>
    <w:p w14:paraId="7253C8F7" w14:textId="77777777" w:rsidR="00595D18" w:rsidRPr="00F60F18" w:rsidRDefault="00595D18" w:rsidP="00474989">
      <w:pPr>
        <w:pStyle w:val="ListParagraph"/>
        <w:numPr>
          <w:ilvl w:val="0"/>
          <w:numId w:val="19"/>
        </w:numPr>
        <w:spacing w:before="0" w:after="0"/>
        <w:contextualSpacing w:val="0"/>
      </w:pPr>
      <w:r w:rsidRPr="00595D18">
        <w:rPr>
          <w:lang w:val="pt-PT"/>
        </w:rPr>
        <w:t xml:space="preserve">Regulamento sobre o Processo de Avaliação de Impacto Ambiental. </w:t>
      </w:r>
      <w:r w:rsidRPr="00F60F18">
        <w:t>Decreto n 54/2015, de 31 de Dezembro</w:t>
      </w:r>
    </w:p>
    <w:p w14:paraId="1351A3FE" w14:textId="77777777" w:rsidR="00595D18" w:rsidRPr="00595D18" w:rsidRDefault="00595D18" w:rsidP="00474989">
      <w:pPr>
        <w:pStyle w:val="ListParagraph"/>
        <w:numPr>
          <w:ilvl w:val="0"/>
          <w:numId w:val="19"/>
        </w:numPr>
        <w:spacing w:before="0" w:after="0"/>
        <w:contextualSpacing w:val="0"/>
        <w:rPr>
          <w:lang w:val="pt-PT"/>
        </w:rPr>
      </w:pPr>
      <w:r w:rsidRPr="00595D18">
        <w:rPr>
          <w:lang w:val="pt-PT"/>
        </w:rPr>
        <w:t>Regulamento de Gestão das Áreas Costeiras. Decreto n.º 26/2023, de 21 de abril</w:t>
      </w:r>
    </w:p>
    <w:p w14:paraId="3E0D0F48" w14:textId="77777777" w:rsidR="00595D18" w:rsidRPr="00595D18" w:rsidRDefault="00595D18" w:rsidP="00474989">
      <w:pPr>
        <w:pStyle w:val="ListParagraph"/>
        <w:numPr>
          <w:ilvl w:val="0"/>
          <w:numId w:val="19"/>
        </w:numPr>
        <w:spacing w:before="0" w:after="0"/>
        <w:contextualSpacing w:val="0"/>
        <w:rPr>
          <w:lang w:val="pt-PT"/>
        </w:rPr>
      </w:pPr>
      <w:r w:rsidRPr="00595D18">
        <w:rPr>
          <w:lang w:val="pt-PT"/>
        </w:rPr>
        <w:t>Regulamento de Gestão e Ordenamento da Zona Costeira. Decreto n.º 97/2020, de 4 de Novembro</w:t>
      </w:r>
    </w:p>
    <w:p w14:paraId="161005FD" w14:textId="77777777" w:rsidR="00595D18" w:rsidRPr="00F60F18" w:rsidRDefault="00595D18" w:rsidP="00474989">
      <w:pPr>
        <w:pStyle w:val="ListParagraph"/>
        <w:numPr>
          <w:ilvl w:val="0"/>
          <w:numId w:val="19"/>
        </w:numPr>
        <w:spacing w:before="0" w:after="0"/>
        <w:contextualSpacing w:val="0"/>
      </w:pPr>
      <w:r w:rsidRPr="00595D18">
        <w:rPr>
          <w:lang w:val="pt-PT"/>
        </w:rPr>
        <w:t xml:space="preserve">Regulamento do Conselho Nacional de Desenvolvimento Sustentável (CONDES). </w:t>
      </w:r>
      <w:r w:rsidRPr="00F60F18">
        <w:t>Decreto n.º 13/2013, de 11 de Abril</w:t>
      </w:r>
    </w:p>
    <w:p w14:paraId="7FC283A9" w14:textId="77777777" w:rsidR="00595D18" w:rsidRPr="00595D18" w:rsidRDefault="00595D18" w:rsidP="00474989">
      <w:pPr>
        <w:pStyle w:val="ListParagraph"/>
        <w:numPr>
          <w:ilvl w:val="0"/>
          <w:numId w:val="19"/>
        </w:numPr>
        <w:spacing w:before="0" w:after="0"/>
        <w:contextualSpacing w:val="0"/>
        <w:rPr>
          <w:lang w:val="pt-PT"/>
        </w:rPr>
      </w:pPr>
      <w:r w:rsidRPr="00595D18">
        <w:rPr>
          <w:lang w:val="pt-PT"/>
        </w:rPr>
        <w:t>Regulamento sobre a Gestão de Resíduos Sólidos Urbanos. Decreto n.º 94/2014, de 31 de dezembro</w:t>
      </w:r>
    </w:p>
    <w:p w14:paraId="6441F8E8" w14:textId="77777777" w:rsidR="00595D18" w:rsidRPr="00595D18" w:rsidRDefault="00595D18" w:rsidP="00474989">
      <w:pPr>
        <w:pStyle w:val="ListParagraph"/>
        <w:numPr>
          <w:ilvl w:val="0"/>
          <w:numId w:val="19"/>
        </w:numPr>
        <w:spacing w:before="0" w:after="0"/>
        <w:contextualSpacing w:val="0"/>
        <w:rPr>
          <w:lang w:val="pt-PT"/>
        </w:rPr>
      </w:pPr>
      <w:r w:rsidRPr="00595D18">
        <w:rPr>
          <w:lang w:val="pt-PT"/>
        </w:rPr>
        <w:t>Regulamento de Segurança de Barragens. Decreto n.º 60/2013, de 2 de dezembro</w:t>
      </w:r>
    </w:p>
    <w:p w14:paraId="46E0C2B8" w14:textId="77777777" w:rsidR="00595D18" w:rsidRDefault="00595D18" w:rsidP="00474989">
      <w:pPr>
        <w:pStyle w:val="ListParagraph"/>
        <w:numPr>
          <w:ilvl w:val="0"/>
          <w:numId w:val="19"/>
        </w:numPr>
        <w:spacing w:before="0" w:after="0"/>
        <w:contextualSpacing w:val="0"/>
        <w:rPr>
          <w:lang w:val="pt-PT"/>
        </w:rPr>
      </w:pPr>
      <w:r w:rsidRPr="00595D18">
        <w:rPr>
          <w:lang w:val="pt-PT"/>
        </w:rPr>
        <w:t>Regulamento de Ecoturismo. Decreto n.º 88/2009, de 7 de dezembro</w:t>
      </w:r>
    </w:p>
    <w:p w14:paraId="3C505391" w14:textId="364D19BA" w:rsidR="00595D18" w:rsidRPr="00595D18" w:rsidRDefault="00595D18" w:rsidP="00474989">
      <w:pPr>
        <w:pStyle w:val="ListParagraph"/>
        <w:numPr>
          <w:ilvl w:val="0"/>
          <w:numId w:val="19"/>
        </w:numPr>
        <w:spacing w:before="0" w:after="0"/>
        <w:contextualSpacing w:val="0"/>
        <w:rPr>
          <w:lang w:val="pt-PT"/>
        </w:rPr>
      </w:pPr>
      <w:r w:rsidRPr="00595D18">
        <w:rPr>
          <w:lang w:val="pt-PT"/>
        </w:rPr>
        <w:t>Regulamento sobre Padrões de Qualidade Ambiental e de Emissão de Efluentes. Decreto n.º 18/2004, de 2 de junho.</w:t>
      </w:r>
    </w:p>
    <w:p w14:paraId="11A46AE3" w14:textId="097BA295" w:rsidR="001C26CD" w:rsidRDefault="0037467B" w:rsidP="0037467B">
      <w:pPr>
        <w:pStyle w:val="Heading1"/>
        <w:numPr>
          <w:ilvl w:val="0"/>
          <w:numId w:val="0"/>
        </w:numPr>
        <w:rPr>
          <w:lang w:val="pt-PT"/>
        </w:rPr>
      </w:pPr>
      <w:bookmarkStart w:id="126" w:name="_Toc208048473"/>
      <w:r>
        <w:rPr>
          <w:lang w:val="pt-PT"/>
        </w:rPr>
        <w:t>Anexos</w:t>
      </w:r>
      <w:bookmarkEnd w:id="126"/>
    </w:p>
    <w:p w14:paraId="54154A83" w14:textId="6BD95BDE" w:rsidR="0088776B" w:rsidRDefault="0088776B" w:rsidP="00895519">
      <w:pPr>
        <w:pStyle w:val="Heading2"/>
        <w:numPr>
          <w:ilvl w:val="0"/>
          <w:numId w:val="0"/>
        </w:numPr>
        <w:ind w:left="432"/>
        <w:rPr>
          <w:lang w:val="pt-PT"/>
        </w:rPr>
      </w:pPr>
      <w:bookmarkStart w:id="127" w:name="_Toc208048474"/>
      <w:r>
        <w:rPr>
          <w:lang w:val="pt-PT"/>
        </w:rPr>
        <w:t xml:space="preserve">Anexo A </w:t>
      </w:r>
      <w:r w:rsidR="00895519">
        <w:rPr>
          <w:lang w:val="pt-PT"/>
        </w:rPr>
        <w:t>–</w:t>
      </w:r>
      <w:r>
        <w:rPr>
          <w:lang w:val="pt-PT"/>
        </w:rPr>
        <w:t xml:space="preserve"> </w:t>
      </w:r>
      <w:r w:rsidR="00895519">
        <w:rPr>
          <w:lang w:val="pt-PT"/>
        </w:rPr>
        <w:t>Lista de Entrevistados</w:t>
      </w:r>
      <w:bookmarkEnd w:id="1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63"/>
        <w:gridCol w:w="2300"/>
        <w:gridCol w:w="2838"/>
        <w:gridCol w:w="2608"/>
        <w:gridCol w:w="1645"/>
      </w:tblGrid>
      <w:tr w:rsidR="003B00C8" w:rsidRPr="006A6575" w14:paraId="49FBEDB5" w14:textId="77777777" w:rsidTr="002A3E18">
        <w:tc>
          <w:tcPr>
            <w:tcW w:w="0" w:type="auto"/>
            <w:shd w:val="clear" w:color="auto" w:fill="002060"/>
            <w:vAlign w:val="center"/>
          </w:tcPr>
          <w:p w14:paraId="72C07742" w14:textId="77777777" w:rsidR="003B00C8" w:rsidRPr="006A6575" w:rsidRDefault="003B00C8" w:rsidP="002A3E18">
            <w:pPr>
              <w:spacing w:before="0" w:after="0" w:line="240" w:lineRule="auto"/>
              <w:rPr>
                <w:rFonts w:cs="Calibri"/>
                <w:b/>
                <w:szCs w:val="20"/>
              </w:rPr>
            </w:pPr>
            <w:r w:rsidRPr="006A6575">
              <w:rPr>
                <w:rFonts w:cs="Calibri"/>
                <w:b/>
                <w:szCs w:val="20"/>
              </w:rPr>
              <w:t>#</w:t>
            </w:r>
          </w:p>
        </w:tc>
        <w:tc>
          <w:tcPr>
            <w:tcW w:w="3415" w:type="dxa"/>
            <w:shd w:val="clear" w:color="auto" w:fill="002060"/>
            <w:vAlign w:val="center"/>
          </w:tcPr>
          <w:p w14:paraId="5CAC094C" w14:textId="77777777" w:rsidR="003B00C8" w:rsidRPr="006A6575" w:rsidRDefault="003B00C8" w:rsidP="002A3E18">
            <w:pPr>
              <w:spacing w:before="0" w:after="0" w:line="240" w:lineRule="auto"/>
              <w:rPr>
                <w:rFonts w:cs="Calibri"/>
                <w:szCs w:val="20"/>
              </w:rPr>
            </w:pPr>
            <w:r w:rsidRPr="006A6575">
              <w:rPr>
                <w:rFonts w:cs="Calibri"/>
                <w:b/>
                <w:szCs w:val="20"/>
              </w:rPr>
              <w:t xml:space="preserve">Nome </w:t>
            </w:r>
          </w:p>
        </w:tc>
        <w:tc>
          <w:tcPr>
            <w:tcW w:w="4111" w:type="dxa"/>
            <w:shd w:val="clear" w:color="auto" w:fill="002060"/>
            <w:vAlign w:val="center"/>
          </w:tcPr>
          <w:p w14:paraId="4EED9F38" w14:textId="77777777" w:rsidR="003B00C8" w:rsidRPr="006A6575" w:rsidRDefault="003B00C8" w:rsidP="002A3E18">
            <w:pPr>
              <w:spacing w:before="0" w:after="0" w:line="240" w:lineRule="auto"/>
              <w:rPr>
                <w:rFonts w:cs="Calibri"/>
                <w:szCs w:val="20"/>
              </w:rPr>
            </w:pPr>
            <w:r w:rsidRPr="006A6575">
              <w:rPr>
                <w:rFonts w:cs="Calibri"/>
                <w:b/>
                <w:szCs w:val="20"/>
              </w:rPr>
              <w:t xml:space="preserve">Instituição </w:t>
            </w:r>
          </w:p>
        </w:tc>
        <w:tc>
          <w:tcPr>
            <w:tcW w:w="3581" w:type="dxa"/>
            <w:shd w:val="clear" w:color="auto" w:fill="002060"/>
            <w:vAlign w:val="center"/>
          </w:tcPr>
          <w:p w14:paraId="0D0215CB" w14:textId="77777777" w:rsidR="003B00C8" w:rsidRPr="006A6575" w:rsidRDefault="003B00C8" w:rsidP="002A3E18">
            <w:pPr>
              <w:spacing w:before="0" w:after="0" w:line="240" w:lineRule="auto"/>
              <w:rPr>
                <w:rFonts w:cs="Calibri"/>
                <w:szCs w:val="20"/>
              </w:rPr>
            </w:pPr>
            <w:r w:rsidRPr="006A6575">
              <w:rPr>
                <w:rFonts w:cs="Calibri"/>
                <w:b/>
                <w:szCs w:val="20"/>
              </w:rPr>
              <w:t xml:space="preserve">Cargo/Posição </w:t>
            </w:r>
          </w:p>
        </w:tc>
        <w:tc>
          <w:tcPr>
            <w:tcW w:w="0" w:type="auto"/>
            <w:shd w:val="clear" w:color="auto" w:fill="002060"/>
            <w:vAlign w:val="center"/>
          </w:tcPr>
          <w:p w14:paraId="240AB62F" w14:textId="77777777" w:rsidR="003B00C8" w:rsidRPr="006A6575" w:rsidRDefault="003B00C8" w:rsidP="002A3E18">
            <w:pPr>
              <w:spacing w:before="0" w:after="0" w:line="240" w:lineRule="auto"/>
              <w:rPr>
                <w:rFonts w:cs="Calibri"/>
                <w:szCs w:val="20"/>
              </w:rPr>
            </w:pPr>
            <w:r w:rsidRPr="006A6575">
              <w:rPr>
                <w:rFonts w:cs="Calibri"/>
                <w:b/>
                <w:szCs w:val="20"/>
              </w:rPr>
              <w:t xml:space="preserve">Área de especialização </w:t>
            </w:r>
          </w:p>
        </w:tc>
      </w:tr>
      <w:tr w:rsidR="003B00C8" w:rsidRPr="006A6575" w14:paraId="136F0564" w14:textId="77777777" w:rsidTr="002A3E18">
        <w:tc>
          <w:tcPr>
            <w:tcW w:w="0" w:type="auto"/>
            <w:shd w:val="clear" w:color="auto" w:fill="F5F5F5"/>
            <w:vAlign w:val="center"/>
          </w:tcPr>
          <w:p w14:paraId="60DB2147" w14:textId="77777777" w:rsidR="003B00C8" w:rsidRPr="006A6575" w:rsidRDefault="003B00C8" w:rsidP="003B00C8">
            <w:pPr>
              <w:spacing w:before="0" w:after="0" w:line="240" w:lineRule="auto"/>
              <w:ind w:left="144"/>
              <w:rPr>
                <w:rFonts w:cs="Calibri"/>
                <w:szCs w:val="20"/>
              </w:rPr>
            </w:pPr>
            <w:r w:rsidRPr="006A6575">
              <w:rPr>
                <w:rFonts w:cs="Calibri"/>
                <w:szCs w:val="20"/>
              </w:rPr>
              <w:t>1</w:t>
            </w:r>
          </w:p>
        </w:tc>
        <w:tc>
          <w:tcPr>
            <w:tcW w:w="3415" w:type="dxa"/>
            <w:shd w:val="clear" w:color="auto" w:fill="F5F5F5"/>
            <w:vAlign w:val="center"/>
          </w:tcPr>
          <w:p w14:paraId="5198898B" w14:textId="77777777" w:rsidR="003B00C8" w:rsidRPr="006A6575" w:rsidRDefault="003B00C8" w:rsidP="003B00C8">
            <w:pPr>
              <w:spacing w:before="0" w:after="0" w:line="240" w:lineRule="auto"/>
              <w:ind w:left="144"/>
              <w:rPr>
                <w:rFonts w:cs="Calibri"/>
                <w:szCs w:val="20"/>
              </w:rPr>
            </w:pPr>
            <w:r w:rsidRPr="006A6575">
              <w:rPr>
                <w:rFonts w:cs="Calibri"/>
                <w:szCs w:val="20"/>
              </w:rPr>
              <w:t>Guilhermina Amurane</w:t>
            </w:r>
          </w:p>
        </w:tc>
        <w:tc>
          <w:tcPr>
            <w:tcW w:w="4111" w:type="dxa"/>
            <w:shd w:val="clear" w:color="auto" w:fill="F5F5F5"/>
            <w:vAlign w:val="center"/>
          </w:tcPr>
          <w:p w14:paraId="63E170C9" w14:textId="77777777" w:rsidR="003B00C8" w:rsidRPr="006A6575" w:rsidRDefault="003B00C8" w:rsidP="003B00C8">
            <w:pPr>
              <w:spacing w:before="0" w:after="0" w:line="240" w:lineRule="auto"/>
              <w:ind w:left="144"/>
              <w:rPr>
                <w:rFonts w:cs="Calibri"/>
                <w:szCs w:val="20"/>
                <w:lang w:val="pt-PT"/>
              </w:rPr>
            </w:pPr>
            <w:r w:rsidRPr="006A6575">
              <w:rPr>
                <w:rFonts w:cs="Calibri"/>
                <w:szCs w:val="20"/>
                <w:lang w:val="pt-PT"/>
              </w:rPr>
              <w:t>Direcção Nacional do Ambiente (DINAB)</w:t>
            </w:r>
          </w:p>
        </w:tc>
        <w:tc>
          <w:tcPr>
            <w:tcW w:w="3581" w:type="dxa"/>
            <w:shd w:val="clear" w:color="auto" w:fill="F5F5F5"/>
            <w:vAlign w:val="center"/>
          </w:tcPr>
          <w:p w14:paraId="5AB0C04F" w14:textId="77777777" w:rsidR="003B00C8" w:rsidRPr="006A6575" w:rsidRDefault="003B00C8" w:rsidP="003B00C8">
            <w:pPr>
              <w:spacing w:before="0" w:after="0" w:line="240" w:lineRule="auto"/>
              <w:ind w:left="144"/>
              <w:rPr>
                <w:rFonts w:cs="Calibri"/>
                <w:szCs w:val="20"/>
              </w:rPr>
            </w:pPr>
            <w:r w:rsidRPr="006A6575">
              <w:rPr>
                <w:rFonts w:cs="Calibri"/>
                <w:szCs w:val="20"/>
              </w:rPr>
              <w:t>Directora Nacional</w:t>
            </w:r>
          </w:p>
        </w:tc>
        <w:tc>
          <w:tcPr>
            <w:tcW w:w="0" w:type="auto"/>
            <w:shd w:val="clear" w:color="auto" w:fill="F5F5F5"/>
            <w:vAlign w:val="center"/>
          </w:tcPr>
          <w:p w14:paraId="49CE891D" w14:textId="77777777" w:rsidR="003B00C8" w:rsidRPr="006A6575" w:rsidRDefault="003B00C8" w:rsidP="003B00C8">
            <w:pPr>
              <w:spacing w:before="0" w:after="0" w:line="240" w:lineRule="auto"/>
              <w:ind w:left="144"/>
              <w:rPr>
                <w:rFonts w:cs="Calibri"/>
                <w:szCs w:val="20"/>
              </w:rPr>
            </w:pPr>
            <w:r w:rsidRPr="006A6575">
              <w:rPr>
                <w:rFonts w:cs="Calibri"/>
                <w:szCs w:val="20"/>
              </w:rPr>
              <w:t>Gestão Ambiental</w:t>
            </w:r>
          </w:p>
        </w:tc>
      </w:tr>
      <w:tr w:rsidR="003B00C8" w:rsidRPr="006A6575" w14:paraId="53456555" w14:textId="77777777" w:rsidTr="002A3E18">
        <w:tc>
          <w:tcPr>
            <w:tcW w:w="0" w:type="auto"/>
            <w:shd w:val="clear" w:color="auto" w:fill="F5F5F5"/>
            <w:vAlign w:val="center"/>
          </w:tcPr>
          <w:p w14:paraId="252E775D" w14:textId="77777777" w:rsidR="003B00C8" w:rsidRPr="006A6575" w:rsidRDefault="003B00C8" w:rsidP="003B00C8">
            <w:pPr>
              <w:spacing w:before="0" w:after="0" w:line="240" w:lineRule="auto"/>
              <w:ind w:left="144"/>
              <w:rPr>
                <w:rFonts w:cs="Calibri"/>
                <w:szCs w:val="20"/>
              </w:rPr>
            </w:pPr>
            <w:r w:rsidRPr="006A6575">
              <w:rPr>
                <w:rFonts w:cs="Calibri"/>
                <w:szCs w:val="20"/>
              </w:rPr>
              <w:t>2</w:t>
            </w:r>
          </w:p>
        </w:tc>
        <w:tc>
          <w:tcPr>
            <w:tcW w:w="3415" w:type="dxa"/>
            <w:shd w:val="clear" w:color="auto" w:fill="F5F5F5"/>
            <w:vAlign w:val="center"/>
          </w:tcPr>
          <w:p w14:paraId="02A600CF" w14:textId="77777777" w:rsidR="003B00C8" w:rsidRPr="006A6575" w:rsidRDefault="003B00C8" w:rsidP="003B00C8">
            <w:pPr>
              <w:spacing w:before="0" w:after="0" w:line="240" w:lineRule="auto"/>
              <w:ind w:left="144"/>
              <w:rPr>
                <w:rFonts w:cs="Calibri"/>
                <w:szCs w:val="20"/>
              </w:rPr>
            </w:pPr>
            <w:r w:rsidRPr="006A6575">
              <w:rPr>
                <w:rFonts w:cs="Calibri"/>
                <w:szCs w:val="20"/>
              </w:rPr>
              <w:t>Jadwiga Massinga</w:t>
            </w:r>
          </w:p>
        </w:tc>
        <w:tc>
          <w:tcPr>
            <w:tcW w:w="4111" w:type="dxa"/>
            <w:shd w:val="clear" w:color="auto" w:fill="F5F5F5"/>
            <w:vAlign w:val="center"/>
          </w:tcPr>
          <w:p w14:paraId="3579A665" w14:textId="77777777" w:rsidR="003B00C8" w:rsidRPr="006A6575" w:rsidRDefault="003B00C8" w:rsidP="003B00C8">
            <w:pPr>
              <w:spacing w:before="0" w:after="0" w:line="240" w:lineRule="auto"/>
              <w:ind w:left="144"/>
              <w:rPr>
                <w:rFonts w:cs="Calibri"/>
                <w:szCs w:val="20"/>
                <w:lang w:val="pt-PT"/>
              </w:rPr>
            </w:pPr>
            <w:r w:rsidRPr="006A6575">
              <w:rPr>
                <w:rFonts w:cs="Calibri"/>
                <w:szCs w:val="20"/>
                <w:lang w:val="pt-PT"/>
              </w:rPr>
              <w:t>Direcção Nacional de Mudanças Climáticas (DMC)</w:t>
            </w:r>
          </w:p>
        </w:tc>
        <w:tc>
          <w:tcPr>
            <w:tcW w:w="3581" w:type="dxa"/>
            <w:shd w:val="clear" w:color="auto" w:fill="F5F5F5"/>
            <w:vAlign w:val="center"/>
          </w:tcPr>
          <w:p w14:paraId="16F13615" w14:textId="77777777" w:rsidR="003B00C8" w:rsidRPr="006A6575" w:rsidRDefault="003B00C8" w:rsidP="003B00C8">
            <w:pPr>
              <w:spacing w:before="0" w:after="0" w:line="240" w:lineRule="auto"/>
              <w:ind w:left="144"/>
              <w:rPr>
                <w:rFonts w:cs="Calibri"/>
                <w:szCs w:val="20"/>
              </w:rPr>
            </w:pPr>
            <w:r w:rsidRPr="006A6575">
              <w:rPr>
                <w:rFonts w:cs="Calibri"/>
                <w:szCs w:val="20"/>
              </w:rPr>
              <w:t>Directora Nacional</w:t>
            </w:r>
          </w:p>
          <w:p w14:paraId="3EB46F63" w14:textId="77777777" w:rsidR="003B00C8" w:rsidRPr="006A6575" w:rsidRDefault="003B00C8" w:rsidP="003B00C8">
            <w:pPr>
              <w:spacing w:before="0" w:after="0" w:line="240" w:lineRule="auto"/>
              <w:ind w:left="144"/>
              <w:rPr>
                <w:rFonts w:cs="Calibri"/>
                <w:szCs w:val="20"/>
              </w:rPr>
            </w:pPr>
          </w:p>
        </w:tc>
        <w:tc>
          <w:tcPr>
            <w:tcW w:w="0" w:type="auto"/>
            <w:shd w:val="clear" w:color="auto" w:fill="F5F5F5"/>
            <w:vAlign w:val="center"/>
          </w:tcPr>
          <w:p w14:paraId="2B2205CD" w14:textId="77777777" w:rsidR="003B00C8" w:rsidRPr="006A6575" w:rsidRDefault="003B00C8" w:rsidP="003B00C8">
            <w:pPr>
              <w:spacing w:before="0" w:after="0" w:line="240" w:lineRule="auto"/>
              <w:ind w:left="144"/>
              <w:rPr>
                <w:rFonts w:cs="Calibri"/>
                <w:szCs w:val="20"/>
              </w:rPr>
            </w:pPr>
            <w:r w:rsidRPr="006A6575">
              <w:rPr>
                <w:rFonts w:cs="Calibri"/>
                <w:szCs w:val="20"/>
              </w:rPr>
              <w:t>Mudanças Climáticas</w:t>
            </w:r>
          </w:p>
        </w:tc>
      </w:tr>
      <w:tr w:rsidR="003B00C8" w:rsidRPr="006A6575" w14:paraId="020AFF3C" w14:textId="77777777" w:rsidTr="002A3E18">
        <w:tc>
          <w:tcPr>
            <w:tcW w:w="0" w:type="auto"/>
            <w:shd w:val="clear" w:color="auto" w:fill="F5F5F5"/>
            <w:vAlign w:val="center"/>
          </w:tcPr>
          <w:p w14:paraId="284D623F" w14:textId="77777777" w:rsidR="003B00C8" w:rsidRPr="006A6575" w:rsidRDefault="003B00C8" w:rsidP="003B00C8">
            <w:pPr>
              <w:spacing w:before="0" w:after="0" w:line="240" w:lineRule="auto"/>
              <w:ind w:left="144"/>
              <w:rPr>
                <w:rFonts w:cs="Calibri"/>
                <w:szCs w:val="20"/>
              </w:rPr>
            </w:pPr>
            <w:r w:rsidRPr="006A6575">
              <w:rPr>
                <w:rFonts w:cs="Calibri"/>
                <w:szCs w:val="20"/>
              </w:rPr>
              <w:t>3</w:t>
            </w:r>
          </w:p>
        </w:tc>
        <w:tc>
          <w:tcPr>
            <w:tcW w:w="3415" w:type="dxa"/>
            <w:shd w:val="clear" w:color="auto" w:fill="F5F5F5"/>
            <w:vAlign w:val="center"/>
          </w:tcPr>
          <w:p w14:paraId="3BBEC1BC" w14:textId="77777777" w:rsidR="003B00C8" w:rsidRPr="006A6575" w:rsidRDefault="003B00C8" w:rsidP="003B00C8">
            <w:pPr>
              <w:spacing w:before="0" w:after="0" w:line="240" w:lineRule="auto"/>
              <w:ind w:left="144"/>
              <w:rPr>
                <w:rFonts w:cs="Calibri"/>
                <w:szCs w:val="20"/>
              </w:rPr>
            </w:pPr>
            <w:r w:rsidRPr="006A6575">
              <w:rPr>
                <w:rFonts w:cs="Calibri"/>
                <w:szCs w:val="20"/>
              </w:rPr>
              <w:t>António Hoguane</w:t>
            </w:r>
          </w:p>
        </w:tc>
        <w:tc>
          <w:tcPr>
            <w:tcW w:w="4111" w:type="dxa"/>
            <w:shd w:val="clear" w:color="auto" w:fill="F5F5F5"/>
            <w:vAlign w:val="center"/>
          </w:tcPr>
          <w:p w14:paraId="201B21A4" w14:textId="77777777" w:rsidR="003B00C8" w:rsidRPr="006A6575" w:rsidRDefault="003B00C8" w:rsidP="003B00C8">
            <w:pPr>
              <w:spacing w:before="0" w:after="0" w:line="240" w:lineRule="auto"/>
              <w:ind w:left="144"/>
              <w:rPr>
                <w:rFonts w:cs="Calibri"/>
                <w:szCs w:val="20"/>
              </w:rPr>
            </w:pPr>
            <w:r w:rsidRPr="006A6575">
              <w:rPr>
                <w:rFonts w:cs="Calibri"/>
                <w:szCs w:val="20"/>
              </w:rPr>
              <w:t>UEM | InOM | Académico</w:t>
            </w:r>
          </w:p>
        </w:tc>
        <w:tc>
          <w:tcPr>
            <w:tcW w:w="3581" w:type="dxa"/>
            <w:shd w:val="clear" w:color="auto" w:fill="F5F5F5"/>
            <w:vAlign w:val="center"/>
          </w:tcPr>
          <w:p w14:paraId="4BE649F9" w14:textId="77777777" w:rsidR="003B00C8" w:rsidRPr="006A6575" w:rsidRDefault="003B00C8" w:rsidP="003B00C8">
            <w:pPr>
              <w:spacing w:before="0" w:after="0" w:line="240" w:lineRule="auto"/>
              <w:ind w:left="144"/>
              <w:rPr>
                <w:rFonts w:cs="Calibri"/>
                <w:szCs w:val="20"/>
              </w:rPr>
            </w:pPr>
            <w:r w:rsidRPr="006A6575">
              <w:rPr>
                <w:rFonts w:cs="Calibri"/>
                <w:szCs w:val="20"/>
              </w:rPr>
              <w:t>Director do InOM</w:t>
            </w:r>
          </w:p>
        </w:tc>
        <w:tc>
          <w:tcPr>
            <w:tcW w:w="0" w:type="auto"/>
            <w:shd w:val="clear" w:color="auto" w:fill="F5F5F5"/>
            <w:vAlign w:val="center"/>
          </w:tcPr>
          <w:p w14:paraId="5CB0B48A" w14:textId="77777777" w:rsidR="003B00C8" w:rsidRPr="006A6575" w:rsidRDefault="003B00C8" w:rsidP="003B00C8">
            <w:pPr>
              <w:spacing w:before="0" w:after="0" w:line="240" w:lineRule="auto"/>
              <w:ind w:left="144"/>
              <w:rPr>
                <w:rFonts w:cs="Calibri"/>
                <w:szCs w:val="20"/>
              </w:rPr>
            </w:pPr>
            <w:r w:rsidRPr="006A6575">
              <w:rPr>
                <w:rFonts w:cs="Calibri"/>
                <w:szCs w:val="20"/>
              </w:rPr>
              <w:t>Oceanografia Física</w:t>
            </w:r>
          </w:p>
        </w:tc>
      </w:tr>
      <w:tr w:rsidR="003B00C8" w:rsidRPr="006A6575" w14:paraId="4AA0C9B6" w14:textId="77777777" w:rsidTr="002A3E18">
        <w:tc>
          <w:tcPr>
            <w:tcW w:w="0" w:type="auto"/>
            <w:shd w:val="clear" w:color="auto" w:fill="F5F5F5"/>
            <w:vAlign w:val="center"/>
          </w:tcPr>
          <w:p w14:paraId="7AEE3FE4" w14:textId="77777777" w:rsidR="003B00C8" w:rsidRPr="006A6575" w:rsidRDefault="003B00C8" w:rsidP="003B00C8">
            <w:pPr>
              <w:spacing w:before="0" w:after="0" w:line="240" w:lineRule="auto"/>
              <w:ind w:left="144"/>
              <w:rPr>
                <w:rFonts w:cs="Calibri"/>
                <w:szCs w:val="20"/>
              </w:rPr>
            </w:pPr>
            <w:r w:rsidRPr="006A6575">
              <w:rPr>
                <w:rFonts w:cs="Calibri"/>
                <w:szCs w:val="20"/>
              </w:rPr>
              <w:t>4</w:t>
            </w:r>
          </w:p>
        </w:tc>
        <w:tc>
          <w:tcPr>
            <w:tcW w:w="3415" w:type="dxa"/>
            <w:shd w:val="clear" w:color="auto" w:fill="F5F5F5"/>
            <w:vAlign w:val="center"/>
          </w:tcPr>
          <w:p w14:paraId="2115F648" w14:textId="77777777" w:rsidR="003B00C8" w:rsidRPr="006A6575" w:rsidRDefault="003B00C8" w:rsidP="003B00C8">
            <w:pPr>
              <w:spacing w:before="0" w:after="0" w:line="240" w:lineRule="auto"/>
              <w:ind w:left="144"/>
              <w:rPr>
                <w:rFonts w:cs="Calibri"/>
                <w:szCs w:val="20"/>
              </w:rPr>
            </w:pPr>
            <w:r w:rsidRPr="006A6575">
              <w:rPr>
                <w:rFonts w:cs="Calibri"/>
                <w:szCs w:val="20"/>
              </w:rPr>
              <w:t>Carlos Serra</w:t>
            </w:r>
          </w:p>
        </w:tc>
        <w:tc>
          <w:tcPr>
            <w:tcW w:w="4111" w:type="dxa"/>
            <w:shd w:val="clear" w:color="auto" w:fill="F5F5F5"/>
            <w:vAlign w:val="center"/>
          </w:tcPr>
          <w:p w14:paraId="6295FAA7" w14:textId="77777777" w:rsidR="003B00C8" w:rsidRPr="006A6575" w:rsidRDefault="003B00C8" w:rsidP="003B00C8">
            <w:pPr>
              <w:spacing w:before="0" w:after="0" w:line="240" w:lineRule="auto"/>
              <w:ind w:left="144"/>
              <w:rPr>
                <w:rFonts w:cs="Calibri"/>
                <w:szCs w:val="20"/>
              </w:rPr>
            </w:pPr>
            <w:r w:rsidRPr="006A6575">
              <w:rPr>
                <w:rFonts w:cs="Calibri"/>
                <w:szCs w:val="20"/>
              </w:rPr>
              <w:t>ONG Repensar | UEM | Académico</w:t>
            </w:r>
          </w:p>
        </w:tc>
        <w:tc>
          <w:tcPr>
            <w:tcW w:w="3581" w:type="dxa"/>
            <w:shd w:val="clear" w:color="auto" w:fill="F5F5F5"/>
            <w:vAlign w:val="center"/>
          </w:tcPr>
          <w:p w14:paraId="2EBDB1FC" w14:textId="77777777" w:rsidR="003B00C8" w:rsidRPr="006A6575" w:rsidRDefault="003B00C8" w:rsidP="003B00C8">
            <w:pPr>
              <w:spacing w:before="0" w:after="0" w:line="240" w:lineRule="auto"/>
              <w:ind w:left="144"/>
              <w:rPr>
                <w:rFonts w:cs="Calibri"/>
                <w:szCs w:val="20"/>
              </w:rPr>
            </w:pPr>
            <w:r w:rsidRPr="006A6575">
              <w:rPr>
                <w:rFonts w:cs="Calibri"/>
                <w:szCs w:val="20"/>
              </w:rPr>
              <w:t>Professor Universitário / Director Repensar</w:t>
            </w:r>
          </w:p>
        </w:tc>
        <w:tc>
          <w:tcPr>
            <w:tcW w:w="0" w:type="auto"/>
            <w:shd w:val="clear" w:color="auto" w:fill="F5F5F5"/>
            <w:vAlign w:val="center"/>
          </w:tcPr>
          <w:p w14:paraId="3E61D7CE" w14:textId="77777777" w:rsidR="003B00C8" w:rsidRPr="006A6575" w:rsidRDefault="003B00C8" w:rsidP="003B00C8">
            <w:pPr>
              <w:spacing w:before="0" w:after="0" w:line="240" w:lineRule="auto"/>
              <w:ind w:left="144"/>
              <w:rPr>
                <w:rFonts w:cs="Calibri"/>
                <w:szCs w:val="20"/>
              </w:rPr>
            </w:pPr>
            <w:r w:rsidRPr="006A6575">
              <w:rPr>
                <w:rFonts w:cs="Calibri"/>
                <w:szCs w:val="20"/>
              </w:rPr>
              <w:t>Direito Ambiental</w:t>
            </w:r>
          </w:p>
        </w:tc>
      </w:tr>
      <w:tr w:rsidR="003B00C8" w:rsidRPr="006A6575" w14:paraId="049D6F9A" w14:textId="77777777" w:rsidTr="002A3E18">
        <w:tc>
          <w:tcPr>
            <w:tcW w:w="0" w:type="auto"/>
            <w:vAlign w:val="center"/>
          </w:tcPr>
          <w:p w14:paraId="156716B9" w14:textId="77777777" w:rsidR="003B00C8" w:rsidRPr="006A6575" w:rsidRDefault="003B00C8" w:rsidP="003B00C8">
            <w:pPr>
              <w:spacing w:before="0" w:after="0" w:line="240" w:lineRule="auto"/>
              <w:ind w:left="144"/>
              <w:rPr>
                <w:rFonts w:cs="Calibri"/>
                <w:szCs w:val="20"/>
              </w:rPr>
            </w:pPr>
            <w:r w:rsidRPr="006A6575">
              <w:rPr>
                <w:rFonts w:cs="Calibri"/>
                <w:szCs w:val="20"/>
              </w:rPr>
              <w:t>5</w:t>
            </w:r>
          </w:p>
        </w:tc>
        <w:tc>
          <w:tcPr>
            <w:tcW w:w="3415" w:type="dxa"/>
            <w:vAlign w:val="center"/>
          </w:tcPr>
          <w:p w14:paraId="2EDF7540" w14:textId="77777777" w:rsidR="003B00C8" w:rsidRPr="006A6575" w:rsidRDefault="003B00C8" w:rsidP="003B00C8">
            <w:pPr>
              <w:spacing w:before="0" w:after="0" w:line="240" w:lineRule="auto"/>
              <w:ind w:left="144"/>
              <w:rPr>
                <w:rFonts w:cs="Calibri"/>
                <w:szCs w:val="20"/>
              </w:rPr>
            </w:pPr>
            <w:r w:rsidRPr="006A6575">
              <w:rPr>
                <w:rFonts w:cs="Calibri"/>
                <w:szCs w:val="20"/>
              </w:rPr>
              <w:t>Salomão Bandeira</w:t>
            </w:r>
          </w:p>
        </w:tc>
        <w:tc>
          <w:tcPr>
            <w:tcW w:w="4111" w:type="dxa"/>
            <w:vAlign w:val="center"/>
          </w:tcPr>
          <w:p w14:paraId="4DA1DB03" w14:textId="77777777" w:rsidR="003B00C8" w:rsidRPr="006A6575" w:rsidRDefault="003B00C8" w:rsidP="003B00C8">
            <w:pPr>
              <w:spacing w:before="0" w:after="0" w:line="240" w:lineRule="auto"/>
              <w:ind w:left="144"/>
              <w:rPr>
                <w:rFonts w:cs="Calibri"/>
                <w:szCs w:val="20"/>
                <w:lang w:val="pt-PT"/>
              </w:rPr>
            </w:pPr>
            <w:r w:rsidRPr="006A6575">
              <w:rPr>
                <w:rFonts w:cs="Calibri"/>
                <w:szCs w:val="20"/>
                <w:lang w:val="pt-PT"/>
              </w:rPr>
              <w:t>UEM – Departamento de Ciências Biológicas</w:t>
            </w:r>
          </w:p>
        </w:tc>
        <w:tc>
          <w:tcPr>
            <w:tcW w:w="3581" w:type="dxa"/>
            <w:vAlign w:val="center"/>
          </w:tcPr>
          <w:p w14:paraId="555BD5DC" w14:textId="77777777" w:rsidR="003B00C8" w:rsidRPr="006A6575" w:rsidRDefault="003B00C8" w:rsidP="003B00C8">
            <w:pPr>
              <w:spacing w:before="0" w:after="0" w:line="240" w:lineRule="auto"/>
              <w:ind w:left="144"/>
              <w:rPr>
                <w:rFonts w:cs="Calibri"/>
                <w:szCs w:val="20"/>
              </w:rPr>
            </w:pPr>
            <w:r w:rsidRPr="006A6575">
              <w:rPr>
                <w:rFonts w:cs="Calibri"/>
                <w:szCs w:val="20"/>
              </w:rPr>
              <w:t>Professor Associado</w:t>
            </w:r>
          </w:p>
        </w:tc>
        <w:tc>
          <w:tcPr>
            <w:tcW w:w="0" w:type="auto"/>
            <w:vAlign w:val="center"/>
          </w:tcPr>
          <w:p w14:paraId="3F28359C" w14:textId="77777777" w:rsidR="003B00C8" w:rsidRPr="006A6575" w:rsidRDefault="003B00C8" w:rsidP="003B00C8">
            <w:pPr>
              <w:spacing w:before="0" w:after="0" w:line="240" w:lineRule="auto"/>
              <w:ind w:left="144"/>
              <w:rPr>
                <w:rFonts w:cs="Calibri"/>
                <w:szCs w:val="20"/>
              </w:rPr>
            </w:pPr>
            <w:r w:rsidRPr="006A6575">
              <w:rPr>
                <w:rFonts w:cs="Calibri"/>
                <w:szCs w:val="20"/>
              </w:rPr>
              <w:t>Biodiversidade e Conservação</w:t>
            </w:r>
          </w:p>
        </w:tc>
      </w:tr>
      <w:tr w:rsidR="003B00C8" w:rsidRPr="006A6575" w14:paraId="1F00995F" w14:textId="77777777" w:rsidTr="002A3E18">
        <w:tc>
          <w:tcPr>
            <w:tcW w:w="0" w:type="auto"/>
            <w:shd w:val="clear" w:color="auto" w:fill="F5F5F5"/>
            <w:vAlign w:val="center"/>
          </w:tcPr>
          <w:p w14:paraId="26CF16D4" w14:textId="77777777" w:rsidR="003B00C8" w:rsidRPr="006A6575" w:rsidRDefault="003B00C8" w:rsidP="003B00C8">
            <w:pPr>
              <w:spacing w:before="0" w:after="0" w:line="240" w:lineRule="auto"/>
              <w:ind w:left="144"/>
              <w:rPr>
                <w:rFonts w:cs="Calibri"/>
                <w:szCs w:val="20"/>
              </w:rPr>
            </w:pPr>
            <w:r w:rsidRPr="006A6575">
              <w:rPr>
                <w:rFonts w:cs="Calibri"/>
                <w:szCs w:val="20"/>
              </w:rPr>
              <w:t>6</w:t>
            </w:r>
          </w:p>
        </w:tc>
        <w:tc>
          <w:tcPr>
            <w:tcW w:w="3415" w:type="dxa"/>
            <w:shd w:val="clear" w:color="auto" w:fill="F5F5F5"/>
            <w:vAlign w:val="center"/>
          </w:tcPr>
          <w:p w14:paraId="71AB791C" w14:textId="77777777" w:rsidR="003B00C8" w:rsidRPr="006A6575" w:rsidRDefault="003B00C8" w:rsidP="003B00C8">
            <w:pPr>
              <w:spacing w:before="0" w:after="0" w:line="240" w:lineRule="auto"/>
              <w:ind w:left="144"/>
              <w:rPr>
                <w:rFonts w:cs="Calibri"/>
                <w:szCs w:val="20"/>
              </w:rPr>
            </w:pPr>
            <w:r w:rsidRPr="006A6575">
              <w:rPr>
                <w:rFonts w:cs="Calibri"/>
                <w:szCs w:val="20"/>
              </w:rPr>
              <w:t>Bonifácio António</w:t>
            </w:r>
          </w:p>
        </w:tc>
        <w:tc>
          <w:tcPr>
            <w:tcW w:w="4111" w:type="dxa"/>
            <w:shd w:val="clear" w:color="auto" w:fill="F5F5F5"/>
            <w:vAlign w:val="center"/>
          </w:tcPr>
          <w:p w14:paraId="5A522CEB" w14:textId="77777777" w:rsidR="003B00C8" w:rsidRPr="006A6575" w:rsidRDefault="003B00C8" w:rsidP="003B00C8">
            <w:pPr>
              <w:spacing w:before="0" w:after="0" w:line="240" w:lineRule="auto"/>
              <w:ind w:left="144"/>
              <w:rPr>
                <w:rFonts w:cs="Calibri"/>
                <w:szCs w:val="20"/>
              </w:rPr>
            </w:pPr>
            <w:r w:rsidRPr="006A6575">
              <w:rPr>
                <w:rFonts w:cs="Calibri"/>
                <w:szCs w:val="20"/>
              </w:rPr>
              <w:t>INGD</w:t>
            </w:r>
          </w:p>
        </w:tc>
        <w:tc>
          <w:tcPr>
            <w:tcW w:w="3581" w:type="dxa"/>
            <w:shd w:val="clear" w:color="auto" w:fill="F5F5F5"/>
            <w:vAlign w:val="center"/>
          </w:tcPr>
          <w:p w14:paraId="1D92160E" w14:textId="77777777" w:rsidR="003B00C8" w:rsidRPr="006A6575" w:rsidRDefault="003B00C8" w:rsidP="003B00C8">
            <w:pPr>
              <w:spacing w:before="0" w:after="0" w:line="240" w:lineRule="auto"/>
              <w:ind w:left="144"/>
              <w:rPr>
                <w:rFonts w:cs="Calibri"/>
                <w:szCs w:val="20"/>
                <w:lang w:val="pt-PT"/>
              </w:rPr>
            </w:pPr>
            <w:r w:rsidRPr="006A6575">
              <w:rPr>
                <w:rFonts w:cs="Calibri"/>
                <w:szCs w:val="20"/>
                <w:lang w:val="pt-PT"/>
              </w:rPr>
              <w:t>Assessor do Presidente do INGD</w:t>
            </w:r>
          </w:p>
        </w:tc>
        <w:tc>
          <w:tcPr>
            <w:tcW w:w="0" w:type="auto"/>
            <w:shd w:val="clear" w:color="auto" w:fill="F5F5F5"/>
            <w:vAlign w:val="center"/>
          </w:tcPr>
          <w:p w14:paraId="0864D308" w14:textId="77777777" w:rsidR="003B00C8" w:rsidRPr="006A6575" w:rsidRDefault="003B00C8" w:rsidP="003B00C8">
            <w:pPr>
              <w:spacing w:before="0" w:after="0" w:line="240" w:lineRule="auto"/>
              <w:ind w:left="144"/>
              <w:rPr>
                <w:rFonts w:cs="Calibri"/>
                <w:szCs w:val="20"/>
              </w:rPr>
            </w:pPr>
            <w:r w:rsidRPr="006A6575">
              <w:rPr>
                <w:rFonts w:cs="Calibri"/>
                <w:szCs w:val="20"/>
              </w:rPr>
              <w:t>Gestão Ambiental</w:t>
            </w:r>
          </w:p>
        </w:tc>
      </w:tr>
      <w:tr w:rsidR="003B00C8" w:rsidRPr="006A6575" w14:paraId="21EEDFBC" w14:textId="77777777" w:rsidTr="002A3E18">
        <w:tc>
          <w:tcPr>
            <w:tcW w:w="0" w:type="auto"/>
            <w:vAlign w:val="center"/>
          </w:tcPr>
          <w:p w14:paraId="7508A594" w14:textId="77777777" w:rsidR="003B00C8" w:rsidRPr="006A6575" w:rsidRDefault="003B00C8" w:rsidP="003B00C8">
            <w:pPr>
              <w:spacing w:before="0" w:after="0" w:line="240" w:lineRule="auto"/>
              <w:ind w:left="144"/>
              <w:rPr>
                <w:rFonts w:cs="Calibri"/>
                <w:szCs w:val="20"/>
              </w:rPr>
            </w:pPr>
            <w:r w:rsidRPr="006A6575">
              <w:rPr>
                <w:rFonts w:cs="Calibri"/>
                <w:szCs w:val="20"/>
              </w:rPr>
              <w:t>7</w:t>
            </w:r>
          </w:p>
        </w:tc>
        <w:tc>
          <w:tcPr>
            <w:tcW w:w="3415" w:type="dxa"/>
            <w:vAlign w:val="center"/>
          </w:tcPr>
          <w:p w14:paraId="67C51753" w14:textId="77777777" w:rsidR="003B00C8" w:rsidRPr="006A6575" w:rsidRDefault="003B00C8" w:rsidP="003B00C8">
            <w:pPr>
              <w:spacing w:before="0" w:after="0" w:line="240" w:lineRule="auto"/>
              <w:ind w:left="144"/>
              <w:rPr>
                <w:rFonts w:cs="Calibri"/>
                <w:szCs w:val="20"/>
              </w:rPr>
            </w:pPr>
            <w:r w:rsidRPr="006A6575">
              <w:rPr>
                <w:rFonts w:cs="Calibri"/>
                <w:szCs w:val="20"/>
              </w:rPr>
              <w:t xml:space="preserve">Alda Salomão </w:t>
            </w:r>
          </w:p>
        </w:tc>
        <w:tc>
          <w:tcPr>
            <w:tcW w:w="4111" w:type="dxa"/>
            <w:vAlign w:val="center"/>
          </w:tcPr>
          <w:p w14:paraId="0F1CAF09" w14:textId="77777777" w:rsidR="003B00C8" w:rsidRPr="006A6575" w:rsidRDefault="003B00C8" w:rsidP="003B00C8">
            <w:pPr>
              <w:spacing w:before="0" w:after="0" w:line="240" w:lineRule="auto"/>
              <w:ind w:left="144"/>
              <w:rPr>
                <w:rFonts w:cs="Calibri"/>
                <w:szCs w:val="20"/>
              </w:rPr>
            </w:pPr>
            <w:r w:rsidRPr="006A6575">
              <w:rPr>
                <w:rFonts w:cs="Calibri"/>
                <w:szCs w:val="20"/>
              </w:rPr>
              <w:t>Tindzila</w:t>
            </w:r>
          </w:p>
        </w:tc>
        <w:tc>
          <w:tcPr>
            <w:tcW w:w="3581" w:type="dxa"/>
            <w:vAlign w:val="center"/>
          </w:tcPr>
          <w:p w14:paraId="5A73A49D" w14:textId="77777777" w:rsidR="003B00C8" w:rsidRPr="006A6575" w:rsidRDefault="003B00C8" w:rsidP="003B00C8">
            <w:pPr>
              <w:spacing w:before="0" w:after="0" w:line="240" w:lineRule="auto"/>
              <w:ind w:left="144"/>
              <w:rPr>
                <w:rFonts w:cs="Calibri"/>
                <w:szCs w:val="20"/>
              </w:rPr>
            </w:pPr>
            <w:r w:rsidRPr="006A6575">
              <w:rPr>
                <w:rFonts w:cs="Calibri"/>
                <w:szCs w:val="20"/>
              </w:rPr>
              <w:t>Directora Geral</w:t>
            </w:r>
          </w:p>
        </w:tc>
        <w:tc>
          <w:tcPr>
            <w:tcW w:w="0" w:type="auto"/>
            <w:vAlign w:val="center"/>
          </w:tcPr>
          <w:p w14:paraId="217F0BA8" w14:textId="77777777" w:rsidR="003B00C8" w:rsidRPr="006A6575" w:rsidRDefault="003B00C8" w:rsidP="003B00C8">
            <w:pPr>
              <w:spacing w:before="0" w:after="0" w:line="240" w:lineRule="auto"/>
              <w:ind w:left="144"/>
              <w:rPr>
                <w:rFonts w:cs="Calibri"/>
                <w:szCs w:val="20"/>
              </w:rPr>
            </w:pPr>
            <w:r w:rsidRPr="006A6575">
              <w:rPr>
                <w:rFonts w:cs="Calibri"/>
                <w:szCs w:val="20"/>
              </w:rPr>
              <w:t>Jurista Ambiental</w:t>
            </w:r>
          </w:p>
        </w:tc>
      </w:tr>
      <w:tr w:rsidR="003B00C8" w:rsidRPr="006A6575" w14:paraId="27D2062B" w14:textId="77777777" w:rsidTr="002A3E18">
        <w:tc>
          <w:tcPr>
            <w:tcW w:w="0" w:type="auto"/>
            <w:vAlign w:val="center"/>
          </w:tcPr>
          <w:p w14:paraId="6409EF82" w14:textId="77777777" w:rsidR="003B00C8" w:rsidRPr="006A6575" w:rsidRDefault="003B00C8" w:rsidP="003B00C8">
            <w:pPr>
              <w:spacing w:before="0" w:after="0" w:line="240" w:lineRule="auto"/>
              <w:ind w:left="144"/>
              <w:rPr>
                <w:rFonts w:cs="Calibri"/>
                <w:szCs w:val="20"/>
              </w:rPr>
            </w:pPr>
            <w:r w:rsidRPr="006A6575">
              <w:rPr>
                <w:rFonts w:cs="Calibri"/>
                <w:szCs w:val="20"/>
              </w:rPr>
              <w:t>8</w:t>
            </w:r>
          </w:p>
        </w:tc>
        <w:tc>
          <w:tcPr>
            <w:tcW w:w="3415" w:type="dxa"/>
            <w:vAlign w:val="center"/>
          </w:tcPr>
          <w:p w14:paraId="6C36419D" w14:textId="77777777" w:rsidR="003B00C8" w:rsidRPr="006A6575" w:rsidRDefault="003B00C8" w:rsidP="003B00C8">
            <w:pPr>
              <w:spacing w:before="0" w:after="0" w:line="240" w:lineRule="auto"/>
              <w:ind w:left="144"/>
              <w:rPr>
                <w:rFonts w:cs="Calibri"/>
                <w:szCs w:val="20"/>
              </w:rPr>
            </w:pPr>
            <w:r w:rsidRPr="006A6575">
              <w:rPr>
                <w:rFonts w:cs="Calibri"/>
                <w:szCs w:val="20"/>
              </w:rPr>
              <w:t>Almeida Sitoe</w:t>
            </w:r>
          </w:p>
        </w:tc>
        <w:tc>
          <w:tcPr>
            <w:tcW w:w="4111" w:type="dxa"/>
            <w:vAlign w:val="center"/>
          </w:tcPr>
          <w:p w14:paraId="788019BF" w14:textId="77777777" w:rsidR="003B00C8" w:rsidRPr="006A6575" w:rsidRDefault="003B00C8" w:rsidP="003B00C8">
            <w:pPr>
              <w:spacing w:before="0" w:after="0" w:line="240" w:lineRule="auto"/>
              <w:ind w:left="144"/>
              <w:rPr>
                <w:rFonts w:cs="Calibri"/>
                <w:szCs w:val="20"/>
              </w:rPr>
            </w:pPr>
            <w:r w:rsidRPr="006A6575">
              <w:rPr>
                <w:rFonts w:cs="Calibri"/>
                <w:szCs w:val="20"/>
              </w:rPr>
              <w:t>UEM- FAEF-CEAGRE</w:t>
            </w:r>
          </w:p>
        </w:tc>
        <w:tc>
          <w:tcPr>
            <w:tcW w:w="3581" w:type="dxa"/>
            <w:vAlign w:val="center"/>
          </w:tcPr>
          <w:p w14:paraId="65689C03" w14:textId="77777777" w:rsidR="003B00C8" w:rsidRPr="006A6575" w:rsidRDefault="003B00C8" w:rsidP="003B00C8">
            <w:pPr>
              <w:spacing w:before="0" w:after="0" w:line="240" w:lineRule="auto"/>
              <w:ind w:left="144"/>
              <w:rPr>
                <w:rFonts w:cs="Calibri"/>
                <w:szCs w:val="20"/>
              </w:rPr>
            </w:pPr>
            <w:r w:rsidRPr="006A6575">
              <w:rPr>
                <w:rFonts w:cs="Calibri"/>
                <w:szCs w:val="20"/>
              </w:rPr>
              <w:t>Professor</w:t>
            </w:r>
          </w:p>
        </w:tc>
        <w:tc>
          <w:tcPr>
            <w:tcW w:w="0" w:type="auto"/>
            <w:vAlign w:val="center"/>
          </w:tcPr>
          <w:p w14:paraId="79360105" w14:textId="77777777" w:rsidR="003B00C8" w:rsidRPr="006A6575" w:rsidRDefault="003B00C8" w:rsidP="003B00C8">
            <w:pPr>
              <w:spacing w:before="0" w:after="0" w:line="240" w:lineRule="auto"/>
              <w:ind w:left="144"/>
              <w:rPr>
                <w:rFonts w:cs="Calibri"/>
                <w:szCs w:val="20"/>
              </w:rPr>
            </w:pPr>
            <w:r w:rsidRPr="006A6575">
              <w:rPr>
                <w:rFonts w:cs="Calibri"/>
                <w:szCs w:val="20"/>
              </w:rPr>
              <w:t>Engenharia florestal / mudanças climáticas</w:t>
            </w:r>
          </w:p>
        </w:tc>
      </w:tr>
      <w:tr w:rsidR="003B00C8" w:rsidRPr="006A6575" w14:paraId="43988470" w14:textId="77777777" w:rsidTr="002A3E18">
        <w:tc>
          <w:tcPr>
            <w:tcW w:w="0" w:type="auto"/>
            <w:vAlign w:val="center"/>
          </w:tcPr>
          <w:p w14:paraId="3F436215" w14:textId="77777777" w:rsidR="003B00C8" w:rsidRPr="006A6575" w:rsidRDefault="003B00C8" w:rsidP="003B00C8">
            <w:pPr>
              <w:spacing w:before="0" w:after="0" w:line="240" w:lineRule="auto"/>
              <w:ind w:left="144"/>
              <w:rPr>
                <w:rFonts w:cs="Calibri"/>
                <w:szCs w:val="20"/>
              </w:rPr>
            </w:pPr>
            <w:r w:rsidRPr="006A6575">
              <w:rPr>
                <w:rFonts w:cs="Calibri"/>
                <w:szCs w:val="20"/>
              </w:rPr>
              <w:t>9</w:t>
            </w:r>
          </w:p>
        </w:tc>
        <w:tc>
          <w:tcPr>
            <w:tcW w:w="3415" w:type="dxa"/>
            <w:vAlign w:val="center"/>
          </w:tcPr>
          <w:p w14:paraId="17169DE4" w14:textId="77777777" w:rsidR="003B00C8" w:rsidRPr="006A6575" w:rsidRDefault="003B00C8" w:rsidP="003B00C8">
            <w:pPr>
              <w:spacing w:before="0" w:after="0" w:line="240" w:lineRule="auto"/>
              <w:ind w:left="144"/>
              <w:rPr>
                <w:rFonts w:cs="Calibri"/>
                <w:szCs w:val="20"/>
              </w:rPr>
            </w:pPr>
            <w:r w:rsidRPr="006A6575">
              <w:rPr>
                <w:rFonts w:cs="Calibri"/>
                <w:szCs w:val="20"/>
              </w:rPr>
              <w:t>Almeida Guissamulo</w:t>
            </w:r>
          </w:p>
        </w:tc>
        <w:tc>
          <w:tcPr>
            <w:tcW w:w="4111" w:type="dxa"/>
            <w:vAlign w:val="center"/>
          </w:tcPr>
          <w:p w14:paraId="59B3FAA2" w14:textId="77777777" w:rsidR="003B00C8" w:rsidRPr="006A6575" w:rsidRDefault="003B00C8" w:rsidP="003B00C8">
            <w:pPr>
              <w:spacing w:before="0" w:after="0" w:line="240" w:lineRule="auto"/>
              <w:ind w:left="144"/>
              <w:rPr>
                <w:rFonts w:cs="Calibri"/>
                <w:szCs w:val="20"/>
              </w:rPr>
            </w:pPr>
            <w:r w:rsidRPr="006A6575">
              <w:rPr>
                <w:rFonts w:cs="Calibri"/>
                <w:szCs w:val="20"/>
              </w:rPr>
              <w:t>UEM</w:t>
            </w:r>
          </w:p>
        </w:tc>
        <w:tc>
          <w:tcPr>
            <w:tcW w:w="3581" w:type="dxa"/>
            <w:vAlign w:val="center"/>
          </w:tcPr>
          <w:p w14:paraId="68A30BA4" w14:textId="77777777" w:rsidR="003B00C8" w:rsidRPr="006A6575" w:rsidRDefault="003B00C8" w:rsidP="003B00C8">
            <w:pPr>
              <w:spacing w:before="0" w:after="0" w:line="240" w:lineRule="auto"/>
              <w:ind w:left="144"/>
              <w:rPr>
                <w:rFonts w:cs="Calibri"/>
                <w:szCs w:val="20"/>
              </w:rPr>
            </w:pPr>
            <w:r w:rsidRPr="006A6575">
              <w:rPr>
                <w:rFonts w:cs="Calibri"/>
                <w:szCs w:val="20"/>
              </w:rPr>
              <w:t>Professor</w:t>
            </w:r>
          </w:p>
        </w:tc>
        <w:tc>
          <w:tcPr>
            <w:tcW w:w="0" w:type="auto"/>
            <w:vAlign w:val="center"/>
          </w:tcPr>
          <w:p w14:paraId="520276E8" w14:textId="77777777" w:rsidR="003B00C8" w:rsidRPr="006A6575" w:rsidRDefault="003B00C8" w:rsidP="003B00C8">
            <w:pPr>
              <w:spacing w:before="0" w:after="0" w:line="240" w:lineRule="auto"/>
              <w:ind w:left="144"/>
              <w:rPr>
                <w:rFonts w:cs="Calibri"/>
                <w:szCs w:val="20"/>
              </w:rPr>
            </w:pPr>
            <w:r w:rsidRPr="006A6575">
              <w:rPr>
                <w:rFonts w:cs="Calibri"/>
                <w:szCs w:val="20"/>
              </w:rPr>
              <w:t>Biodiversidade Marinha e Costeira</w:t>
            </w:r>
          </w:p>
        </w:tc>
      </w:tr>
      <w:tr w:rsidR="003B00C8" w:rsidRPr="006A6575" w14:paraId="3C200096" w14:textId="77777777" w:rsidTr="002A3E18">
        <w:tc>
          <w:tcPr>
            <w:tcW w:w="0" w:type="auto"/>
            <w:vAlign w:val="center"/>
          </w:tcPr>
          <w:p w14:paraId="4D1D9494" w14:textId="77777777" w:rsidR="003B00C8" w:rsidRPr="006A6575" w:rsidRDefault="003B00C8" w:rsidP="003B00C8">
            <w:pPr>
              <w:spacing w:before="0" w:after="0" w:line="240" w:lineRule="auto"/>
              <w:ind w:left="144"/>
              <w:rPr>
                <w:rFonts w:cs="Calibri"/>
                <w:szCs w:val="20"/>
              </w:rPr>
            </w:pPr>
            <w:r w:rsidRPr="006A6575">
              <w:rPr>
                <w:rFonts w:cs="Calibri"/>
                <w:szCs w:val="20"/>
              </w:rPr>
              <w:t>10</w:t>
            </w:r>
          </w:p>
        </w:tc>
        <w:tc>
          <w:tcPr>
            <w:tcW w:w="3415" w:type="dxa"/>
            <w:vAlign w:val="center"/>
          </w:tcPr>
          <w:p w14:paraId="02D9CE15" w14:textId="77777777" w:rsidR="003B00C8" w:rsidRPr="006A6575" w:rsidRDefault="003B00C8" w:rsidP="003B00C8">
            <w:pPr>
              <w:spacing w:before="0" w:after="0" w:line="240" w:lineRule="auto"/>
              <w:ind w:left="144"/>
              <w:rPr>
                <w:rFonts w:cs="Calibri"/>
                <w:szCs w:val="20"/>
              </w:rPr>
            </w:pPr>
            <w:r w:rsidRPr="006A6575">
              <w:rPr>
                <w:rFonts w:cs="Calibri"/>
                <w:szCs w:val="20"/>
              </w:rPr>
              <w:t>Luciana Santos</w:t>
            </w:r>
          </w:p>
        </w:tc>
        <w:tc>
          <w:tcPr>
            <w:tcW w:w="4111" w:type="dxa"/>
            <w:vAlign w:val="center"/>
          </w:tcPr>
          <w:p w14:paraId="78C3A6B6" w14:textId="77777777" w:rsidR="003B00C8" w:rsidRPr="006A6575" w:rsidRDefault="003B00C8" w:rsidP="003B00C8">
            <w:pPr>
              <w:spacing w:before="0" w:after="0" w:line="240" w:lineRule="auto"/>
              <w:ind w:left="144"/>
              <w:rPr>
                <w:rFonts w:cs="Calibri"/>
                <w:szCs w:val="20"/>
                <w:lang w:val="pt-PT"/>
              </w:rPr>
            </w:pPr>
            <w:r w:rsidRPr="006A6575">
              <w:rPr>
                <w:rFonts w:cs="Calibri"/>
                <w:szCs w:val="20"/>
                <w:lang w:val="pt-PT"/>
              </w:rPr>
              <w:t xml:space="preserve">IMPACTO Projectos e Estudos Ambientais </w:t>
            </w:r>
          </w:p>
        </w:tc>
        <w:tc>
          <w:tcPr>
            <w:tcW w:w="3581" w:type="dxa"/>
            <w:vAlign w:val="center"/>
          </w:tcPr>
          <w:p w14:paraId="04DF7EF9" w14:textId="77777777" w:rsidR="003B00C8" w:rsidRPr="006A6575" w:rsidRDefault="003B00C8" w:rsidP="003B00C8">
            <w:pPr>
              <w:spacing w:before="0" w:after="0" w:line="240" w:lineRule="auto"/>
              <w:ind w:left="144"/>
              <w:rPr>
                <w:rFonts w:cs="Calibri"/>
                <w:szCs w:val="20"/>
              </w:rPr>
            </w:pPr>
            <w:r w:rsidRPr="006A6575">
              <w:rPr>
                <w:rFonts w:cs="Calibri"/>
                <w:szCs w:val="20"/>
              </w:rPr>
              <w:t>Directora Geral</w:t>
            </w:r>
          </w:p>
        </w:tc>
        <w:tc>
          <w:tcPr>
            <w:tcW w:w="0" w:type="auto"/>
            <w:vAlign w:val="center"/>
          </w:tcPr>
          <w:p w14:paraId="0D16BB66" w14:textId="77777777" w:rsidR="003B00C8" w:rsidRPr="006A6575" w:rsidRDefault="003B00C8" w:rsidP="003B00C8">
            <w:pPr>
              <w:spacing w:before="0" w:after="0" w:line="240" w:lineRule="auto"/>
              <w:ind w:left="144"/>
              <w:rPr>
                <w:rFonts w:cs="Calibri"/>
                <w:szCs w:val="20"/>
              </w:rPr>
            </w:pPr>
            <w:r w:rsidRPr="006A6575">
              <w:rPr>
                <w:rFonts w:cs="Calibri"/>
                <w:szCs w:val="20"/>
              </w:rPr>
              <w:t>Gestão Ambiental</w:t>
            </w:r>
          </w:p>
        </w:tc>
      </w:tr>
      <w:tr w:rsidR="003B00C8" w:rsidRPr="006A6575" w14:paraId="127246F5" w14:textId="77777777" w:rsidTr="002A3E18">
        <w:tc>
          <w:tcPr>
            <w:tcW w:w="0" w:type="auto"/>
            <w:vAlign w:val="center"/>
          </w:tcPr>
          <w:p w14:paraId="32C34DBD" w14:textId="77777777" w:rsidR="003B00C8" w:rsidRPr="006A6575" w:rsidRDefault="003B00C8" w:rsidP="003B00C8">
            <w:pPr>
              <w:spacing w:before="0" w:after="0" w:line="240" w:lineRule="auto"/>
              <w:ind w:left="144"/>
              <w:rPr>
                <w:rFonts w:cs="Calibri"/>
                <w:szCs w:val="20"/>
              </w:rPr>
            </w:pPr>
            <w:r w:rsidRPr="006A6575">
              <w:rPr>
                <w:rFonts w:cs="Calibri"/>
                <w:szCs w:val="20"/>
              </w:rPr>
              <w:t>11</w:t>
            </w:r>
          </w:p>
        </w:tc>
        <w:tc>
          <w:tcPr>
            <w:tcW w:w="3415" w:type="dxa"/>
            <w:vAlign w:val="center"/>
          </w:tcPr>
          <w:p w14:paraId="098A1DEF" w14:textId="77777777" w:rsidR="003B00C8" w:rsidRPr="006A6575" w:rsidRDefault="003B00C8" w:rsidP="003B00C8">
            <w:pPr>
              <w:spacing w:before="0" w:after="0" w:line="240" w:lineRule="auto"/>
              <w:ind w:left="144"/>
              <w:rPr>
                <w:rFonts w:cs="Calibri"/>
                <w:szCs w:val="20"/>
              </w:rPr>
            </w:pPr>
            <w:r w:rsidRPr="006A6575">
              <w:rPr>
                <w:rFonts w:cs="Calibri"/>
                <w:szCs w:val="20"/>
              </w:rPr>
              <w:t>Inês Macamo</w:t>
            </w:r>
          </w:p>
        </w:tc>
        <w:tc>
          <w:tcPr>
            <w:tcW w:w="4111" w:type="dxa"/>
            <w:vAlign w:val="center"/>
          </w:tcPr>
          <w:p w14:paraId="12AB1E3D" w14:textId="77777777" w:rsidR="003B00C8" w:rsidRPr="006A6575" w:rsidRDefault="003B00C8" w:rsidP="003B00C8">
            <w:pPr>
              <w:spacing w:before="0" w:after="0" w:line="240" w:lineRule="auto"/>
              <w:ind w:left="144"/>
              <w:rPr>
                <w:rFonts w:cs="Calibri"/>
                <w:szCs w:val="20"/>
                <w:lang w:val="pt-PT"/>
              </w:rPr>
            </w:pPr>
            <w:r w:rsidRPr="006A6575">
              <w:rPr>
                <w:rFonts w:cs="Calibri"/>
                <w:szCs w:val="20"/>
                <w:lang w:val="pt-PT"/>
              </w:rPr>
              <w:t>Migrações Forçadas e Geografia Humana/ População e Saúde</w:t>
            </w:r>
          </w:p>
        </w:tc>
        <w:tc>
          <w:tcPr>
            <w:tcW w:w="3581" w:type="dxa"/>
            <w:vAlign w:val="center"/>
          </w:tcPr>
          <w:p w14:paraId="49B3B76B" w14:textId="77777777" w:rsidR="003B00C8" w:rsidRPr="006A6575" w:rsidRDefault="003B00C8" w:rsidP="003B00C8">
            <w:pPr>
              <w:spacing w:before="0" w:after="0" w:line="240" w:lineRule="auto"/>
              <w:ind w:left="144"/>
              <w:rPr>
                <w:rFonts w:cs="Calibri"/>
                <w:szCs w:val="20"/>
              </w:rPr>
            </w:pPr>
            <w:r w:rsidRPr="006A6575">
              <w:rPr>
                <w:rFonts w:cs="Calibri"/>
                <w:szCs w:val="20"/>
              </w:rPr>
              <w:t>Professora Universitária</w:t>
            </w:r>
          </w:p>
          <w:p w14:paraId="0E9052A0" w14:textId="77777777" w:rsidR="003B00C8" w:rsidRPr="006A6575" w:rsidRDefault="003B00C8" w:rsidP="003B00C8">
            <w:pPr>
              <w:spacing w:before="0" w:after="0" w:line="240" w:lineRule="auto"/>
              <w:ind w:left="144"/>
              <w:rPr>
                <w:rFonts w:cs="Calibri"/>
                <w:szCs w:val="20"/>
              </w:rPr>
            </w:pPr>
          </w:p>
        </w:tc>
        <w:tc>
          <w:tcPr>
            <w:tcW w:w="0" w:type="auto"/>
            <w:vAlign w:val="center"/>
          </w:tcPr>
          <w:p w14:paraId="51BE73EE" w14:textId="77777777" w:rsidR="003B00C8" w:rsidRPr="006A6575" w:rsidRDefault="003B00C8" w:rsidP="003B00C8">
            <w:pPr>
              <w:spacing w:before="0" w:after="0" w:line="240" w:lineRule="auto"/>
              <w:ind w:left="144"/>
              <w:rPr>
                <w:rFonts w:cs="Calibri"/>
                <w:szCs w:val="20"/>
              </w:rPr>
            </w:pPr>
            <w:r w:rsidRPr="006A6575">
              <w:rPr>
                <w:rFonts w:cs="Calibri"/>
                <w:szCs w:val="20"/>
              </w:rPr>
              <w:t xml:space="preserve">Geografia </w:t>
            </w:r>
          </w:p>
        </w:tc>
      </w:tr>
      <w:tr w:rsidR="003B00C8" w:rsidRPr="006A6575" w14:paraId="1C7FF02F" w14:textId="77777777" w:rsidTr="002A3E18">
        <w:tc>
          <w:tcPr>
            <w:tcW w:w="0" w:type="auto"/>
            <w:vAlign w:val="center"/>
          </w:tcPr>
          <w:p w14:paraId="4518E225" w14:textId="77777777" w:rsidR="003B00C8" w:rsidRPr="006A6575" w:rsidRDefault="003B00C8" w:rsidP="003B00C8">
            <w:pPr>
              <w:spacing w:before="0" w:after="0" w:line="240" w:lineRule="auto"/>
              <w:ind w:left="144"/>
              <w:rPr>
                <w:rFonts w:cs="Calibri"/>
                <w:szCs w:val="20"/>
              </w:rPr>
            </w:pPr>
            <w:r w:rsidRPr="006A6575">
              <w:rPr>
                <w:rFonts w:cs="Calibri"/>
                <w:szCs w:val="20"/>
              </w:rPr>
              <w:t>12</w:t>
            </w:r>
          </w:p>
        </w:tc>
        <w:tc>
          <w:tcPr>
            <w:tcW w:w="3415" w:type="dxa"/>
            <w:vAlign w:val="center"/>
          </w:tcPr>
          <w:p w14:paraId="66A887AC" w14:textId="77777777" w:rsidR="003B00C8" w:rsidRPr="006A6575" w:rsidRDefault="003B00C8" w:rsidP="003B00C8">
            <w:pPr>
              <w:spacing w:before="0" w:after="0" w:line="240" w:lineRule="auto"/>
              <w:ind w:left="144"/>
              <w:rPr>
                <w:rFonts w:cs="Calibri"/>
                <w:szCs w:val="20"/>
              </w:rPr>
            </w:pPr>
            <w:r w:rsidRPr="006A6575">
              <w:rPr>
                <w:rFonts w:cs="Calibri"/>
                <w:szCs w:val="20"/>
              </w:rPr>
              <w:t>Erasmo Nhachungue</w:t>
            </w:r>
          </w:p>
        </w:tc>
        <w:tc>
          <w:tcPr>
            <w:tcW w:w="4111" w:type="dxa"/>
            <w:vAlign w:val="center"/>
          </w:tcPr>
          <w:p w14:paraId="6A69B057" w14:textId="77777777" w:rsidR="003B00C8" w:rsidRPr="006A6575" w:rsidRDefault="003B00C8" w:rsidP="003B00C8">
            <w:pPr>
              <w:spacing w:before="0" w:after="0" w:line="240" w:lineRule="auto"/>
              <w:ind w:left="144"/>
              <w:rPr>
                <w:rFonts w:cs="Calibri"/>
                <w:szCs w:val="20"/>
                <w:lang w:val="pt-PT"/>
              </w:rPr>
            </w:pPr>
            <w:r w:rsidRPr="006A6575">
              <w:rPr>
                <w:rFonts w:cs="Calibri"/>
                <w:szCs w:val="20"/>
                <w:lang w:val="pt-PT"/>
              </w:rPr>
              <w:t>ISCTEM – Faculdade de Arquitectura e Urbanismo</w:t>
            </w:r>
          </w:p>
        </w:tc>
        <w:tc>
          <w:tcPr>
            <w:tcW w:w="3581" w:type="dxa"/>
            <w:vAlign w:val="center"/>
          </w:tcPr>
          <w:p w14:paraId="739EF828" w14:textId="77777777" w:rsidR="003B00C8" w:rsidRPr="006A6575" w:rsidRDefault="003B00C8" w:rsidP="003B00C8">
            <w:pPr>
              <w:spacing w:before="0" w:after="0" w:line="240" w:lineRule="auto"/>
              <w:ind w:left="144"/>
              <w:rPr>
                <w:rFonts w:cs="Calibri"/>
                <w:szCs w:val="20"/>
              </w:rPr>
            </w:pPr>
            <w:r w:rsidRPr="006A6575">
              <w:rPr>
                <w:rFonts w:cs="Calibri"/>
                <w:szCs w:val="20"/>
              </w:rPr>
              <w:t>Professor Universitário</w:t>
            </w:r>
          </w:p>
          <w:p w14:paraId="34A30EB8" w14:textId="77777777" w:rsidR="003B00C8" w:rsidRPr="006A6575" w:rsidRDefault="003B00C8" w:rsidP="003B00C8">
            <w:pPr>
              <w:spacing w:before="0" w:after="0" w:line="240" w:lineRule="auto"/>
              <w:ind w:left="144"/>
              <w:rPr>
                <w:rFonts w:cs="Calibri"/>
                <w:szCs w:val="20"/>
              </w:rPr>
            </w:pPr>
          </w:p>
        </w:tc>
        <w:tc>
          <w:tcPr>
            <w:tcW w:w="0" w:type="auto"/>
            <w:vAlign w:val="center"/>
          </w:tcPr>
          <w:p w14:paraId="6E7869CE" w14:textId="77777777" w:rsidR="003B00C8" w:rsidRPr="006A6575" w:rsidRDefault="003B00C8" w:rsidP="003B00C8">
            <w:pPr>
              <w:spacing w:before="0" w:after="0" w:line="240" w:lineRule="auto"/>
              <w:ind w:left="144"/>
              <w:rPr>
                <w:rFonts w:cs="Calibri"/>
                <w:szCs w:val="20"/>
              </w:rPr>
            </w:pPr>
            <w:r w:rsidRPr="006A6575">
              <w:rPr>
                <w:rFonts w:cs="Calibri"/>
                <w:szCs w:val="20"/>
              </w:rPr>
              <w:t xml:space="preserve">Arquitectura </w:t>
            </w:r>
          </w:p>
        </w:tc>
      </w:tr>
      <w:tr w:rsidR="003B00C8" w:rsidRPr="006A6575" w14:paraId="37B7CA83" w14:textId="77777777" w:rsidTr="002A3E18">
        <w:tc>
          <w:tcPr>
            <w:tcW w:w="0" w:type="auto"/>
            <w:vAlign w:val="center"/>
          </w:tcPr>
          <w:p w14:paraId="732E07B9" w14:textId="77777777" w:rsidR="003B00C8" w:rsidRPr="006A6575" w:rsidRDefault="003B00C8" w:rsidP="003B00C8">
            <w:pPr>
              <w:spacing w:before="0" w:after="0" w:line="240" w:lineRule="auto"/>
              <w:ind w:left="144"/>
              <w:rPr>
                <w:rFonts w:cs="Calibri"/>
                <w:szCs w:val="20"/>
              </w:rPr>
            </w:pPr>
            <w:r w:rsidRPr="006A6575">
              <w:rPr>
                <w:rFonts w:cs="Calibri"/>
                <w:szCs w:val="20"/>
              </w:rPr>
              <w:t>13</w:t>
            </w:r>
          </w:p>
        </w:tc>
        <w:tc>
          <w:tcPr>
            <w:tcW w:w="3415" w:type="dxa"/>
            <w:vAlign w:val="center"/>
          </w:tcPr>
          <w:p w14:paraId="47EB3D71" w14:textId="77777777" w:rsidR="003B00C8" w:rsidRPr="006A6575" w:rsidRDefault="003B00C8" w:rsidP="003B00C8">
            <w:pPr>
              <w:spacing w:before="0" w:after="0" w:line="240" w:lineRule="auto"/>
              <w:ind w:left="144"/>
              <w:rPr>
                <w:rFonts w:cs="Calibri"/>
                <w:szCs w:val="20"/>
              </w:rPr>
            </w:pPr>
            <w:r w:rsidRPr="006A6575">
              <w:rPr>
                <w:rFonts w:cs="Calibri"/>
                <w:szCs w:val="20"/>
              </w:rPr>
              <w:t>António Queface</w:t>
            </w:r>
          </w:p>
        </w:tc>
        <w:tc>
          <w:tcPr>
            <w:tcW w:w="4111" w:type="dxa"/>
            <w:vAlign w:val="center"/>
          </w:tcPr>
          <w:p w14:paraId="26A0EDFF" w14:textId="77777777" w:rsidR="003B00C8" w:rsidRPr="006A6575" w:rsidRDefault="003B00C8" w:rsidP="003B00C8">
            <w:pPr>
              <w:spacing w:before="0" w:after="0" w:line="240" w:lineRule="auto"/>
              <w:ind w:left="144"/>
              <w:rPr>
                <w:rFonts w:cs="Calibri"/>
                <w:szCs w:val="20"/>
              </w:rPr>
            </w:pPr>
            <w:r w:rsidRPr="006A6575">
              <w:rPr>
                <w:rFonts w:cs="Calibri"/>
                <w:szCs w:val="20"/>
              </w:rPr>
              <w:t>UEM | Meteorologia / Mudanças climáticas</w:t>
            </w:r>
          </w:p>
        </w:tc>
        <w:tc>
          <w:tcPr>
            <w:tcW w:w="3581" w:type="dxa"/>
            <w:vAlign w:val="center"/>
          </w:tcPr>
          <w:p w14:paraId="06D7103B" w14:textId="77777777" w:rsidR="003B00C8" w:rsidRPr="006A6575" w:rsidRDefault="003B00C8" w:rsidP="003B00C8">
            <w:pPr>
              <w:spacing w:before="0" w:after="0" w:line="240" w:lineRule="auto"/>
              <w:ind w:left="144"/>
              <w:rPr>
                <w:rFonts w:cs="Calibri"/>
                <w:szCs w:val="20"/>
              </w:rPr>
            </w:pPr>
            <w:r w:rsidRPr="006A6575">
              <w:rPr>
                <w:rFonts w:cs="Calibri"/>
                <w:szCs w:val="20"/>
              </w:rPr>
              <w:t>Professor Universitário</w:t>
            </w:r>
          </w:p>
        </w:tc>
        <w:tc>
          <w:tcPr>
            <w:tcW w:w="0" w:type="auto"/>
            <w:vAlign w:val="center"/>
          </w:tcPr>
          <w:p w14:paraId="03964A94" w14:textId="77777777" w:rsidR="003B00C8" w:rsidRPr="006A6575" w:rsidRDefault="003B00C8" w:rsidP="003B00C8">
            <w:pPr>
              <w:spacing w:before="0" w:after="0" w:line="240" w:lineRule="auto"/>
              <w:ind w:left="144"/>
              <w:rPr>
                <w:rFonts w:cs="Calibri"/>
                <w:szCs w:val="20"/>
              </w:rPr>
            </w:pPr>
            <w:r w:rsidRPr="006A6575">
              <w:rPr>
                <w:rFonts w:cs="Calibri"/>
                <w:szCs w:val="20"/>
              </w:rPr>
              <w:t>Meteorologia</w:t>
            </w:r>
          </w:p>
        </w:tc>
      </w:tr>
      <w:tr w:rsidR="003B00C8" w:rsidRPr="005249B7" w14:paraId="657A4848" w14:textId="77777777" w:rsidTr="002A3E18">
        <w:tc>
          <w:tcPr>
            <w:tcW w:w="0" w:type="auto"/>
            <w:vAlign w:val="center"/>
          </w:tcPr>
          <w:p w14:paraId="20E0C6A7" w14:textId="77777777" w:rsidR="003B00C8" w:rsidRPr="006A6575" w:rsidRDefault="003B00C8" w:rsidP="003B00C8">
            <w:pPr>
              <w:spacing w:before="0" w:after="0" w:line="240" w:lineRule="auto"/>
              <w:ind w:left="144"/>
              <w:rPr>
                <w:rFonts w:cs="Calibri"/>
                <w:szCs w:val="20"/>
              </w:rPr>
            </w:pPr>
            <w:r w:rsidRPr="006A6575">
              <w:rPr>
                <w:rFonts w:cs="Calibri"/>
                <w:szCs w:val="20"/>
              </w:rPr>
              <w:t>14</w:t>
            </w:r>
          </w:p>
        </w:tc>
        <w:tc>
          <w:tcPr>
            <w:tcW w:w="3415" w:type="dxa"/>
            <w:vAlign w:val="center"/>
          </w:tcPr>
          <w:p w14:paraId="6A31BDF2" w14:textId="77777777" w:rsidR="003B00C8" w:rsidRPr="006A6575" w:rsidRDefault="003B00C8" w:rsidP="003B00C8">
            <w:pPr>
              <w:spacing w:before="0" w:after="0" w:line="240" w:lineRule="auto"/>
              <w:ind w:left="144"/>
              <w:rPr>
                <w:rFonts w:cs="Calibri"/>
                <w:szCs w:val="20"/>
              </w:rPr>
            </w:pPr>
            <w:r w:rsidRPr="006A6575">
              <w:rPr>
                <w:rFonts w:cs="Calibri"/>
                <w:szCs w:val="20"/>
              </w:rPr>
              <w:t>Jacinto Tualufo</w:t>
            </w:r>
          </w:p>
        </w:tc>
        <w:tc>
          <w:tcPr>
            <w:tcW w:w="4111" w:type="dxa"/>
            <w:vAlign w:val="center"/>
          </w:tcPr>
          <w:p w14:paraId="1150DF7C" w14:textId="77777777" w:rsidR="003B00C8" w:rsidRPr="006A6575" w:rsidRDefault="003B00C8" w:rsidP="003B00C8">
            <w:pPr>
              <w:spacing w:before="0" w:after="0" w:line="240" w:lineRule="auto"/>
              <w:ind w:left="144"/>
              <w:rPr>
                <w:rFonts w:cs="Calibri"/>
                <w:szCs w:val="20"/>
                <w:lang w:val="pt-PT"/>
              </w:rPr>
            </w:pPr>
            <w:r w:rsidRPr="006A6575">
              <w:rPr>
                <w:rFonts w:cs="Calibri"/>
                <w:szCs w:val="20"/>
                <w:lang w:val="pt-PT"/>
              </w:rPr>
              <w:t>Direcção provincial de Desenvolvimento Territorial e Ambiente da província de Gaza</w:t>
            </w:r>
          </w:p>
        </w:tc>
        <w:tc>
          <w:tcPr>
            <w:tcW w:w="3581" w:type="dxa"/>
            <w:vAlign w:val="center"/>
          </w:tcPr>
          <w:p w14:paraId="669A411B" w14:textId="77777777" w:rsidR="003B00C8" w:rsidRPr="006A6575" w:rsidRDefault="003B00C8" w:rsidP="003B00C8">
            <w:pPr>
              <w:spacing w:before="0" w:after="0" w:line="240" w:lineRule="auto"/>
              <w:ind w:left="144"/>
              <w:rPr>
                <w:rFonts w:cs="Calibri"/>
                <w:szCs w:val="20"/>
                <w:lang w:val="pt-PT"/>
              </w:rPr>
            </w:pPr>
            <w:r w:rsidRPr="006A6575">
              <w:rPr>
                <w:rFonts w:cs="Calibri"/>
                <w:szCs w:val="20"/>
                <w:lang w:val="pt-PT"/>
              </w:rPr>
              <w:t>Director provincial de Desenvolvimento Territorial e Ambiente da província de Gaza</w:t>
            </w:r>
          </w:p>
        </w:tc>
        <w:tc>
          <w:tcPr>
            <w:tcW w:w="0" w:type="auto"/>
            <w:vAlign w:val="center"/>
          </w:tcPr>
          <w:p w14:paraId="46C09754" w14:textId="77777777" w:rsidR="003B00C8" w:rsidRPr="006A6575" w:rsidRDefault="003B00C8" w:rsidP="003B00C8">
            <w:pPr>
              <w:spacing w:before="0" w:after="0" w:line="240" w:lineRule="auto"/>
              <w:ind w:left="144"/>
              <w:rPr>
                <w:rFonts w:cs="Calibri"/>
                <w:szCs w:val="20"/>
                <w:lang w:val="pt-PT"/>
              </w:rPr>
            </w:pPr>
          </w:p>
        </w:tc>
      </w:tr>
      <w:tr w:rsidR="003B00C8" w:rsidRPr="005249B7" w14:paraId="2536BF07" w14:textId="77777777" w:rsidTr="002A3E18">
        <w:tc>
          <w:tcPr>
            <w:tcW w:w="0" w:type="auto"/>
            <w:vAlign w:val="center"/>
          </w:tcPr>
          <w:p w14:paraId="1F33D909" w14:textId="77777777" w:rsidR="003B00C8" w:rsidRPr="006A6575" w:rsidRDefault="003B00C8" w:rsidP="003B00C8">
            <w:pPr>
              <w:spacing w:before="0" w:after="0" w:line="240" w:lineRule="auto"/>
              <w:ind w:left="144"/>
              <w:rPr>
                <w:rFonts w:cs="Calibri"/>
                <w:szCs w:val="20"/>
              </w:rPr>
            </w:pPr>
            <w:r w:rsidRPr="006A6575">
              <w:rPr>
                <w:rFonts w:cs="Calibri"/>
                <w:szCs w:val="20"/>
              </w:rPr>
              <w:t>15</w:t>
            </w:r>
          </w:p>
        </w:tc>
        <w:tc>
          <w:tcPr>
            <w:tcW w:w="3415" w:type="dxa"/>
            <w:vAlign w:val="center"/>
          </w:tcPr>
          <w:p w14:paraId="2319F0CF" w14:textId="77777777" w:rsidR="003B00C8" w:rsidRPr="006A6575" w:rsidRDefault="003B00C8" w:rsidP="003B00C8">
            <w:pPr>
              <w:spacing w:before="0" w:after="0" w:line="240" w:lineRule="auto"/>
              <w:ind w:left="144"/>
              <w:rPr>
                <w:rFonts w:cs="Calibri"/>
                <w:szCs w:val="20"/>
              </w:rPr>
            </w:pPr>
            <w:r w:rsidRPr="006A6575">
              <w:rPr>
                <w:rFonts w:cs="Calibri"/>
                <w:szCs w:val="20"/>
              </w:rPr>
              <w:t>Lexa Fernandes</w:t>
            </w:r>
          </w:p>
          <w:p w14:paraId="3537F411" w14:textId="77777777" w:rsidR="003B00C8" w:rsidRPr="006A6575" w:rsidRDefault="003B00C8" w:rsidP="003B00C8">
            <w:pPr>
              <w:spacing w:before="0" w:after="0" w:line="240" w:lineRule="auto"/>
              <w:ind w:left="144"/>
              <w:rPr>
                <w:rFonts w:cs="Calibri"/>
                <w:szCs w:val="20"/>
              </w:rPr>
            </w:pPr>
          </w:p>
        </w:tc>
        <w:tc>
          <w:tcPr>
            <w:tcW w:w="4111" w:type="dxa"/>
            <w:vAlign w:val="center"/>
          </w:tcPr>
          <w:p w14:paraId="3E9AF2DD" w14:textId="77777777" w:rsidR="003B00C8" w:rsidRPr="006A6575" w:rsidRDefault="003B00C8" w:rsidP="003B00C8">
            <w:pPr>
              <w:spacing w:before="0" w:after="0" w:line="240" w:lineRule="auto"/>
              <w:ind w:left="144"/>
              <w:rPr>
                <w:rFonts w:cs="Calibri"/>
                <w:szCs w:val="20"/>
                <w:lang w:val="pt-PT"/>
              </w:rPr>
            </w:pPr>
            <w:r w:rsidRPr="006A6575">
              <w:rPr>
                <w:rFonts w:cs="Calibri"/>
                <w:szCs w:val="20"/>
                <w:lang w:val="pt-PT"/>
              </w:rPr>
              <w:t>Direcção provincial de Desenvolvimento Territorial e Ambiente da província de Sofala</w:t>
            </w:r>
          </w:p>
        </w:tc>
        <w:tc>
          <w:tcPr>
            <w:tcW w:w="3581" w:type="dxa"/>
            <w:vAlign w:val="center"/>
          </w:tcPr>
          <w:p w14:paraId="5963D516" w14:textId="77777777" w:rsidR="003B00C8" w:rsidRPr="006A6575" w:rsidRDefault="003B00C8" w:rsidP="003B00C8">
            <w:pPr>
              <w:spacing w:before="0" w:after="0" w:line="240" w:lineRule="auto"/>
              <w:ind w:left="144"/>
              <w:rPr>
                <w:rFonts w:cs="Calibri"/>
                <w:szCs w:val="20"/>
                <w:lang w:val="pt-PT"/>
              </w:rPr>
            </w:pPr>
            <w:r w:rsidRPr="006A6575">
              <w:rPr>
                <w:rFonts w:cs="Calibri"/>
                <w:szCs w:val="20"/>
                <w:lang w:val="pt-PT"/>
              </w:rPr>
              <w:t>Substituta da Directora provincial de Desenvolvimento Territorial e Ambiente da província de Sofala</w:t>
            </w:r>
          </w:p>
        </w:tc>
        <w:tc>
          <w:tcPr>
            <w:tcW w:w="0" w:type="auto"/>
            <w:vAlign w:val="center"/>
          </w:tcPr>
          <w:p w14:paraId="65F28DCC" w14:textId="77777777" w:rsidR="003B00C8" w:rsidRPr="006A6575" w:rsidRDefault="003B00C8" w:rsidP="003B00C8">
            <w:pPr>
              <w:spacing w:before="0" w:after="0" w:line="240" w:lineRule="auto"/>
              <w:ind w:left="144"/>
              <w:rPr>
                <w:rFonts w:cs="Calibri"/>
                <w:szCs w:val="20"/>
                <w:lang w:val="pt-PT"/>
              </w:rPr>
            </w:pPr>
          </w:p>
        </w:tc>
      </w:tr>
      <w:tr w:rsidR="003B00C8" w:rsidRPr="005249B7" w14:paraId="3221C395" w14:textId="77777777" w:rsidTr="002A3E18">
        <w:tc>
          <w:tcPr>
            <w:tcW w:w="0" w:type="auto"/>
            <w:vAlign w:val="center"/>
          </w:tcPr>
          <w:p w14:paraId="404B22F2" w14:textId="77777777" w:rsidR="003B00C8" w:rsidRPr="006A6575" w:rsidRDefault="003B00C8" w:rsidP="003B00C8">
            <w:pPr>
              <w:spacing w:before="0" w:after="0" w:line="240" w:lineRule="auto"/>
              <w:ind w:left="144"/>
              <w:rPr>
                <w:rFonts w:cs="Calibri"/>
                <w:szCs w:val="20"/>
              </w:rPr>
            </w:pPr>
            <w:r w:rsidRPr="006A6575">
              <w:rPr>
                <w:rFonts w:cs="Calibri"/>
                <w:szCs w:val="20"/>
              </w:rPr>
              <w:t>16</w:t>
            </w:r>
          </w:p>
        </w:tc>
        <w:tc>
          <w:tcPr>
            <w:tcW w:w="3415" w:type="dxa"/>
            <w:vAlign w:val="center"/>
          </w:tcPr>
          <w:p w14:paraId="1D88689F" w14:textId="77777777" w:rsidR="003B00C8" w:rsidRPr="006A6575" w:rsidRDefault="003B00C8" w:rsidP="003B00C8">
            <w:pPr>
              <w:spacing w:before="0" w:after="0" w:line="240" w:lineRule="auto"/>
              <w:ind w:left="144"/>
              <w:rPr>
                <w:rFonts w:cs="Calibri"/>
                <w:szCs w:val="20"/>
              </w:rPr>
            </w:pPr>
            <w:r w:rsidRPr="006A6575">
              <w:rPr>
                <w:rFonts w:cs="Calibri"/>
                <w:szCs w:val="20"/>
              </w:rPr>
              <w:t xml:space="preserve">Pascoal Lisboa </w:t>
            </w:r>
          </w:p>
          <w:p w14:paraId="152252E9" w14:textId="77777777" w:rsidR="003B00C8" w:rsidRPr="006A6575" w:rsidRDefault="003B00C8" w:rsidP="003B00C8">
            <w:pPr>
              <w:spacing w:before="0" w:after="0" w:line="240" w:lineRule="auto"/>
              <w:ind w:left="144"/>
              <w:rPr>
                <w:rFonts w:cs="Calibri"/>
                <w:szCs w:val="20"/>
              </w:rPr>
            </w:pPr>
          </w:p>
        </w:tc>
        <w:tc>
          <w:tcPr>
            <w:tcW w:w="4111" w:type="dxa"/>
            <w:vAlign w:val="center"/>
          </w:tcPr>
          <w:p w14:paraId="60D3827E" w14:textId="77777777" w:rsidR="003B00C8" w:rsidRPr="006A6575" w:rsidRDefault="003B00C8" w:rsidP="003B00C8">
            <w:pPr>
              <w:spacing w:before="0" w:after="0" w:line="240" w:lineRule="auto"/>
              <w:ind w:left="144"/>
              <w:rPr>
                <w:rFonts w:cs="Calibri"/>
                <w:szCs w:val="20"/>
                <w:lang w:val="pt-PT"/>
              </w:rPr>
            </w:pPr>
            <w:r w:rsidRPr="006A6575">
              <w:rPr>
                <w:rFonts w:cs="Calibri"/>
                <w:szCs w:val="20"/>
                <w:lang w:val="pt-PT"/>
              </w:rPr>
              <w:t>Direcção provincial de Desenvolvimento Territorial e Ambiente da província de Inhambane</w:t>
            </w:r>
          </w:p>
        </w:tc>
        <w:tc>
          <w:tcPr>
            <w:tcW w:w="3581" w:type="dxa"/>
            <w:vAlign w:val="center"/>
          </w:tcPr>
          <w:p w14:paraId="2D42116A" w14:textId="77777777" w:rsidR="003B00C8" w:rsidRPr="006A6575" w:rsidRDefault="003B00C8" w:rsidP="003B00C8">
            <w:pPr>
              <w:spacing w:before="0" w:after="0" w:line="240" w:lineRule="auto"/>
              <w:ind w:left="144"/>
              <w:rPr>
                <w:rFonts w:cs="Calibri"/>
                <w:szCs w:val="20"/>
                <w:lang w:val="pt-PT"/>
              </w:rPr>
            </w:pPr>
            <w:r w:rsidRPr="006A6575">
              <w:rPr>
                <w:rFonts w:cs="Calibri"/>
                <w:szCs w:val="20"/>
                <w:lang w:val="pt-PT"/>
              </w:rPr>
              <w:t>Substituto do Director provincial de Desenvolvimento Territorial e Ambiente da província de Inhambane</w:t>
            </w:r>
          </w:p>
        </w:tc>
        <w:tc>
          <w:tcPr>
            <w:tcW w:w="0" w:type="auto"/>
            <w:vAlign w:val="center"/>
          </w:tcPr>
          <w:p w14:paraId="5AA2C9BA" w14:textId="77777777" w:rsidR="003B00C8" w:rsidRPr="006A6575" w:rsidRDefault="003B00C8" w:rsidP="003B00C8">
            <w:pPr>
              <w:spacing w:before="0" w:after="0" w:line="240" w:lineRule="auto"/>
              <w:ind w:left="144"/>
              <w:rPr>
                <w:rFonts w:cs="Calibri"/>
                <w:szCs w:val="20"/>
                <w:lang w:val="pt-PT"/>
              </w:rPr>
            </w:pPr>
          </w:p>
        </w:tc>
      </w:tr>
      <w:tr w:rsidR="003B00C8" w:rsidRPr="005249B7" w14:paraId="2F4204EB" w14:textId="77777777" w:rsidTr="002A3E18">
        <w:tc>
          <w:tcPr>
            <w:tcW w:w="0" w:type="auto"/>
            <w:vAlign w:val="center"/>
          </w:tcPr>
          <w:p w14:paraId="5458EAE4" w14:textId="77777777" w:rsidR="003B00C8" w:rsidRPr="006A6575" w:rsidRDefault="003B00C8" w:rsidP="003B00C8">
            <w:pPr>
              <w:spacing w:before="0" w:after="0" w:line="240" w:lineRule="auto"/>
              <w:ind w:left="144"/>
              <w:rPr>
                <w:rFonts w:cs="Calibri"/>
                <w:szCs w:val="20"/>
              </w:rPr>
            </w:pPr>
            <w:r w:rsidRPr="006A6575">
              <w:rPr>
                <w:rFonts w:cs="Calibri"/>
                <w:szCs w:val="20"/>
              </w:rPr>
              <w:t>17</w:t>
            </w:r>
          </w:p>
        </w:tc>
        <w:tc>
          <w:tcPr>
            <w:tcW w:w="3415" w:type="dxa"/>
            <w:vAlign w:val="center"/>
          </w:tcPr>
          <w:p w14:paraId="72381CC5" w14:textId="77777777" w:rsidR="003B00C8" w:rsidRPr="006A6575" w:rsidRDefault="003B00C8" w:rsidP="003B00C8">
            <w:pPr>
              <w:spacing w:before="0" w:after="0" w:line="240" w:lineRule="auto"/>
              <w:ind w:left="144"/>
              <w:rPr>
                <w:rFonts w:cs="Calibri"/>
                <w:szCs w:val="20"/>
              </w:rPr>
            </w:pPr>
            <w:r w:rsidRPr="006A6575">
              <w:rPr>
                <w:rFonts w:cs="Calibri"/>
                <w:szCs w:val="20"/>
              </w:rPr>
              <w:t xml:space="preserve">Adelino Mugadui </w:t>
            </w:r>
          </w:p>
        </w:tc>
        <w:tc>
          <w:tcPr>
            <w:tcW w:w="4111" w:type="dxa"/>
            <w:vAlign w:val="center"/>
          </w:tcPr>
          <w:p w14:paraId="6DB499A4" w14:textId="77777777" w:rsidR="003B00C8" w:rsidRPr="006A6575" w:rsidRDefault="003B00C8" w:rsidP="003B00C8">
            <w:pPr>
              <w:spacing w:before="0" w:after="0" w:line="240" w:lineRule="auto"/>
              <w:ind w:left="144"/>
              <w:rPr>
                <w:rFonts w:cs="Calibri"/>
                <w:szCs w:val="20"/>
                <w:lang w:val="pt-PT"/>
              </w:rPr>
            </w:pPr>
            <w:r w:rsidRPr="006A6575">
              <w:rPr>
                <w:rFonts w:cs="Calibri"/>
                <w:szCs w:val="20"/>
                <w:lang w:val="pt-PT"/>
              </w:rPr>
              <w:t>Direcção provincial de Desenvolvimento Territorial e Ambiente da província de Manica</w:t>
            </w:r>
          </w:p>
        </w:tc>
        <w:tc>
          <w:tcPr>
            <w:tcW w:w="3581" w:type="dxa"/>
            <w:vAlign w:val="center"/>
          </w:tcPr>
          <w:p w14:paraId="44770DF5" w14:textId="77777777" w:rsidR="003B00C8" w:rsidRPr="006A6575" w:rsidRDefault="003B00C8" w:rsidP="003B00C8">
            <w:pPr>
              <w:spacing w:before="0" w:after="0" w:line="240" w:lineRule="auto"/>
              <w:ind w:left="144"/>
              <w:rPr>
                <w:rFonts w:cs="Calibri"/>
                <w:szCs w:val="20"/>
                <w:lang w:val="pt-PT"/>
              </w:rPr>
            </w:pPr>
            <w:r w:rsidRPr="006A6575">
              <w:rPr>
                <w:rFonts w:cs="Calibri"/>
                <w:szCs w:val="20"/>
                <w:lang w:val="pt-PT"/>
              </w:rPr>
              <w:t>Substituto do Director provincial de Desenvolvimento Territorial e Ambiente da província de Manica</w:t>
            </w:r>
          </w:p>
        </w:tc>
        <w:tc>
          <w:tcPr>
            <w:tcW w:w="0" w:type="auto"/>
            <w:vAlign w:val="center"/>
          </w:tcPr>
          <w:p w14:paraId="265F40B4" w14:textId="77777777" w:rsidR="003B00C8" w:rsidRPr="006A6575" w:rsidRDefault="003B00C8" w:rsidP="003B00C8">
            <w:pPr>
              <w:spacing w:before="0" w:after="0" w:line="240" w:lineRule="auto"/>
              <w:ind w:left="144"/>
              <w:rPr>
                <w:rFonts w:cs="Calibri"/>
                <w:szCs w:val="20"/>
                <w:lang w:val="pt-PT"/>
              </w:rPr>
            </w:pPr>
          </w:p>
        </w:tc>
      </w:tr>
      <w:tr w:rsidR="003B00C8" w:rsidRPr="005249B7" w14:paraId="1458E566" w14:textId="77777777" w:rsidTr="002A3E18">
        <w:tc>
          <w:tcPr>
            <w:tcW w:w="0" w:type="auto"/>
            <w:vAlign w:val="center"/>
          </w:tcPr>
          <w:p w14:paraId="12C388CF" w14:textId="77777777" w:rsidR="003B00C8" w:rsidRPr="006A6575" w:rsidRDefault="003B00C8" w:rsidP="003B00C8">
            <w:pPr>
              <w:spacing w:before="0" w:after="0" w:line="240" w:lineRule="auto"/>
              <w:ind w:left="144"/>
              <w:rPr>
                <w:rFonts w:cs="Calibri"/>
                <w:szCs w:val="20"/>
              </w:rPr>
            </w:pPr>
            <w:r w:rsidRPr="006A6575">
              <w:rPr>
                <w:rFonts w:cs="Calibri"/>
                <w:szCs w:val="20"/>
              </w:rPr>
              <w:t>18</w:t>
            </w:r>
          </w:p>
        </w:tc>
        <w:tc>
          <w:tcPr>
            <w:tcW w:w="3415" w:type="dxa"/>
            <w:vAlign w:val="center"/>
          </w:tcPr>
          <w:p w14:paraId="72643414" w14:textId="77777777" w:rsidR="003B00C8" w:rsidRPr="006A6575" w:rsidRDefault="003B00C8" w:rsidP="003B00C8">
            <w:pPr>
              <w:spacing w:before="0" w:after="0" w:line="240" w:lineRule="auto"/>
              <w:ind w:left="144"/>
              <w:rPr>
                <w:rFonts w:cs="Calibri"/>
                <w:szCs w:val="20"/>
              </w:rPr>
            </w:pPr>
            <w:r w:rsidRPr="006A6575">
              <w:rPr>
                <w:rFonts w:cs="Calibri"/>
                <w:szCs w:val="20"/>
              </w:rPr>
              <w:t>Óscar Zalimba</w:t>
            </w:r>
          </w:p>
        </w:tc>
        <w:tc>
          <w:tcPr>
            <w:tcW w:w="4111" w:type="dxa"/>
            <w:vAlign w:val="center"/>
          </w:tcPr>
          <w:p w14:paraId="092EDD07" w14:textId="77777777" w:rsidR="003B00C8" w:rsidRPr="006A6575" w:rsidRDefault="003B00C8" w:rsidP="003B00C8">
            <w:pPr>
              <w:spacing w:before="0" w:after="0" w:line="240" w:lineRule="auto"/>
              <w:ind w:left="144"/>
              <w:rPr>
                <w:rFonts w:cs="Calibri"/>
                <w:szCs w:val="20"/>
                <w:lang w:val="pt-PT"/>
              </w:rPr>
            </w:pPr>
            <w:r w:rsidRPr="006A6575">
              <w:rPr>
                <w:rFonts w:cs="Calibri"/>
                <w:szCs w:val="20"/>
                <w:lang w:val="pt-PT"/>
              </w:rPr>
              <w:t>Direcção provincial de Desenvolvimento Territorial e Ambiente da província de Tete</w:t>
            </w:r>
          </w:p>
        </w:tc>
        <w:tc>
          <w:tcPr>
            <w:tcW w:w="3581" w:type="dxa"/>
            <w:vAlign w:val="center"/>
          </w:tcPr>
          <w:p w14:paraId="65E20F76" w14:textId="77777777" w:rsidR="003B00C8" w:rsidRPr="006A6575" w:rsidRDefault="003B00C8" w:rsidP="003B00C8">
            <w:pPr>
              <w:spacing w:before="0" w:after="0" w:line="240" w:lineRule="auto"/>
              <w:ind w:left="144"/>
              <w:rPr>
                <w:rFonts w:cs="Calibri"/>
                <w:szCs w:val="20"/>
                <w:lang w:val="pt-PT"/>
              </w:rPr>
            </w:pPr>
            <w:r w:rsidRPr="006A6575">
              <w:rPr>
                <w:rFonts w:cs="Calibri"/>
                <w:szCs w:val="20"/>
                <w:lang w:val="pt-PT"/>
              </w:rPr>
              <w:t>Director provincial de Desenvolvimento Territorial e Ambiente da província de Tete</w:t>
            </w:r>
          </w:p>
        </w:tc>
        <w:tc>
          <w:tcPr>
            <w:tcW w:w="0" w:type="auto"/>
            <w:vAlign w:val="center"/>
          </w:tcPr>
          <w:p w14:paraId="2C780B5E" w14:textId="77777777" w:rsidR="003B00C8" w:rsidRPr="006A6575" w:rsidRDefault="003B00C8" w:rsidP="003B00C8">
            <w:pPr>
              <w:spacing w:before="0" w:after="0" w:line="240" w:lineRule="auto"/>
              <w:ind w:left="144"/>
              <w:rPr>
                <w:rFonts w:cs="Calibri"/>
                <w:szCs w:val="20"/>
                <w:lang w:val="pt-PT"/>
              </w:rPr>
            </w:pPr>
          </w:p>
        </w:tc>
      </w:tr>
      <w:tr w:rsidR="003B00C8" w:rsidRPr="005249B7" w14:paraId="25C0DB2F" w14:textId="77777777" w:rsidTr="002A3E18">
        <w:tc>
          <w:tcPr>
            <w:tcW w:w="0" w:type="auto"/>
            <w:vAlign w:val="center"/>
          </w:tcPr>
          <w:p w14:paraId="31654223" w14:textId="77777777" w:rsidR="003B00C8" w:rsidRPr="006A6575" w:rsidRDefault="003B00C8" w:rsidP="003B00C8">
            <w:pPr>
              <w:spacing w:before="0" w:after="0" w:line="240" w:lineRule="auto"/>
              <w:ind w:left="144"/>
              <w:rPr>
                <w:rFonts w:cs="Calibri"/>
                <w:szCs w:val="20"/>
              </w:rPr>
            </w:pPr>
            <w:r w:rsidRPr="006A6575">
              <w:rPr>
                <w:rFonts w:cs="Calibri"/>
                <w:szCs w:val="20"/>
              </w:rPr>
              <w:t>19</w:t>
            </w:r>
          </w:p>
        </w:tc>
        <w:tc>
          <w:tcPr>
            <w:tcW w:w="3415" w:type="dxa"/>
            <w:vAlign w:val="center"/>
          </w:tcPr>
          <w:p w14:paraId="14A70884" w14:textId="77777777" w:rsidR="003B00C8" w:rsidRPr="006A6575" w:rsidRDefault="003B00C8" w:rsidP="003B00C8">
            <w:pPr>
              <w:spacing w:before="0" w:after="0" w:line="240" w:lineRule="auto"/>
              <w:ind w:left="144"/>
              <w:rPr>
                <w:rFonts w:cs="Calibri"/>
                <w:szCs w:val="20"/>
              </w:rPr>
            </w:pPr>
            <w:r w:rsidRPr="006A6575">
              <w:rPr>
                <w:rFonts w:cs="Calibri"/>
                <w:szCs w:val="20"/>
              </w:rPr>
              <w:t>Marcos Sapateiro</w:t>
            </w:r>
          </w:p>
        </w:tc>
        <w:tc>
          <w:tcPr>
            <w:tcW w:w="4111" w:type="dxa"/>
            <w:vAlign w:val="center"/>
          </w:tcPr>
          <w:p w14:paraId="66FE7496" w14:textId="77777777" w:rsidR="003B00C8" w:rsidRPr="006A6575" w:rsidRDefault="003B00C8" w:rsidP="003B00C8">
            <w:pPr>
              <w:spacing w:before="0" w:after="0" w:line="240" w:lineRule="auto"/>
              <w:ind w:left="144"/>
              <w:rPr>
                <w:rFonts w:cs="Calibri"/>
                <w:szCs w:val="20"/>
                <w:lang w:val="pt-PT"/>
              </w:rPr>
            </w:pPr>
            <w:r w:rsidRPr="006A6575">
              <w:rPr>
                <w:rFonts w:cs="Calibri"/>
                <w:szCs w:val="20"/>
                <w:lang w:val="pt-PT"/>
              </w:rPr>
              <w:t>Direcção provincial de Desenvolvimento Territorial e Ambiente da província da Zambézia</w:t>
            </w:r>
          </w:p>
        </w:tc>
        <w:tc>
          <w:tcPr>
            <w:tcW w:w="3581" w:type="dxa"/>
            <w:vAlign w:val="center"/>
          </w:tcPr>
          <w:p w14:paraId="4ACB8704" w14:textId="77777777" w:rsidR="003B00C8" w:rsidRPr="006A6575" w:rsidRDefault="003B00C8" w:rsidP="003B00C8">
            <w:pPr>
              <w:spacing w:before="0" w:after="0" w:line="240" w:lineRule="auto"/>
              <w:ind w:left="144"/>
              <w:rPr>
                <w:rFonts w:cs="Calibri"/>
                <w:szCs w:val="20"/>
                <w:lang w:val="pt-PT"/>
              </w:rPr>
            </w:pPr>
            <w:r w:rsidRPr="006A6575">
              <w:rPr>
                <w:rFonts w:cs="Calibri"/>
                <w:szCs w:val="20"/>
                <w:lang w:val="pt-PT"/>
              </w:rPr>
              <w:t>Director provincial de Desenvolvimento Territorial e Ambiente da província da Zambézia</w:t>
            </w:r>
          </w:p>
        </w:tc>
        <w:tc>
          <w:tcPr>
            <w:tcW w:w="0" w:type="auto"/>
            <w:vAlign w:val="center"/>
          </w:tcPr>
          <w:p w14:paraId="7D078D33" w14:textId="77777777" w:rsidR="003B00C8" w:rsidRPr="006A6575" w:rsidRDefault="003B00C8" w:rsidP="003B00C8">
            <w:pPr>
              <w:spacing w:before="0" w:after="0" w:line="240" w:lineRule="auto"/>
              <w:ind w:left="144"/>
              <w:rPr>
                <w:rFonts w:cs="Calibri"/>
                <w:szCs w:val="20"/>
                <w:lang w:val="pt-PT"/>
              </w:rPr>
            </w:pPr>
          </w:p>
        </w:tc>
      </w:tr>
      <w:tr w:rsidR="003B00C8" w:rsidRPr="006A6575" w14:paraId="359C5D2A" w14:textId="77777777" w:rsidTr="002A3E18">
        <w:tc>
          <w:tcPr>
            <w:tcW w:w="0" w:type="auto"/>
            <w:vAlign w:val="center"/>
          </w:tcPr>
          <w:p w14:paraId="72A56513" w14:textId="77777777" w:rsidR="003B00C8" w:rsidRPr="006A6575" w:rsidRDefault="003B00C8" w:rsidP="003B00C8">
            <w:pPr>
              <w:spacing w:before="0" w:after="0" w:line="240" w:lineRule="auto"/>
              <w:ind w:left="144"/>
              <w:rPr>
                <w:rFonts w:cs="Calibri"/>
                <w:szCs w:val="20"/>
              </w:rPr>
            </w:pPr>
            <w:r w:rsidRPr="006A6575">
              <w:rPr>
                <w:rFonts w:cs="Calibri"/>
                <w:szCs w:val="20"/>
              </w:rPr>
              <w:t>21</w:t>
            </w:r>
          </w:p>
        </w:tc>
        <w:tc>
          <w:tcPr>
            <w:tcW w:w="3415" w:type="dxa"/>
            <w:vAlign w:val="center"/>
          </w:tcPr>
          <w:p w14:paraId="4E238349" w14:textId="77777777" w:rsidR="003B00C8" w:rsidRPr="006A6575" w:rsidRDefault="003B00C8" w:rsidP="003B00C8">
            <w:pPr>
              <w:spacing w:before="0" w:after="0" w:line="240" w:lineRule="auto"/>
              <w:ind w:left="144"/>
              <w:rPr>
                <w:rFonts w:cs="Calibri"/>
                <w:szCs w:val="20"/>
              </w:rPr>
            </w:pPr>
            <w:r w:rsidRPr="006A6575">
              <w:rPr>
                <w:rFonts w:cs="Calibri"/>
                <w:szCs w:val="20"/>
              </w:rPr>
              <w:t>Manuel Mutimucui</w:t>
            </w:r>
          </w:p>
        </w:tc>
        <w:tc>
          <w:tcPr>
            <w:tcW w:w="4111" w:type="dxa"/>
            <w:vAlign w:val="center"/>
          </w:tcPr>
          <w:p w14:paraId="43706B40" w14:textId="77777777" w:rsidR="003B00C8" w:rsidRPr="006A6575" w:rsidRDefault="003B00C8" w:rsidP="003B00C8">
            <w:pPr>
              <w:spacing w:before="0" w:after="0" w:line="240" w:lineRule="auto"/>
              <w:ind w:left="144"/>
              <w:rPr>
                <w:rFonts w:cs="Calibri"/>
                <w:szCs w:val="20"/>
                <w:lang w:val="pt-PT"/>
              </w:rPr>
            </w:pPr>
            <w:r w:rsidRPr="006A6575">
              <w:rPr>
                <w:rFonts w:cs="Calibri"/>
                <w:szCs w:val="20"/>
                <w:lang w:val="pt-PT"/>
              </w:rPr>
              <w:t>Banco Mundial</w:t>
            </w:r>
          </w:p>
        </w:tc>
        <w:tc>
          <w:tcPr>
            <w:tcW w:w="3581" w:type="dxa"/>
            <w:vAlign w:val="center"/>
          </w:tcPr>
          <w:p w14:paraId="4ACF4706" w14:textId="77777777" w:rsidR="003B00C8" w:rsidRPr="006A6575" w:rsidRDefault="003B00C8" w:rsidP="003B00C8">
            <w:pPr>
              <w:spacing w:before="0" w:after="0" w:line="240" w:lineRule="auto"/>
              <w:ind w:left="144"/>
              <w:rPr>
                <w:rFonts w:cs="Calibri"/>
                <w:szCs w:val="20"/>
                <w:lang w:val="pt-PT"/>
              </w:rPr>
            </w:pPr>
            <w:r w:rsidRPr="006A6575">
              <w:rPr>
                <w:rFonts w:cs="Calibri"/>
                <w:szCs w:val="20"/>
                <w:lang w:val="pt-PT"/>
              </w:rPr>
              <w:t>Salvaguardas Ambientais</w:t>
            </w:r>
          </w:p>
        </w:tc>
        <w:tc>
          <w:tcPr>
            <w:tcW w:w="0" w:type="auto"/>
            <w:vAlign w:val="center"/>
          </w:tcPr>
          <w:p w14:paraId="0CE483AE" w14:textId="77777777" w:rsidR="003B00C8" w:rsidRPr="006A6575" w:rsidRDefault="003B00C8" w:rsidP="003B00C8">
            <w:pPr>
              <w:spacing w:before="0" w:after="0" w:line="240" w:lineRule="auto"/>
              <w:ind w:left="144"/>
              <w:rPr>
                <w:rFonts w:cs="Calibri"/>
                <w:szCs w:val="20"/>
                <w:lang w:val="pt-PT"/>
              </w:rPr>
            </w:pPr>
            <w:r w:rsidRPr="006A6575">
              <w:rPr>
                <w:rFonts w:cs="Calibri"/>
                <w:szCs w:val="20"/>
                <w:lang w:val="pt-PT"/>
              </w:rPr>
              <w:t>Salvaguardas Ambientais</w:t>
            </w:r>
          </w:p>
        </w:tc>
      </w:tr>
      <w:tr w:rsidR="003B00C8" w:rsidRPr="006A6575" w14:paraId="0315ED5B" w14:textId="77777777" w:rsidTr="002A3E18">
        <w:tc>
          <w:tcPr>
            <w:tcW w:w="0" w:type="auto"/>
            <w:vAlign w:val="center"/>
          </w:tcPr>
          <w:p w14:paraId="4AAEDB84" w14:textId="77777777" w:rsidR="003B00C8" w:rsidRPr="006A6575" w:rsidRDefault="003B00C8" w:rsidP="003B00C8">
            <w:pPr>
              <w:spacing w:before="0" w:after="0" w:line="240" w:lineRule="auto"/>
              <w:ind w:left="144"/>
              <w:rPr>
                <w:rFonts w:cs="Calibri"/>
                <w:szCs w:val="20"/>
              </w:rPr>
            </w:pPr>
            <w:r w:rsidRPr="006A6575">
              <w:rPr>
                <w:rFonts w:cs="Calibri"/>
                <w:szCs w:val="20"/>
              </w:rPr>
              <w:t>22</w:t>
            </w:r>
          </w:p>
        </w:tc>
        <w:tc>
          <w:tcPr>
            <w:tcW w:w="3415" w:type="dxa"/>
            <w:vAlign w:val="center"/>
          </w:tcPr>
          <w:p w14:paraId="312826D4" w14:textId="77777777" w:rsidR="003B00C8" w:rsidRPr="006A6575" w:rsidRDefault="003B00C8" w:rsidP="003B00C8">
            <w:pPr>
              <w:spacing w:before="0" w:after="0" w:line="240" w:lineRule="auto"/>
              <w:ind w:left="144"/>
              <w:rPr>
                <w:rFonts w:cs="Calibri"/>
                <w:szCs w:val="20"/>
              </w:rPr>
            </w:pPr>
            <w:r w:rsidRPr="006A6575">
              <w:rPr>
                <w:rFonts w:cs="Calibri"/>
                <w:szCs w:val="20"/>
              </w:rPr>
              <w:t>Helton Chigamane Sociado Huo</w:t>
            </w:r>
          </w:p>
        </w:tc>
        <w:tc>
          <w:tcPr>
            <w:tcW w:w="4111" w:type="dxa"/>
            <w:vAlign w:val="center"/>
          </w:tcPr>
          <w:p w14:paraId="6C665E9E" w14:textId="77777777" w:rsidR="003B00C8" w:rsidRPr="006A6575" w:rsidRDefault="003B00C8" w:rsidP="003B00C8">
            <w:pPr>
              <w:spacing w:before="0" w:after="0" w:line="240" w:lineRule="auto"/>
              <w:ind w:left="144"/>
              <w:rPr>
                <w:rFonts w:cs="Calibri"/>
                <w:szCs w:val="20"/>
                <w:lang w:val="pt-PT"/>
              </w:rPr>
            </w:pPr>
            <w:r w:rsidRPr="006A6575">
              <w:rPr>
                <w:rFonts w:cs="Calibri"/>
                <w:szCs w:val="20"/>
                <w:lang w:val="pt-PT"/>
              </w:rPr>
              <w:t>Banco Mundial</w:t>
            </w:r>
          </w:p>
        </w:tc>
        <w:tc>
          <w:tcPr>
            <w:tcW w:w="3581" w:type="dxa"/>
          </w:tcPr>
          <w:p w14:paraId="2E48B7CE" w14:textId="77777777" w:rsidR="003B00C8" w:rsidRPr="006A6575" w:rsidRDefault="003B00C8" w:rsidP="003B00C8">
            <w:pPr>
              <w:spacing w:before="0" w:after="0" w:line="240" w:lineRule="auto"/>
              <w:ind w:left="144"/>
              <w:rPr>
                <w:rFonts w:cs="Calibri"/>
                <w:szCs w:val="20"/>
                <w:lang w:val="pt-PT"/>
              </w:rPr>
            </w:pPr>
            <w:r w:rsidRPr="006A6575">
              <w:rPr>
                <w:rFonts w:cs="Calibri"/>
                <w:szCs w:val="20"/>
                <w:lang w:val="pt-PT"/>
              </w:rPr>
              <w:t>Salvaguardas Ambientais</w:t>
            </w:r>
          </w:p>
        </w:tc>
        <w:tc>
          <w:tcPr>
            <w:tcW w:w="0" w:type="auto"/>
          </w:tcPr>
          <w:p w14:paraId="36C01C99" w14:textId="77777777" w:rsidR="003B00C8" w:rsidRPr="006A6575" w:rsidRDefault="003B00C8" w:rsidP="003B00C8">
            <w:pPr>
              <w:spacing w:before="0" w:after="0" w:line="240" w:lineRule="auto"/>
              <w:ind w:left="144"/>
              <w:rPr>
                <w:rFonts w:cs="Calibri"/>
                <w:szCs w:val="20"/>
                <w:lang w:val="pt-PT"/>
              </w:rPr>
            </w:pPr>
            <w:r w:rsidRPr="006A6575">
              <w:rPr>
                <w:rFonts w:cs="Calibri"/>
                <w:szCs w:val="20"/>
                <w:lang w:val="pt-PT"/>
              </w:rPr>
              <w:t>Salvaguardas Ambientais</w:t>
            </w:r>
          </w:p>
        </w:tc>
      </w:tr>
      <w:tr w:rsidR="003B00C8" w:rsidRPr="006A6575" w14:paraId="5C1B3FBB" w14:textId="77777777" w:rsidTr="002A3E18">
        <w:tc>
          <w:tcPr>
            <w:tcW w:w="0" w:type="auto"/>
            <w:vAlign w:val="center"/>
          </w:tcPr>
          <w:p w14:paraId="7B3F7261" w14:textId="77777777" w:rsidR="003B00C8" w:rsidRPr="006A6575" w:rsidRDefault="003B00C8" w:rsidP="003B00C8">
            <w:pPr>
              <w:spacing w:before="0" w:after="0" w:line="240" w:lineRule="auto"/>
              <w:ind w:left="144"/>
              <w:rPr>
                <w:rFonts w:cs="Calibri"/>
                <w:szCs w:val="20"/>
              </w:rPr>
            </w:pPr>
            <w:r w:rsidRPr="006A6575">
              <w:rPr>
                <w:rFonts w:cs="Calibri"/>
                <w:szCs w:val="20"/>
              </w:rPr>
              <w:t>23</w:t>
            </w:r>
          </w:p>
        </w:tc>
        <w:tc>
          <w:tcPr>
            <w:tcW w:w="3415" w:type="dxa"/>
            <w:vAlign w:val="center"/>
          </w:tcPr>
          <w:p w14:paraId="4C13E787" w14:textId="77777777" w:rsidR="003B00C8" w:rsidRPr="006A6575" w:rsidRDefault="003B00C8" w:rsidP="003B00C8">
            <w:pPr>
              <w:spacing w:before="0" w:after="0" w:line="240" w:lineRule="auto"/>
              <w:ind w:left="144"/>
              <w:rPr>
                <w:rFonts w:cs="Calibri"/>
                <w:szCs w:val="20"/>
              </w:rPr>
            </w:pPr>
            <w:r w:rsidRPr="006A6575">
              <w:rPr>
                <w:rFonts w:cs="Calibri"/>
                <w:szCs w:val="20"/>
              </w:rPr>
              <w:t>Ana Elisa Bucher</w:t>
            </w:r>
          </w:p>
        </w:tc>
        <w:tc>
          <w:tcPr>
            <w:tcW w:w="4111" w:type="dxa"/>
          </w:tcPr>
          <w:p w14:paraId="32A6135D" w14:textId="77777777" w:rsidR="003B00C8" w:rsidRPr="006A6575" w:rsidRDefault="003B00C8" w:rsidP="003B00C8">
            <w:pPr>
              <w:spacing w:before="0" w:after="0" w:line="240" w:lineRule="auto"/>
              <w:ind w:left="144"/>
              <w:rPr>
                <w:rFonts w:cs="Calibri"/>
                <w:szCs w:val="20"/>
                <w:lang w:val="pt-PT"/>
              </w:rPr>
            </w:pPr>
            <w:r w:rsidRPr="006A6575">
              <w:rPr>
                <w:rFonts w:cs="Calibri"/>
                <w:szCs w:val="20"/>
                <w:lang w:val="pt-PT"/>
              </w:rPr>
              <w:t>Banco Mundial</w:t>
            </w:r>
          </w:p>
        </w:tc>
        <w:tc>
          <w:tcPr>
            <w:tcW w:w="3581" w:type="dxa"/>
            <w:vAlign w:val="center"/>
          </w:tcPr>
          <w:p w14:paraId="2841B127" w14:textId="77777777" w:rsidR="003B00C8" w:rsidRPr="006A6575" w:rsidRDefault="003B00C8" w:rsidP="003B00C8">
            <w:pPr>
              <w:spacing w:before="0" w:after="0" w:line="240" w:lineRule="auto"/>
              <w:ind w:left="144"/>
              <w:rPr>
                <w:rFonts w:cs="Calibri"/>
                <w:szCs w:val="20"/>
                <w:lang w:val="pt-PT"/>
              </w:rPr>
            </w:pPr>
            <w:r w:rsidRPr="006A6575">
              <w:rPr>
                <w:rFonts w:cs="Calibri"/>
                <w:szCs w:val="20"/>
                <w:lang w:val="pt-PT"/>
              </w:rPr>
              <w:t>Salvaguardas Ambientais</w:t>
            </w:r>
          </w:p>
        </w:tc>
        <w:tc>
          <w:tcPr>
            <w:tcW w:w="0" w:type="auto"/>
            <w:vAlign w:val="center"/>
          </w:tcPr>
          <w:p w14:paraId="7B35DAE3" w14:textId="77777777" w:rsidR="003B00C8" w:rsidRPr="006A6575" w:rsidRDefault="003B00C8" w:rsidP="003B00C8">
            <w:pPr>
              <w:spacing w:before="0" w:after="0" w:line="240" w:lineRule="auto"/>
              <w:ind w:left="144"/>
              <w:rPr>
                <w:rFonts w:cs="Calibri"/>
                <w:szCs w:val="20"/>
                <w:lang w:val="pt-PT"/>
              </w:rPr>
            </w:pPr>
            <w:r w:rsidRPr="006A6575">
              <w:rPr>
                <w:rFonts w:cs="Calibri"/>
                <w:szCs w:val="20"/>
                <w:lang w:val="pt-PT"/>
              </w:rPr>
              <w:t>Salvaguardas Ambientais</w:t>
            </w:r>
          </w:p>
        </w:tc>
      </w:tr>
      <w:tr w:rsidR="003B00C8" w:rsidRPr="006A6575" w14:paraId="0CD28B87" w14:textId="77777777" w:rsidTr="002A3E18">
        <w:tc>
          <w:tcPr>
            <w:tcW w:w="0" w:type="auto"/>
            <w:vAlign w:val="center"/>
          </w:tcPr>
          <w:p w14:paraId="1C68E026" w14:textId="77777777" w:rsidR="003B00C8" w:rsidRPr="006A6575" w:rsidRDefault="003B00C8" w:rsidP="003B00C8">
            <w:pPr>
              <w:spacing w:before="0" w:after="0" w:line="240" w:lineRule="auto"/>
              <w:ind w:left="144"/>
              <w:rPr>
                <w:rFonts w:cs="Calibri"/>
                <w:szCs w:val="20"/>
              </w:rPr>
            </w:pPr>
            <w:r w:rsidRPr="006A6575">
              <w:rPr>
                <w:rFonts w:cs="Calibri"/>
                <w:szCs w:val="20"/>
              </w:rPr>
              <w:t>24</w:t>
            </w:r>
          </w:p>
        </w:tc>
        <w:tc>
          <w:tcPr>
            <w:tcW w:w="3415" w:type="dxa"/>
            <w:vAlign w:val="center"/>
          </w:tcPr>
          <w:p w14:paraId="7E6BC4E7" w14:textId="77777777" w:rsidR="003B00C8" w:rsidRPr="006A6575" w:rsidRDefault="003B00C8" w:rsidP="003B00C8">
            <w:pPr>
              <w:spacing w:before="0" w:after="0" w:line="240" w:lineRule="auto"/>
              <w:ind w:left="144"/>
              <w:rPr>
                <w:rFonts w:cs="Calibri"/>
                <w:szCs w:val="20"/>
              </w:rPr>
            </w:pPr>
            <w:r w:rsidRPr="006A6575">
              <w:rPr>
                <w:rFonts w:cs="Calibri"/>
                <w:szCs w:val="20"/>
              </w:rPr>
              <w:t>Juliana Arsenio Come</w:t>
            </w:r>
          </w:p>
        </w:tc>
        <w:tc>
          <w:tcPr>
            <w:tcW w:w="4111" w:type="dxa"/>
          </w:tcPr>
          <w:p w14:paraId="076DCD7A" w14:textId="77777777" w:rsidR="003B00C8" w:rsidRPr="006A6575" w:rsidRDefault="003B00C8" w:rsidP="003B00C8">
            <w:pPr>
              <w:spacing w:before="0" w:after="0" w:line="240" w:lineRule="auto"/>
              <w:ind w:left="144"/>
              <w:rPr>
                <w:rFonts w:cs="Calibri"/>
                <w:szCs w:val="20"/>
                <w:lang w:val="pt-PT"/>
              </w:rPr>
            </w:pPr>
            <w:r w:rsidRPr="006A6575">
              <w:rPr>
                <w:rFonts w:cs="Calibri"/>
                <w:szCs w:val="20"/>
                <w:lang w:val="pt-PT"/>
              </w:rPr>
              <w:t>Banco Mundial</w:t>
            </w:r>
          </w:p>
        </w:tc>
        <w:tc>
          <w:tcPr>
            <w:tcW w:w="3581" w:type="dxa"/>
            <w:vAlign w:val="center"/>
          </w:tcPr>
          <w:p w14:paraId="1A708908" w14:textId="77777777" w:rsidR="003B00C8" w:rsidRPr="006A6575" w:rsidRDefault="003B00C8" w:rsidP="003B00C8">
            <w:pPr>
              <w:spacing w:before="0" w:after="0" w:line="240" w:lineRule="auto"/>
              <w:ind w:left="144"/>
              <w:rPr>
                <w:rFonts w:cs="Calibri"/>
                <w:szCs w:val="20"/>
                <w:lang w:val="pt-PT"/>
              </w:rPr>
            </w:pPr>
            <w:r w:rsidRPr="006A6575">
              <w:rPr>
                <w:rFonts w:cs="Calibri"/>
                <w:szCs w:val="20"/>
                <w:lang w:val="pt-PT"/>
              </w:rPr>
              <w:t xml:space="preserve">Salvaguardas Social </w:t>
            </w:r>
          </w:p>
        </w:tc>
        <w:tc>
          <w:tcPr>
            <w:tcW w:w="0" w:type="auto"/>
            <w:vAlign w:val="center"/>
          </w:tcPr>
          <w:p w14:paraId="6A45A4DC" w14:textId="77777777" w:rsidR="003B00C8" w:rsidRPr="006A6575" w:rsidRDefault="003B00C8" w:rsidP="003B00C8">
            <w:pPr>
              <w:spacing w:before="0" w:after="0" w:line="240" w:lineRule="auto"/>
              <w:ind w:left="144"/>
              <w:rPr>
                <w:rFonts w:cs="Calibri"/>
                <w:szCs w:val="20"/>
                <w:lang w:val="pt-PT"/>
              </w:rPr>
            </w:pPr>
            <w:r w:rsidRPr="006A6575">
              <w:rPr>
                <w:rFonts w:cs="Calibri"/>
                <w:szCs w:val="20"/>
                <w:lang w:val="pt-PT"/>
              </w:rPr>
              <w:t>Salvaguardas Social</w:t>
            </w:r>
          </w:p>
        </w:tc>
      </w:tr>
      <w:tr w:rsidR="003B00C8" w:rsidRPr="006A6575" w14:paraId="72399601" w14:textId="77777777" w:rsidTr="002A3E18">
        <w:tc>
          <w:tcPr>
            <w:tcW w:w="0" w:type="auto"/>
            <w:vAlign w:val="center"/>
          </w:tcPr>
          <w:p w14:paraId="043F7A56" w14:textId="77777777" w:rsidR="003B00C8" w:rsidRPr="006A6575" w:rsidRDefault="003B00C8" w:rsidP="003B00C8">
            <w:pPr>
              <w:spacing w:before="0" w:after="0" w:line="240" w:lineRule="auto"/>
              <w:ind w:left="144"/>
              <w:rPr>
                <w:rFonts w:cs="Calibri"/>
                <w:szCs w:val="20"/>
              </w:rPr>
            </w:pPr>
            <w:r w:rsidRPr="006A6575">
              <w:rPr>
                <w:rFonts w:cs="Calibri"/>
                <w:szCs w:val="20"/>
              </w:rPr>
              <w:t>25</w:t>
            </w:r>
          </w:p>
        </w:tc>
        <w:tc>
          <w:tcPr>
            <w:tcW w:w="3415" w:type="dxa"/>
            <w:vAlign w:val="center"/>
          </w:tcPr>
          <w:p w14:paraId="1244E2E0" w14:textId="77777777" w:rsidR="003B00C8" w:rsidRPr="006A6575" w:rsidRDefault="003B00C8" w:rsidP="003B00C8">
            <w:pPr>
              <w:spacing w:before="0" w:after="0" w:line="240" w:lineRule="auto"/>
              <w:ind w:left="144"/>
              <w:rPr>
                <w:rFonts w:cs="Calibri"/>
                <w:szCs w:val="20"/>
              </w:rPr>
            </w:pPr>
            <w:r w:rsidRPr="006A6575">
              <w:rPr>
                <w:rFonts w:cs="Calibri"/>
                <w:szCs w:val="20"/>
              </w:rPr>
              <w:t>Sean Nazerali</w:t>
            </w:r>
          </w:p>
        </w:tc>
        <w:tc>
          <w:tcPr>
            <w:tcW w:w="4111" w:type="dxa"/>
          </w:tcPr>
          <w:p w14:paraId="77C0769A" w14:textId="77777777" w:rsidR="003B00C8" w:rsidRPr="006A6575" w:rsidRDefault="003B00C8" w:rsidP="003B00C8">
            <w:pPr>
              <w:spacing w:before="0" w:after="0" w:line="240" w:lineRule="auto"/>
              <w:ind w:left="144"/>
              <w:rPr>
                <w:rFonts w:cs="Calibri"/>
                <w:szCs w:val="20"/>
                <w:lang w:val="pt-PT"/>
              </w:rPr>
            </w:pPr>
            <w:r w:rsidRPr="006A6575">
              <w:rPr>
                <w:rFonts w:cs="Calibri"/>
                <w:szCs w:val="20"/>
                <w:lang w:val="pt-PT"/>
              </w:rPr>
              <w:t xml:space="preserve">Biofund </w:t>
            </w:r>
          </w:p>
        </w:tc>
        <w:tc>
          <w:tcPr>
            <w:tcW w:w="3581" w:type="dxa"/>
            <w:vAlign w:val="center"/>
          </w:tcPr>
          <w:p w14:paraId="2D92D9DF" w14:textId="77777777" w:rsidR="003B00C8" w:rsidRPr="006A6575" w:rsidRDefault="003B00C8" w:rsidP="003B00C8">
            <w:pPr>
              <w:spacing w:before="0" w:after="0" w:line="240" w:lineRule="auto"/>
              <w:ind w:left="144"/>
              <w:rPr>
                <w:rFonts w:cs="Calibri"/>
                <w:szCs w:val="20"/>
                <w:lang w:val="pt-PT"/>
              </w:rPr>
            </w:pPr>
            <w:r w:rsidRPr="006A6575">
              <w:rPr>
                <w:rFonts w:cs="Calibri"/>
                <w:szCs w:val="20"/>
                <w:lang w:val="pt-PT"/>
              </w:rPr>
              <w:t>Director de Financiamentos Inovadores</w:t>
            </w:r>
          </w:p>
        </w:tc>
        <w:tc>
          <w:tcPr>
            <w:tcW w:w="0" w:type="auto"/>
            <w:vAlign w:val="center"/>
          </w:tcPr>
          <w:p w14:paraId="75BD1773" w14:textId="77777777" w:rsidR="003B00C8" w:rsidRPr="006A6575" w:rsidRDefault="003B00C8" w:rsidP="003B00C8">
            <w:pPr>
              <w:spacing w:before="0" w:after="0" w:line="240" w:lineRule="auto"/>
              <w:ind w:left="144"/>
              <w:rPr>
                <w:rFonts w:cs="Calibri"/>
                <w:szCs w:val="20"/>
                <w:lang w:val="pt-PT"/>
              </w:rPr>
            </w:pPr>
            <w:r w:rsidRPr="006A6575">
              <w:rPr>
                <w:rFonts w:cs="Calibri"/>
                <w:szCs w:val="20"/>
                <w:lang w:val="pt-PT"/>
              </w:rPr>
              <w:t>Director de Financiamentos Inovadores</w:t>
            </w:r>
          </w:p>
        </w:tc>
      </w:tr>
      <w:tr w:rsidR="003B00C8" w:rsidRPr="006A6575" w14:paraId="46750595" w14:textId="77777777" w:rsidTr="002A3E18">
        <w:tc>
          <w:tcPr>
            <w:tcW w:w="0" w:type="auto"/>
            <w:vAlign w:val="center"/>
          </w:tcPr>
          <w:p w14:paraId="263C8EB0" w14:textId="77777777" w:rsidR="003B00C8" w:rsidRPr="006A6575" w:rsidRDefault="003B00C8" w:rsidP="003B00C8">
            <w:pPr>
              <w:spacing w:before="0" w:after="0" w:line="240" w:lineRule="auto"/>
              <w:ind w:left="144"/>
              <w:rPr>
                <w:rFonts w:cs="Calibri"/>
                <w:szCs w:val="20"/>
              </w:rPr>
            </w:pPr>
            <w:r w:rsidRPr="006A6575">
              <w:rPr>
                <w:rFonts w:cs="Calibri"/>
                <w:szCs w:val="20"/>
              </w:rPr>
              <w:t>26</w:t>
            </w:r>
          </w:p>
        </w:tc>
        <w:tc>
          <w:tcPr>
            <w:tcW w:w="3415" w:type="dxa"/>
            <w:vAlign w:val="center"/>
          </w:tcPr>
          <w:p w14:paraId="7C3AC62F" w14:textId="77777777" w:rsidR="003B00C8" w:rsidRPr="006A6575" w:rsidRDefault="003B00C8" w:rsidP="003B00C8">
            <w:pPr>
              <w:spacing w:before="0" w:after="0" w:line="240" w:lineRule="auto"/>
              <w:ind w:left="144"/>
              <w:rPr>
                <w:rFonts w:cs="Calibri"/>
                <w:szCs w:val="20"/>
              </w:rPr>
            </w:pPr>
            <w:r w:rsidRPr="006A6575">
              <w:rPr>
                <w:rFonts w:cs="Calibri"/>
                <w:szCs w:val="20"/>
              </w:rPr>
              <w:t>Ismael Chale</w:t>
            </w:r>
          </w:p>
        </w:tc>
        <w:tc>
          <w:tcPr>
            <w:tcW w:w="4111" w:type="dxa"/>
          </w:tcPr>
          <w:p w14:paraId="75D1E784" w14:textId="77777777" w:rsidR="003B00C8" w:rsidRPr="006A6575" w:rsidRDefault="003B00C8" w:rsidP="003B00C8">
            <w:pPr>
              <w:spacing w:before="0" w:after="0" w:line="240" w:lineRule="auto"/>
              <w:ind w:left="144"/>
              <w:rPr>
                <w:rFonts w:cs="Calibri"/>
                <w:szCs w:val="20"/>
                <w:lang w:val="pt-PT"/>
              </w:rPr>
            </w:pPr>
            <w:r w:rsidRPr="006A6575">
              <w:rPr>
                <w:rFonts w:cs="Calibri"/>
                <w:szCs w:val="20"/>
                <w:lang w:val="pt-PT"/>
              </w:rPr>
              <w:t>MIREME</w:t>
            </w:r>
          </w:p>
        </w:tc>
        <w:tc>
          <w:tcPr>
            <w:tcW w:w="3581" w:type="dxa"/>
            <w:vAlign w:val="center"/>
          </w:tcPr>
          <w:p w14:paraId="10ABA945" w14:textId="77777777" w:rsidR="003B00C8" w:rsidRPr="006A6575" w:rsidRDefault="003B00C8" w:rsidP="003B00C8">
            <w:pPr>
              <w:spacing w:before="0" w:after="0" w:line="240" w:lineRule="auto"/>
              <w:ind w:left="144"/>
              <w:rPr>
                <w:rFonts w:cs="Calibri"/>
                <w:szCs w:val="20"/>
                <w:lang w:val="pt-PT"/>
              </w:rPr>
            </w:pPr>
            <w:r w:rsidRPr="006A6575">
              <w:rPr>
                <w:rFonts w:cs="Calibri"/>
                <w:szCs w:val="20"/>
                <w:lang w:val="pt-PT"/>
              </w:rPr>
              <w:t>Técnico Sector Ambiental</w:t>
            </w:r>
          </w:p>
        </w:tc>
        <w:tc>
          <w:tcPr>
            <w:tcW w:w="0" w:type="auto"/>
            <w:vAlign w:val="center"/>
          </w:tcPr>
          <w:p w14:paraId="2489685A" w14:textId="77777777" w:rsidR="003B00C8" w:rsidRPr="006A6575" w:rsidRDefault="003B00C8" w:rsidP="003B00C8">
            <w:pPr>
              <w:spacing w:before="0" w:after="0" w:line="240" w:lineRule="auto"/>
              <w:ind w:left="144"/>
              <w:rPr>
                <w:rFonts w:cs="Calibri"/>
                <w:szCs w:val="20"/>
                <w:lang w:val="pt-PT"/>
              </w:rPr>
            </w:pPr>
            <w:r w:rsidRPr="006A6575">
              <w:rPr>
                <w:rFonts w:cs="Calibri"/>
                <w:szCs w:val="20"/>
                <w:lang w:val="pt-PT"/>
              </w:rPr>
              <w:t>Técnico Sector Ambiental</w:t>
            </w:r>
          </w:p>
        </w:tc>
      </w:tr>
      <w:tr w:rsidR="003B00C8" w:rsidRPr="006A6575" w14:paraId="25417732" w14:textId="77777777" w:rsidTr="002A3E18">
        <w:tc>
          <w:tcPr>
            <w:tcW w:w="0" w:type="auto"/>
            <w:vAlign w:val="center"/>
          </w:tcPr>
          <w:p w14:paraId="12640A83" w14:textId="77777777" w:rsidR="003B00C8" w:rsidRPr="006A6575" w:rsidRDefault="003B00C8" w:rsidP="003B00C8">
            <w:pPr>
              <w:spacing w:before="0" w:after="0" w:line="240" w:lineRule="auto"/>
              <w:ind w:left="144"/>
              <w:rPr>
                <w:rFonts w:cs="Calibri"/>
                <w:szCs w:val="20"/>
              </w:rPr>
            </w:pPr>
            <w:r w:rsidRPr="006A6575">
              <w:rPr>
                <w:rFonts w:cs="Calibri"/>
                <w:szCs w:val="20"/>
              </w:rPr>
              <w:t>27</w:t>
            </w:r>
          </w:p>
        </w:tc>
        <w:tc>
          <w:tcPr>
            <w:tcW w:w="3415" w:type="dxa"/>
            <w:vAlign w:val="center"/>
          </w:tcPr>
          <w:p w14:paraId="22F3EDDA" w14:textId="77777777" w:rsidR="003B00C8" w:rsidRPr="006A6575" w:rsidRDefault="003B00C8" w:rsidP="003B00C8">
            <w:pPr>
              <w:spacing w:before="0" w:after="0" w:line="240" w:lineRule="auto"/>
              <w:ind w:left="144"/>
              <w:rPr>
                <w:rFonts w:cs="Calibri"/>
                <w:szCs w:val="20"/>
              </w:rPr>
            </w:pPr>
            <w:r w:rsidRPr="006A6575">
              <w:rPr>
                <w:rFonts w:cs="Calibri"/>
                <w:szCs w:val="20"/>
              </w:rPr>
              <w:t>Julião Guezi</w:t>
            </w:r>
          </w:p>
        </w:tc>
        <w:tc>
          <w:tcPr>
            <w:tcW w:w="4111" w:type="dxa"/>
            <w:vAlign w:val="center"/>
          </w:tcPr>
          <w:p w14:paraId="02F888C2" w14:textId="77777777" w:rsidR="003B00C8" w:rsidRPr="006A6575" w:rsidRDefault="003B00C8" w:rsidP="003B00C8">
            <w:pPr>
              <w:spacing w:before="0" w:after="0" w:line="240" w:lineRule="auto"/>
              <w:ind w:left="144"/>
              <w:rPr>
                <w:rFonts w:cs="Calibri"/>
                <w:szCs w:val="20"/>
                <w:lang w:val="pt-PT"/>
              </w:rPr>
            </w:pPr>
            <w:r w:rsidRPr="006A6575">
              <w:rPr>
                <w:rFonts w:cs="Calibri"/>
                <w:szCs w:val="20"/>
              </w:rPr>
              <w:t>ANAMM</w:t>
            </w:r>
          </w:p>
        </w:tc>
        <w:tc>
          <w:tcPr>
            <w:tcW w:w="3581" w:type="dxa"/>
            <w:vAlign w:val="center"/>
          </w:tcPr>
          <w:p w14:paraId="13A335AC" w14:textId="77777777" w:rsidR="003B00C8" w:rsidRPr="006A6575" w:rsidRDefault="003B00C8" w:rsidP="003B00C8">
            <w:pPr>
              <w:spacing w:before="0" w:after="0" w:line="240" w:lineRule="auto"/>
              <w:ind w:left="144"/>
              <w:rPr>
                <w:rFonts w:cs="Calibri"/>
                <w:szCs w:val="20"/>
                <w:lang w:val="pt-PT"/>
              </w:rPr>
            </w:pPr>
            <w:r w:rsidRPr="006A6575">
              <w:rPr>
                <w:rFonts w:cs="Calibri"/>
                <w:szCs w:val="20"/>
                <w:lang w:val="pt-PT"/>
              </w:rPr>
              <w:t>Associação Moçambicana dos Municípios</w:t>
            </w:r>
          </w:p>
        </w:tc>
        <w:tc>
          <w:tcPr>
            <w:tcW w:w="0" w:type="auto"/>
            <w:vAlign w:val="center"/>
          </w:tcPr>
          <w:p w14:paraId="774ECDFE" w14:textId="77777777" w:rsidR="003B00C8" w:rsidRPr="006A6575" w:rsidRDefault="003B00C8" w:rsidP="003B00C8">
            <w:pPr>
              <w:spacing w:before="0" w:after="0" w:line="240" w:lineRule="auto"/>
              <w:ind w:left="144"/>
              <w:rPr>
                <w:rFonts w:cs="Calibri"/>
                <w:szCs w:val="20"/>
                <w:lang w:val="pt-PT"/>
              </w:rPr>
            </w:pPr>
            <w:r w:rsidRPr="006A6575">
              <w:rPr>
                <w:rFonts w:cs="Calibri"/>
                <w:szCs w:val="20"/>
                <w:lang w:val="pt-PT"/>
              </w:rPr>
              <w:t>Associação Moçambicana dos Municípios</w:t>
            </w:r>
          </w:p>
        </w:tc>
      </w:tr>
    </w:tbl>
    <w:p w14:paraId="23D5848E" w14:textId="77777777" w:rsidR="00034C7A" w:rsidRDefault="00034C7A" w:rsidP="00034C7A">
      <w:pPr>
        <w:ind w:left="0"/>
        <w:rPr>
          <w:lang w:val="pt-PT"/>
        </w:rPr>
        <w:sectPr w:rsidR="00034C7A" w:rsidSect="00CC452B">
          <w:headerReference w:type="default" r:id="rId63"/>
          <w:footerReference w:type="default" r:id="rId64"/>
          <w:pgSz w:w="12240" w:h="15840"/>
          <w:pgMar w:top="1411" w:right="1138" w:bottom="562" w:left="1138" w:header="720" w:footer="720" w:gutter="0"/>
          <w:cols w:space="720"/>
          <w:docGrid w:linePitch="360"/>
        </w:sectPr>
      </w:pPr>
    </w:p>
    <w:p w14:paraId="6230F7DB" w14:textId="75769941" w:rsidR="00895519" w:rsidRDefault="00034C7A" w:rsidP="0069096C">
      <w:pPr>
        <w:pStyle w:val="Heading2"/>
        <w:numPr>
          <w:ilvl w:val="0"/>
          <w:numId w:val="0"/>
        </w:numPr>
        <w:ind w:left="432"/>
        <w:rPr>
          <w:lang w:val="pt-PT"/>
        </w:rPr>
      </w:pPr>
      <w:bookmarkStart w:id="128" w:name="_Toc208048475"/>
      <w:r>
        <w:rPr>
          <w:lang w:val="pt-PT"/>
        </w:rPr>
        <w:t>Anexo B – Convenções e Acordos Ractificados</w:t>
      </w:r>
      <w:bookmarkEnd w:id="128"/>
    </w:p>
    <w:tbl>
      <w:tblPr>
        <w:tblW w:w="909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70"/>
        <w:gridCol w:w="1800"/>
        <w:gridCol w:w="2070"/>
        <w:gridCol w:w="3150"/>
      </w:tblGrid>
      <w:tr w:rsidR="00D93BD5" w:rsidRPr="00F60F18" w14:paraId="6884EF56" w14:textId="77777777" w:rsidTr="002A3E18">
        <w:trPr>
          <w:trHeight w:val="20"/>
          <w:tblHeader/>
        </w:trPr>
        <w:tc>
          <w:tcPr>
            <w:tcW w:w="2070" w:type="dxa"/>
            <w:shd w:val="clear" w:color="auto" w:fill="002060"/>
            <w:tcMar>
              <w:top w:w="100" w:type="dxa"/>
              <w:left w:w="100" w:type="dxa"/>
              <w:bottom w:w="100" w:type="dxa"/>
              <w:right w:w="100" w:type="dxa"/>
            </w:tcMar>
            <w:vAlign w:val="center"/>
          </w:tcPr>
          <w:p w14:paraId="54392EB6" w14:textId="77777777" w:rsidR="00D93BD5" w:rsidRPr="00F60F18" w:rsidRDefault="00D93BD5" w:rsidP="002A3E18">
            <w:pPr>
              <w:spacing w:before="0" w:after="0"/>
              <w:ind w:left="0"/>
              <w:jc w:val="center"/>
              <w:rPr>
                <w:b/>
                <w:color w:val="FFFFFF"/>
              </w:rPr>
            </w:pPr>
            <w:r w:rsidRPr="00F60F18">
              <w:rPr>
                <w:b/>
                <w:color w:val="FFFFFF"/>
              </w:rPr>
              <w:t>Convenção / Acordo</w:t>
            </w:r>
          </w:p>
        </w:tc>
        <w:tc>
          <w:tcPr>
            <w:tcW w:w="1800" w:type="dxa"/>
            <w:shd w:val="clear" w:color="auto" w:fill="002060"/>
            <w:tcMar>
              <w:top w:w="20" w:type="dxa"/>
              <w:left w:w="100" w:type="dxa"/>
              <w:bottom w:w="20" w:type="dxa"/>
              <w:right w:w="100" w:type="dxa"/>
            </w:tcMar>
            <w:vAlign w:val="center"/>
          </w:tcPr>
          <w:p w14:paraId="30C1CF4A" w14:textId="77777777" w:rsidR="00D93BD5" w:rsidRPr="00F60F18" w:rsidRDefault="00D93BD5" w:rsidP="002A3E18">
            <w:pPr>
              <w:spacing w:before="0" w:after="0"/>
              <w:ind w:left="0"/>
              <w:jc w:val="center"/>
              <w:rPr>
                <w:b/>
                <w:color w:val="FFFFFF"/>
              </w:rPr>
            </w:pPr>
            <w:r w:rsidRPr="00F60F18">
              <w:rPr>
                <w:b/>
                <w:color w:val="FFFFFF"/>
              </w:rPr>
              <w:t>Tema</w:t>
            </w:r>
          </w:p>
        </w:tc>
        <w:tc>
          <w:tcPr>
            <w:tcW w:w="2070" w:type="dxa"/>
            <w:shd w:val="clear" w:color="auto" w:fill="002060"/>
            <w:tcMar>
              <w:top w:w="20" w:type="dxa"/>
              <w:left w:w="100" w:type="dxa"/>
              <w:bottom w:w="20" w:type="dxa"/>
              <w:right w:w="100" w:type="dxa"/>
            </w:tcMar>
            <w:vAlign w:val="center"/>
          </w:tcPr>
          <w:p w14:paraId="163A1530" w14:textId="77777777" w:rsidR="00D93BD5" w:rsidRPr="00F60F18" w:rsidRDefault="00D93BD5" w:rsidP="002A3E18">
            <w:pPr>
              <w:spacing w:before="0" w:after="0"/>
              <w:ind w:left="0"/>
              <w:jc w:val="center"/>
              <w:rPr>
                <w:b/>
                <w:color w:val="FFFFFF"/>
              </w:rPr>
            </w:pPr>
            <w:r w:rsidRPr="00F60F18">
              <w:rPr>
                <w:b/>
                <w:color w:val="FFFFFF"/>
              </w:rPr>
              <w:t>Estado</w:t>
            </w:r>
          </w:p>
        </w:tc>
        <w:tc>
          <w:tcPr>
            <w:tcW w:w="3150" w:type="dxa"/>
            <w:shd w:val="clear" w:color="auto" w:fill="002060"/>
            <w:tcMar>
              <w:top w:w="20" w:type="dxa"/>
              <w:left w:w="100" w:type="dxa"/>
              <w:bottom w:w="20" w:type="dxa"/>
              <w:right w:w="100" w:type="dxa"/>
            </w:tcMar>
            <w:vAlign w:val="center"/>
          </w:tcPr>
          <w:p w14:paraId="4D4B9AF8" w14:textId="77777777" w:rsidR="00D93BD5" w:rsidRPr="00F60F18" w:rsidRDefault="00D93BD5" w:rsidP="002A3E18">
            <w:pPr>
              <w:spacing w:before="0" w:after="0"/>
              <w:ind w:left="0"/>
              <w:jc w:val="center"/>
              <w:rPr>
                <w:b/>
                <w:color w:val="FFFFFF"/>
              </w:rPr>
            </w:pPr>
            <w:r w:rsidRPr="00F60F18">
              <w:rPr>
                <w:b/>
                <w:color w:val="FFFFFF"/>
              </w:rPr>
              <w:t>Objectivo Principal</w:t>
            </w:r>
          </w:p>
        </w:tc>
      </w:tr>
      <w:tr w:rsidR="00D93BD5" w:rsidRPr="005249B7" w14:paraId="52AA2EFE" w14:textId="77777777" w:rsidTr="002A3E18">
        <w:trPr>
          <w:trHeight w:val="20"/>
        </w:trPr>
        <w:tc>
          <w:tcPr>
            <w:tcW w:w="2070" w:type="dxa"/>
            <w:tcMar>
              <w:top w:w="20" w:type="dxa"/>
              <w:left w:w="100" w:type="dxa"/>
              <w:bottom w:w="20" w:type="dxa"/>
              <w:right w:w="100" w:type="dxa"/>
            </w:tcMar>
          </w:tcPr>
          <w:p w14:paraId="4EDEAEE0" w14:textId="77777777" w:rsidR="00D93BD5" w:rsidRPr="00D93BD5" w:rsidRDefault="00D93BD5" w:rsidP="002A3E18">
            <w:pPr>
              <w:widowControl w:val="0"/>
              <w:pBdr>
                <w:top w:val="nil"/>
                <w:left w:val="nil"/>
                <w:bottom w:val="nil"/>
                <w:right w:val="nil"/>
                <w:between w:val="nil"/>
              </w:pBdr>
              <w:spacing w:before="0" w:after="0"/>
              <w:ind w:left="0"/>
              <w:rPr>
                <w:lang w:val="pt-PT"/>
              </w:rPr>
            </w:pPr>
            <w:r w:rsidRPr="00D93BD5">
              <w:rPr>
                <w:lang w:val="pt-PT"/>
              </w:rPr>
              <w:t>Convenção sobre a Diversidade Biológica (CDB) | Convenção da Biodiversidade</w:t>
            </w:r>
          </w:p>
        </w:tc>
        <w:tc>
          <w:tcPr>
            <w:tcW w:w="1800" w:type="dxa"/>
            <w:tcMar>
              <w:top w:w="20" w:type="dxa"/>
              <w:left w:w="100" w:type="dxa"/>
              <w:bottom w:w="20" w:type="dxa"/>
              <w:right w:w="100" w:type="dxa"/>
            </w:tcMar>
          </w:tcPr>
          <w:p w14:paraId="4FE7B226" w14:textId="77777777" w:rsidR="00D93BD5" w:rsidRPr="00F60F18" w:rsidRDefault="00D93BD5" w:rsidP="002A3E18">
            <w:pPr>
              <w:spacing w:before="0" w:after="0"/>
              <w:ind w:left="0"/>
            </w:pPr>
            <w:r w:rsidRPr="00F60F18">
              <w:t>Biodiversidade</w:t>
            </w:r>
          </w:p>
        </w:tc>
        <w:tc>
          <w:tcPr>
            <w:tcW w:w="2070" w:type="dxa"/>
            <w:tcMar>
              <w:top w:w="20" w:type="dxa"/>
              <w:left w:w="100" w:type="dxa"/>
              <w:bottom w:w="20" w:type="dxa"/>
              <w:right w:w="100" w:type="dxa"/>
            </w:tcMar>
          </w:tcPr>
          <w:p w14:paraId="06AA2F6E" w14:textId="77777777" w:rsidR="00D93BD5" w:rsidRPr="00F60F18" w:rsidRDefault="00D93BD5" w:rsidP="002A3E18">
            <w:pPr>
              <w:spacing w:before="0" w:after="0"/>
              <w:ind w:left="0"/>
            </w:pPr>
            <w:r w:rsidRPr="00F60F18">
              <w:t>Ractificada (1994)</w:t>
            </w:r>
          </w:p>
          <w:p w14:paraId="49EA3759" w14:textId="77777777" w:rsidR="00D93BD5" w:rsidRPr="00F60F18" w:rsidRDefault="00D93BD5" w:rsidP="002A3E18">
            <w:pPr>
              <w:spacing w:before="0" w:after="0"/>
              <w:ind w:left="0"/>
            </w:pPr>
            <w:r w:rsidRPr="00F60F18">
              <w:t>Resolução n° 2/94</w:t>
            </w:r>
          </w:p>
        </w:tc>
        <w:tc>
          <w:tcPr>
            <w:tcW w:w="3150" w:type="dxa"/>
            <w:tcMar>
              <w:top w:w="20" w:type="dxa"/>
              <w:left w:w="100" w:type="dxa"/>
              <w:bottom w:w="20" w:type="dxa"/>
              <w:right w:w="100" w:type="dxa"/>
            </w:tcMar>
          </w:tcPr>
          <w:p w14:paraId="395A2780" w14:textId="77777777" w:rsidR="00D93BD5" w:rsidRPr="00D93BD5" w:rsidRDefault="00D93BD5" w:rsidP="002A3E18">
            <w:pPr>
              <w:widowControl w:val="0"/>
              <w:pBdr>
                <w:top w:val="nil"/>
                <w:left w:val="nil"/>
                <w:bottom w:val="nil"/>
                <w:right w:val="nil"/>
                <w:between w:val="nil"/>
              </w:pBdr>
              <w:spacing w:before="0" w:after="0"/>
              <w:ind w:left="0"/>
              <w:rPr>
                <w:lang w:val="pt-PT"/>
              </w:rPr>
            </w:pPr>
            <w:r w:rsidRPr="00D93BD5">
              <w:rPr>
                <w:lang w:val="pt-PT"/>
              </w:rPr>
              <w:t>Conservação da biodiversidade e uso sustentável dos seus componentes.</w:t>
            </w:r>
          </w:p>
        </w:tc>
      </w:tr>
      <w:tr w:rsidR="00D93BD5" w:rsidRPr="005249B7" w14:paraId="25A832C9" w14:textId="77777777" w:rsidTr="002A3E18">
        <w:trPr>
          <w:trHeight w:val="20"/>
        </w:trPr>
        <w:tc>
          <w:tcPr>
            <w:tcW w:w="2070" w:type="dxa"/>
            <w:tcMar>
              <w:top w:w="20" w:type="dxa"/>
              <w:left w:w="100" w:type="dxa"/>
              <w:bottom w:w="20" w:type="dxa"/>
              <w:right w:w="100" w:type="dxa"/>
            </w:tcMar>
          </w:tcPr>
          <w:p w14:paraId="65D9A9C7" w14:textId="77777777" w:rsidR="00D93BD5" w:rsidRPr="00D93BD5" w:rsidRDefault="00D93BD5" w:rsidP="002A3E18">
            <w:pPr>
              <w:widowControl w:val="0"/>
              <w:pBdr>
                <w:top w:val="nil"/>
                <w:left w:val="nil"/>
                <w:bottom w:val="nil"/>
                <w:right w:val="nil"/>
                <w:between w:val="nil"/>
              </w:pBdr>
              <w:spacing w:before="0" w:after="0"/>
              <w:ind w:left="0"/>
              <w:rPr>
                <w:lang w:val="pt-PT"/>
              </w:rPr>
            </w:pPr>
            <w:r w:rsidRPr="00D93BD5">
              <w:rPr>
                <w:lang w:val="pt-PT"/>
              </w:rPr>
              <w:t>Protocolo de Cartagena sobre Biossegurança</w:t>
            </w:r>
          </w:p>
        </w:tc>
        <w:tc>
          <w:tcPr>
            <w:tcW w:w="1800" w:type="dxa"/>
            <w:tcMar>
              <w:top w:w="20" w:type="dxa"/>
              <w:left w:w="100" w:type="dxa"/>
              <w:bottom w:w="20" w:type="dxa"/>
              <w:right w:w="100" w:type="dxa"/>
            </w:tcMar>
          </w:tcPr>
          <w:p w14:paraId="6A531986" w14:textId="77777777" w:rsidR="00D93BD5" w:rsidRPr="00F60F18" w:rsidRDefault="00D93BD5" w:rsidP="002A3E18">
            <w:pPr>
              <w:spacing w:before="0" w:after="0"/>
              <w:ind w:left="0"/>
            </w:pPr>
            <w:r w:rsidRPr="00F60F18">
              <w:t>Biossegurança</w:t>
            </w:r>
          </w:p>
        </w:tc>
        <w:tc>
          <w:tcPr>
            <w:tcW w:w="2070" w:type="dxa"/>
            <w:tcMar>
              <w:top w:w="20" w:type="dxa"/>
              <w:left w:w="100" w:type="dxa"/>
              <w:bottom w:w="20" w:type="dxa"/>
              <w:right w:w="100" w:type="dxa"/>
            </w:tcMar>
          </w:tcPr>
          <w:p w14:paraId="1107088B" w14:textId="77777777" w:rsidR="00D93BD5" w:rsidRPr="00F60F18" w:rsidRDefault="00D93BD5" w:rsidP="002A3E18">
            <w:pPr>
              <w:spacing w:before="0" w:after="0"/>
              <w:ind w:left="0"/>
            </w:pPr>
            <w:r w:rsidRPr="00F60F18">
              <w:t>Ractificada (2001)</w:t>
            </w:r>
          </w:p>
          <w:p w14:paraId="55DF6E53" w14:textId="77777777" w:rsidR="00D93BD5" w:rsidRPr="00F60F18" w:rsidRDefault="00D93BD5" w:rsidP="002A3E18">
            <w:pPr>
              <w:spacing w:before="0" w:after="0"/>
              <w:ind w:left="0"/>
            </w:pPr>
            <w:r w:rsidRPr="00F60F18">
              <w:t>Resolução n° 11/2001</w:t>
            </w:r>
          </w:p>
        </w:tc>
        <w:tc>
          <w:tcPr>
            <w:tcW w:w="3150" w:type="dxa"/>
            <w:tcMar>
              <w:top w:w="20" w:type="dxa"/>
              <w:left w:w="100" w:type="dxa"/>
              <w:bottom w:w="20" w:type="dxa"/>
              <w:right w:w="100" w:type="dxa"/>
            </w:tcMar>
          </w:tcPr>
          <w:p w14:paraId="779837F9" w14:textId="77777777" w:rsidR="00D93BD5" w:rsidRPr="00D93BD5" w:rsidRDefault="00D93BD5" w:rsidP="002A3E18">
            <w:pPr>
              <w:widowControl w:val="0"/>
              <w:pBdr>
                <w:top w:val="nil"/>
                <w:left w:val="nil"/>
                <w:bottom w:val="nil"/>
                <w:right w:val="nil"/>
                <w:between w:val="nil"/>
              </w:pBdr>
              <w:spacing w:before="0" w:after="0"/>
              <w:ind w:left="0"/>
              <w:rPr>
                <w:lang w:val="pt-PT"/>
              </w:rPr>
            </w:pPr>
            <w:r w:rsidRPr="00D93BD5">
              <w:rPr>
                <w:lang w:val="pt-PT"/>
              </w:rPr>
              <w:t>Segurança no uso de organismos geneticamente  modificados.</w:t>
            </w:r>
          </w:p>
        </w:tc>
      </w:tr>
      <w:tr w:rsidR="00D93BD5" w:rsidRPr="005249B7" w14:paraId="3B05CB60" w14:textId="77777777" w:rsidTr="002A3E18">
        <w:trPr>
          <w:trHeight w:val="20"/>
        </w:trPr>
        <w:tc>
          <w:tcPr>
            <w:tcW w:w="2070" w:type="dxa"/>
            <w:tcMar>
              <w:top w:w="20" w:type="dxa"/>
              <w:left w:w="100" w:type="dxa"/>
              <w:bottom w:w="20" w:type="dxa"/>
              <w:right w:w="100" w:type="dxa"/>
            </w:tcMar>
          </w:tcPr>
          <w:p w14:paraId="40B10F14" w14:textId="77777777" w:rsidR="00D93BD5" w:rsidRPr="00D93BD5" w:rsidRDefault="00D93BD5" w:rsidP="002A3E18">
            <w:pPr>
              <w:widowControl w:val="0"/>
              <w:pBdr>
                <w:top w:val="nil"/>
                <w:left w:val="nil"/>
                <w:bottom w:val="nil"/>
                <w:right w:val="nil"/>
                <w:between w:val="nil"/>
              </w:pBdr>
              <w:spacing w:before="0" w:after="0"/>
              <w:ind w:left="0"/>
              <w:rPr>
                <w:lang w:val="pt-PT"/>
              </w:rPr>
            </w:pPr>
            <w:r w:rsidRPr="00D93BD5">
              <w:rPr>
                <w:lang w:val="pt-PT"/>
              </w:rPr>
              <w:t>Convenção de RAMSAR sobre Terras Húmidas</w:t>
            </w:r>
          </w:p>
        </w:tc>
        <w:tc>
          <w:tcPr>
            <w:tcW w:w="1800" w:type="dxa"/>
            <w:tcMar>
              <w:top w:w="20" w:type="dxa"/>
              <w:left w:w="100" w:type="dxa"/>
              <w:bottom w:w="20" w:type="dxa"/>
              <w:right w:w="100" w:type="dxa"/>
            </w:tcMar>
          </w:tcPr>
          <w:p w14:paraId="639C45BC" w14:textId="77777777" w:rsidR="00D93BD5" w:rsidRPr="00F60F18" w:rsidRDefault="00D93BD5" w:rsidP="002A3E18">
            <w:pPr>
              <w:spacing w:before="0" w:after="0"/>
              <w:ind w:left="0"/>
            </w:pPr>
            <w:r w:rsidRPr="00F60F18">
              <w:t>Terras húmidas</w:t>
            </w:r>
          </w:p>
        </w:tc>
        <w:tc>
          <w:tcPr>
            <w:tcW w:w="2070" w:type="dxa"/>
            <w:tcMar>
              <w:top w:w="20" w:type="dxa"/>
              <w:left w:w="100" w:type="dxa"/>
              <w:bottom w:w="20" w:type="dxa"/>
              <w:right w:w="100" w:type="dxa"/>
            </w:tcMar>
          </w:tcPr>
          <w:p w14:paraId="7D2C2478" w14:textId="77777777" w:rsidR="00D93BD5" w:rsidRPr="00F60F18" w:rsidRDefault="00D93BD5" w:rsidP="002A3E18">
            <w:pPr>
              <w:spacing w:before="0" w:after="0"/>
              <w:ind w:left="0"/>
            </w:pPr>
            <w:r w:rsidRPr="00F60F18">
              <w:t>Ractificada (2003)</w:t>
            </w:r>
          </w:p>
          <w:p w14:paraId="2180145E" w14:textId="77777777" w:rsidR="00D93BD5" w:rsidRPr="00F60F18" w:rsidRDefault="00D93BD5" w:rsidP="002A3E18">
            <w:pPr>
              <w:spacing w:before="0" w:after="0"/>
              <w:ind w:left="0"/>
            </w:pPr>
            <w:r w:rsidRPr="00F60F18">
              <w:t>Resolução n° 45/2003</w:t>
            </w:r>
          </w:p>
        </w:tc>
        <w:tc>
          <w:tcPr>
            <w:tcW w:w="3150" w:type="dxa"/>
            <w:tcMar>
              <w:top w:w="20" w:type="dxa"/>
              <w:left w:w="100" w:type="dxa"/>
              <w:bottom w:w="20" w:type="dxa"/>
              <w:right w:w="100" w:type="dxa"/>
            </w:tcMar>
          </w:tcPr>
          <w:p w14:paraId="499A2EE4" w14:textId="77777777" w:rsidR="00D93BD5" w:rsidRPr="00D93BD5" w:rsidRDefault="00D93BD5" w:rsidP="002A3E18">
            <w:pPr>
              <w:widowControl w:val="0"/>
              <w:pBdr>
                <w:top w:val="nil"/>
                <w:left w:val="nil"/>
                <w:bottom w:val="nil"/>
                <w:right w:val="nil"/>
                <w:between w:val="nil"/>
              </w:pBdr>
              <w:spacing w:before="0" w:after="0"/>
              <w:ind w:left="0"/>
              <w:rPr>
                <w:lang w:val="pt-PT"/>
              </w:rPr>
            </w:pPr>
            <w:r w:rsidRPr="00D93BD5">
              <w:rPr>
                <w:lang w:val="pt-PT"/>
              </w:rPr>
              <w:t>Conservação e uso racional de Terras húmidas de  importância internacional e seus recursos.</w:t>
            </w:r>
          </w:p>
        </w:tc>
      </w:tr>
      <w:tr w:rsidR="00D93BD5" w:rsidRPr="005249B7" w14:paraId="0CF79564" w14:textId="77777777" w:rsidTr="002A3E18">
        <w:trPr>
          <w:trHeight w:val="20"/>
        </w:trPr>
        <w:tc>
          <w:tcPr>
            <w:tcW w:w="2070" w:type="dxa"/>
            <w:tcMar>
              <w:top w:w="20" w:type="dxa"/>
              <w:left w:w="100" w:type="dxa"/>
              <w:bottom w:w="20" w:type="dxa"/>
              <w:right w:w="100" w:type="dxa"/>
            </w:tcMar>
          </w:tcPr>
          <w:p w14:paraId="685806F3" w14:textId="77777777" w:rsidR="00D93BD5" w:rsidRPr="00D93BD5" w:rsidRDefault="00D93BD5" w:rsidP="002A3E18">
            <w:pPr>
              <w:widowControl w:val="0"/>
              <w:pBdr>
                <w:top w:val="nil"/>
                <w:left w:val="nil"/>
                <w:bottom w:val="nil"/>
                <w:right w:val="nil"/>
                <w:between w:val="nil"/>
              </w:pBdr>
              <w:spacing w:before="0" w:after="0"/>
              <w:ind w:left="0"/>
              <w:rPr>
                <w:lang w:val="pt-PT"/>
              </w:rPr>
            </w:pPr>
            <w:r w:rsidRPr="00D93BD5">
              <w:rPr>
                <w:lang w:val="pt-PT"/>
              </w:rPr>
              <w:t>Convenção-Quadro das  Nações Unidas sobre Mudanças Climáticas (UNFCCC) | Convenção sobre Mudanças  Climáticas</w:t>
            </w:r>
          </w:p>
        </w:tc>
        <w:tc>
          <w:tcPr>
            <w:tcW w:w="1800" w:type="dxa"/>
            <w:tcMar>
              <w:top w:w="20" w:type="dxa"/>
              <w:left w:w="100" w:type="dxa"/>
              <w:bottom w:w="20" w:type="dxa"/>
              <w:right w:w="100" w:type="dxa"/>
            </w:tcMar>
          </w:tcPr>
          <w:p w14:paraId="140F99C2" w14:textId="77777777" w:rsidR="00D93BD5" w:rsidRPr="00F60F18" w:rsidRDefault="00D93BD5" w:rsidP="002A3E18">
            <w:pPr>
              <w:spacing w:before="0" w:after="0"/>
              <w:ind w:left="0"/>
            </w:pPr>
            <w:r w:rsidRPr="00F60F18">
              <w:t>Mudanças climáticas</w:t>
            </w:r>
          </w:p>
        </w:tc>
        <w:tc>
          <w:tcPr>
            <w:tcW w:w="2070" w:type="dxa"/>
            <w:tcMar>
              <w:top w:w="20" w:type="dxa"/>
              <w:left w:w="100" w:type="dxa"/>
              <w:bottom w:w="20" w:type="dxa"/>
              <w:right w:w="100" w:type="dxa"/>
            </w:tcMar>
          </w:tcPr>
          <w:p w14:paraId="358A5628" w14:textId="77777777" w:rsidR="00D93BD5" w:rsidRPr="00F60F18" w:rsidRDefault="00D93BD5" w:rsidP="002A3E18">
            <w:pPr>
              <w:spacing w:before="0" w:after="0"/>
              <w:ind w:left="0"/>
            </w:pPr>
            <w:r w:rsidRPr="00F60F18">
              <w:t>Ractificada (1994)</w:t>
            </w:r>
          </w:p>
          <w:p w14:paraId="17181C98" w14:textId="77777777" w:rsidR="00D93BD5" w:rsidRPr="00F60F18" w:rsidRDefault="00D93BD5" w:rsidP="002A3E18">
            <w:pPr>
              <w:spacing w:before="0" w:after="0"/>
              <w:ind w:left="0"/>
            </w:pPr>
            <w:r w:rsidRPr="00F60F18">
              <w:t>Resolução n° 1/1994</w:t>
            </w:r>
          </w:p>
        </w:tc>
        <w:tc>
          <w:tcPr>
            <w:tcW w:w="3150" w:type="dxa"/>
            <w:tcMar>
              <w:top w:w="20" w:type="dxa"/>
              <w:left w:w="100" w:type="dxa"/>
              <w:bottom w:w="20" w:type="dxa"/>
              <w:right w:w="100" w:type="dxa"/>
            </w:tcMar>
          </w:tcPr>
          <w:p w14:paraId="130DA174" w14:textId="77777777" w:rsidR="00D93BD5" w:rsidRPr="00D93BD5" w:rsidRDefault="00D93BD5" w:rsidP="002A3E18">
            <w:pPr>
              <w:widowControl w:val="0"/>
              <w:pBdr>
                <w:top w:val="nil"/>
                <w:left w:val="nil"/>
                <w:bottom w:val="nil"/>
                <w:right w:val="nil"/>
                <w:between w:val="nil"/>
              </w:pBdr>
              <w:spacing w:before="0" w:after="0"/>
              <w:ind w:left="0"/>
              <w:rPr>
                <w:lang w:val="pt-PT"/>
              </w:rPr>
            </w:pPr>
            <w:r w:rsidRPr="00D93BD5">
              <w:rPr>
                <w:lang w:val="pt-PT"/>
              </w:rPr>
              <w:t>Estabilizar as concentrações de gases de efeito estufa na atmosfera.</w:t>
            </w:r>
          </w:p>
        </w:tc>
      </w:tr>
      <w:tr w:rsidR="00D93BD5" w:rsidRPr="005249B7" w14:paraId="75367F63" w14:textId="77777777" w:rsidTr="002A3E18">
        <w:trPr>
          <w:trHeight w:val="20"/>
        </w:trPr>
        <w:tc>
          <w:tcPr>
            <w:tcW w:w="2070" w:type="dxa"/>
            <w:tcMar>
              <w:top w:w="20" w:type="dxa"/>
              <w:left w:w="100" w:type="dxa"/>
              <w:bottom w:w="20" w:type="dxa"/>
              <w:right w:w="100" w:type="dxa"/>
            </w:tcMar>
          </w:tcPr>
          <w:p w14:paraId="112AE44A" w14:textId="77777777" w:rsidR="00D93BD5" w:rsidRPr="00F60F18" w:rsidRDefault="00D93BD5" w:rsidP="002A3E18">
            <w:pPr>
              <w:spacing w:before="0" w:after="0"/>
              <w:ind w:left="0"/>
            </w:pPr>
            <w:r w:rsidRPr="00F60F18">
              <w:t>Protocolo de kyoto</w:t>
            </w:r>
          </w:p>
        </w:tc>
        <w:tc>
          <w:tcPr>
            <w:tcW w:w="1800" w:type="dxa"/>
            <w:tcMar>
              <w:top w:w="20" w:type="dxa"/>
              <w:left w:w="100" w:type="dxa"/>
              <w:bottom w:w="20" w:type="dxa"/>
              <w:right w:w="100" w:type="dxa"/>
            </w:tcMar>
          </w:tcPr>
          <w:p w14:paraId="35849EE2" w14:textId="77777777" w:rsidR="00D93BD5" w:rsidRPr="00F60F18" w:rsidRDefault="00D93BD5" w:rsidP="002A3E18">
            <w:pPr>
              <w:spacing w:before="0" w:after="0"/>
              <w:ind w:left="0"/>
            </w:pPr>
            <w:r w:rsidRPr="00F60F18">
              <w:t>Clima / Emissões</w:t>
            </w:r>
          </w:p>
        </w:tc>
        <w:tc>
          <w:tcPr>
            <w:tcW w:w="2070" w:type="dxa"/>
            <w:tcMar>
              <w:top w:w="20" w:type="dxa"/>
              <w:left w:w="100" w:type="dxa"/>
              <w:bottom w:w="20" w:type="dxa"/>
              <w:right w:w="100" w:type="dxa"/>
            </w:tcMar>
          </w:tcPr>
          <w:p w14:paraId="3BD02030" w14:textId="77777777" w:rsidR="00D93BD5" w:rsidRPr="00F60F18" w:rsidRDefault="00D93BD5" w:rsidP="002A3E18">
            <w:pPr>
              <w:spacing w:before="0" w:after="0"/>
              <w:ind w:left="0"/>
            </w:pPr>
            <w:r w:rsidRPr="00F60F18">
              <w:t>Ractificada (2004)</w:t>
            </w:r>
          </w:p>
          <w:p w14:paraId="3A6FB458" w14:textId="77777777" w:rsidR="00D93BD5" w:rsidRPr="00F60F18" w:rsidRDefault="00D93BD5" w:rsidP="002A3E18">
            <w:pPr>
              <w:spacing w:before="0" w:after="0"/>
              <w:ind w:left="0"/>
            </w:pPr>
            <w:r w:rsidRPr="00F60F18">
              <w:t>Resolução n° 10/2004</w:t>
            </w:r>
          </w:p>
        </w:tc>
        <w:tc>
          <w:tcPr>
            <w:tcW w:w="3150" w:type="dxa"/>
            <w:tcMar>
              <w:top w:w="20" w:type="dxa"/>
              <w:left w:w="100" w:type="dxa"/>
              <w:bottom w:w="20" w:type="dxa"/>
              <w:right w:w="100" w:type="dxa"/>
            </w:tcMar>
          </w:tcPr>
          <w:p w14:paraId="6A6664D0" w14:textId="77777777" w:rsidR="00D93BD5" w:rsidRPr="00D93BD5" w:rsidRDefault="00D93BD5" w:rsidP="002A3E18">
            <w:pPr>
              <w:widowControl w:val="0"/>
              <w:pBdr>
                <w:top w:val="nil"/>
                <w:left w:val="nil"/>
                <w:bottom w:val="nil"/>
                <w:right w:val="nil"/>
                <w:between w:val="nil"/>
              </w:pBdr>
              <w:spacing w:before="0" w:after="0"/>
              <w:ind w:left="0"/>
              <w:rPr>
                <w:lang w:val="pt-PT"/>
              </w:rPr>
            </w:pPr>
            <w:r w:rsidRPr="00D93BD5">
              <w:rPr>
                <w:lang w:val="pt-PT"/>
              </w:rPr>
              <w:t>Redução das emissões de gases com efeito de estufa pelos países industrializados.</w:t>
            </w:r>
          </w:p>
        </w:tc>
      </w:tr>
      <w:tr w:rsidR="00D93BD5" w:rsidRPr="005249B7" w14:paraId="1601D8FC" w14:textId="77777777" w:rsidTr="002A3E18">
        <w:trPr>
          <w:trHeight w:val="20"/>
        </w:trPr>
        <w:tc>
          <w:tcPr>
            <w:tcW w:w="2070" w:type="dxa"/>
            <w:tcMar>
              <w:top w:w="20" w:type="dxa"/>
              <w:left w:w="100" w:type="dxa"/>
              <w:bottom w:w="20" w:type="dxa"/>
              <w:right w:w="100" w:type="dxa"/>
            </w:tcMar>
          </w:tcPr>
          <w:p w14:paraId="46C1F486" w14:textId="77777777" w:rsidR="00D93BD5" w:rsidRPr="00F60F18" w:rsidRDefault="00D93BD5" w:rsidP="002A3E18">
            <w:pPr>
              <w:spacing w:before="0" w:after="0"/>
              <w:ind w:left="0"/>
            </w:pPr>
            <w:r w:rsidRPr="00F60F18">
              <w:t>Acordo de Paris</w:t>
            </w:r>
          </w:p>
        </w:tc>
        <w:tc>
          <w:tcPr>
            <w:tcW w:w="1800" w:type="dxa"/>
            <w:tcMar>
              <w:top w:w="20" w:type="dxa"/>
              <w:left w:w="100" w:type="dxa"/>
              <w:bottom w:w="20" w:type="dxa"/>
              <w:right w:w="100" w:type="dxa"/>
            </w:tcMar>
          </w:tcPr>
          <w:p w14:paraId="19CE8064" w14:textId="77777777" w:rsidR="00D93BD5" w:rsidRPr="00F60F18" w:rsidRDefault="00D93BD5" w:rsidP="002A3E18">
            <w:pPr>
              <w:spacing w:before="0" w:after="0"/>
              <w:ind w:left="0"/>
            </w:pPr>
            <w:r w:rsidRPr="00F60F18">
              <w:t>Clima</w:t>
            </w:r>
          </w:p>
        </w:tc>
        <w:tc>
          <w:tcPr>
            <w:tcW w:w="2070" w:type="dxa"/>
            <w:tcMar>
              <w:top w:w="20" w:type="dxa"/>
              <w:left w:w="100" w:type="dxa"/>
              <w:bottom w:w="20" w:type="dxa"/>
              <w:right w:w="100" w:type="dxa"/>
            </w:tcMar>
          </w:tcPr>
          <w:p w14:paraId="2220294A" w14:textId="77777777" w:rsidR="00D93BD5" w:rsidRPr="00F60F18" w:rsidRDefault="00D93BD5" w:rsidP="002A3E18">
            <w:pPr>
              <w:spacing w:before="0" w:after="0"/>
              <w:ind w:left="0"/>
            </w:pPr>
            <w:r w:rsidRPr="00F60F18">
              <w:t>Ractificada (2017)</w:t>
            </w:r>
          </w:p>
          <w:p w14:paraId="46DCAEC2" w14:textId="77777777" w:rsidR="00D93BD5" w:rsidRPr="00F60F18" w:rsidRDefault="00D93BD5" w:rsidP="002A3E18">
            <w:pPr>
              <w:spacing w:before="0" w:after="0"/>
              <w:ind w:left="0"/>
            </w:pPr>
            <w:r w:rsidRPr="00F60F18">
              <w:t>Resolução n.° 8/2017</w:t>
            </w:r>
          </w:p>
        </w:tc>
        <w:tc>
          <w:tcPr>
            <w:tcW w:w="3150" w:type="dxa"/>
            <w:tcMar>
              <w:top w:w="20" w:type="dxa"/>
              <w:left w:w="100" w:type="dxa"/>
              <w:bottom w:w="20" w:type="dxa"/>
              <w:right w:w="100" w:type="dxa"/>
            </w:tcMar>
          </w:tcPr>
          <w:p w14:paraId="1B292F22" w14:textId="77777777" w:rsidR="00D93BD5" w:rsidRPr="00D93BD5" w:rsidRDefault="00D93BD5" w:rsidP="002A3E18">
            <w:pPr>
              <w:widowControl w:val="0"/>
              <w:pBdr>
                <w:top w:val="nil"/>
                <w:left w:val="nil"/>
                <w:bottom w:val="nil"/>
                <w:right w:val="nil"/>
                <w:between w:val="nil"/>
              </w:pBdr>
              <w:spacing w:before="0" w:after="0"/>
              <w:ind w:left="0"/>
              <w:rPr>
                <w:lang w:val="pt-PT"/>
              </w:rPr>
            </w:pPr>
            <w:r w:rsidRPr="00D93BD5">
              <w:rPr>
                <w:lang w:val="pt-PT"/>
              </w:rPr>
              <w:t>Limitar o aquecimento global a menos de 2°C em relação aos níveis pré-industriais.</w:t>
            </w:r>
          </w:p>
        </w:tc>
      </w:tr>
      <w:tr w:rsidR="00D93BD5" w:rsidRPr="005249B7" w14:paraId="0ADF7EE8" w14:textId="77777777" w:rsidTr="002A3E18">
        <w:trPr>
          <w:trHeight w:val="20"/>
        </w:trPr>
        <w:tc>
          <w:tcPr>
            <w:tcW w:w="2070" w:type="dxa"/>
            <w:tcMar>
              <w:top w:w="20" w:type="dxa"/>
              <w:left w:w="100" w:type="dxa"/>
              <w:bottom w:w="20" w:type="dxa"/>
              <w:right w:w="100" w:type="dxa"/>
            </w:tcMar>
          </w:tcPr>
          <w:p w14:paraId="5FEE06C6" w14:textId="77777777" w:rsidR="00D93BD5" w:rsidRPr="00D93BD5" w:rsidRDefault="00D93BD5" w:rsidP="002A3E18">
            <w:pPr>
              <w:widowControl w:val="0"/>
              <w:pBdr>
                <w:top w:val="nil"/>
                <w:left w:val="nil"/>
                <w:bottom w:val="nil"/>
                <w:right w:val="nil"/>
                <w:between w:val="nil"/>
              </w:pBdr>
              <w:spacing w:before="0" w:after="0"/>
              <w:ind w:left="0"/>
              <w:rPr>
                <w:lang w:val="pt-PT"/>
              </w:rPr>
            </w:pPr>
            <w:r w:rsidRPr="00D93BD5">
              <w:rPr>
                <w:lang w:val="pt-PT"/>
              </w:rPr>
              <w:t>Convenção sobre o Combate à Seca e Desertificação (UNCCD)</w:t>
            </w:r>
          </w:p>
        </w:tc>
        <w:tc>
          <w:tcPr>
            <w:tcW w:w="1800" w:type="dxa"/>
            <w:tcMar>
              <w:top w:w="20" w:type="dxa"/>
              <w:left w:w="100" w:type="dxa"/>
              <w:bottom w:w="20" w:type="dxa"/>
              <w:right w:w="100" w:type="dxa"/>
            </w:tcMar>
          </w:tcPr>
          <w:p w14:paraId="4986C1DB" w14:textId="77777777" w:rsidR="00D93BD5" w:rsidRPr="00F60F18" w:rsidRDefault="00D93BD5" w:rsidP="002A3E18">
            <w:pPr>
              <w:spacing w:before="0" w:after="0"/>
              <w:ind w:left="0"/>
            </w:pPr>
            <w:r w:rsidRPr="00F60F18">
              <w:t>Desertificação</w:t>
            </w:r>
          </w:p>
        </w:tc>
        <w:tc>
          <w:tcPr>
            <w:tcW w:w="2070" w:type="dxa"/>
            <w:tcMar>
              <w:top w:w="20" w:type="dxa"/>
              <w:left w:w="100" w:type="dxa"/>
              <w:bottom w:w="20" w:type="dxa"/>
              <w:right w:w="100" w:type="dxa"/>
            </w:tcMar>
          </w:tcPr>
          <w:p w14:paraId="51C7C5ED" w14:textId="77777777" w:rsidR="00D93BD5" w:rsidRPr="00F60F18" w:rsidRDefault="00D93BD5" w:rsidP="002A3E18">
            <w:pPr>
              <w:spacing w:before="0" w:after="0"/>
              <w:ind w:left="0"/>
            </w:pPr>
            <w:r w:rsidRPr="00F60F18">
              <w:t>Ractificada (1996)</w:t>
            </w:r>
          </w:p>
          <w:p w14:paraId="7800E6FE" w14:textId="77777777" w:rsidR="00D93BD5" w:rsidRPr="00F60F18" w:rsidRDefault="00D93BD5" w:rsidP="002A3E18">
            <w:pPr>
              <w:spacing w:before="0" w:after="0"/>
              <w:ind w:left="0"/>
            </w:pPr>
            <w:r w:rsidRPr="00F60F18">
              <w:t>Resolução n.° 20/96</w:t>
            </w:r>
          </w:p>
        </w:tc>
        <w:tc>
          <w:tcPr>
            <w:tcW w:w="3150" w:type="dxa"/>
            <w:tcMar>
              <w:top w:w="20" w:type="dxa"/>
              <w:left w:w="100" w:type="dxa"/>
              <w:bottom w:w="20" w:type="dxa"/>
              <w:right w:w="100" w:type="dxa"/>
            </w:tcMar>
          </w:tcPr>
          <w:p w14:paraId="55AA8C91" w14:textId="77777777" w:rsidR="00D93BD5" w:rsidRPr="00D93BD5" w:rsidRDefault="00D93BD5" w:rsidP="002A3E18">
            <w:pPr>
              <w:spacing w:before="0" w:after="0"/>
              <w:ind w:left="0"/>
              <w:rPr>
                <w:lang w:val="pt-PT"/>
              </w:rPr>
            </w:pPr>
            <w:r w:rsidRPr="00D93BD5">
              <w:rPr>
                <w:lang w:val="pt-PT"/>
              </w:rPr>
              <w:t>Combater a degradação dos solos em áreas  áridas, semi-áridas e secas sub-húmidas</w:t>
            </w:r>
          </w:p>
        </w:tc>
      </w:tr>
      <w:tr w:rsidR="00D93BD5" w:rsidRPr="005249B7" w14:paraId="3B3479CC" w14:textId="77777777" w:rsidTr="002A3E18">
        <w:trPr>
          <w:trHeight w:val="20"/>
        </w:trPr>
        <w:tc>
          <w:tcPr>
            <w:tcW w:w="2070" w:type="dxa"/>
            <w:tcMar>
              <w:top w:w="20" w:type="dxa"/>
              <w:left w:w="100" w:type="dxa"/>
              <w:bottom w:w="20" w:type="dxa"/>
              <w:right w:w="100" w:type="dxa"/>
            </w:tcMar>
          </w:tcPr>
          <w:p w14:paraId="3B1430CC" w14:textId="77777777" w:rsidR="00D93BD5" w:rsidRPr="00D93BD5" w:rsidRDefault="00D93BD5" w:rsidP="002A3E18">
            <w:pPr>
              <w:widowControl w:val="0"/>
              <w:pBdr>
                <w:top w:val="nil"/>
                <w:left w:val="nil"/>
                <w:bottom w:val="nil"/>
                <w:right w:val="nil"/>
                <w:between w:val="nil"/>
              </w:pBdr>
              <w:spacing w:before="0" w:after="0"/>
              <w:ind w:left="0"/>
              <w:rPr>
                <w:lang w:val="pt-PT"/>
              </w:rPr>
            </w:pPr>
            <w:r w:rsidRPr="00D93BD5">
              <w:rPr>
                <w:lang w:val="pt-PT"/>
              </w:rPr>
              <w:t>Convenção de Estocolmo sobre Poluentes Orgânicos Persistentes</w:t>
            </w:r>
          </w:p>
        </w:tc>
        <w:tc>
          <w:tcPr>
            <w:tcW w:w="1800" w:type="dxa"/>
            <w:tcMar>
              <w:top w:w="20" w:type="dxa"/>
              <w:left w:w="100" w:type="dxa"/>
              <w:bottom w:w="20" w:type="dxa"/>
              <w:right w:w="100" w:type="dxa"/>
            </w:tcMar>
          </w:tcPr>
          <w:p w14:paraId="10A0C386" w14:textId="77777777" w:rsidR="00D93BD5" w:rsidRPr="00F60F18" w:rsidRDefault="00D93BD5" w:rsidP="002A3E18">
            <w:pPr>
              <w:spacing w:before="0" w:after="0"/>
              <w:ind w:left="0"/>
            </w:pPr>
            <w:r w:rsidRPr="00F60F18">
              <w:t>Substâncias tóxicas</w:t>
            </w:r>
          </w:p>
        </w:tc>
        <w:tc>
          <w:tcPr>
            <w:tcW w:w="2070" w:type="dxa"/>
            <w:tcMar>
              <w:top w:w="20" w:type="dxa"/>
              <w:left w:w="100" w:type="dxa"/>
              <w:bottom w:w="20" w:type="dxa"/>
              <w:right w:w="100" w:type="dxa"/>
            </w:tcMar>
          </w:tcPr>
          <w:p w14:paraId="0279B51D" w14:textId="77777777" w:rsidR="00D93BD5" w:rsidRPr="00F60F18" w:rsidRDefault="00D93BD5" w:rsidP="002A3E18">
            <w:pPr>
              <w:spacing w:before="0" w:after="0"/>
              <w:ind w:left="0"/>
            </w:pPr>
            <w:r w:rsidRPr="00F60F18">
              <w:t>Ractificada (2004)</w:t>
            </w:r>
          </w:p>
          <w:p w14:paraId="1225CD50" w14:textId="77777777" w:rsidR="00D93BD5" w:rsidRPr="00F60F18" w:rsidRDefault="00D93BD5" w:rsidP="002A3E18">
            <w:pPr>
              <w:spacing w:before="0" w:after="0"/>
              <w:ind w:left="0"/>
            </w:pPr>
            <w:r w:rsidRPr="00F60F18">
              <w:t>Resolução no 56/2004</w:t>
            </w:r>
          </w:p>
        </w:tc>
        <w:tc>
          <w:tcPr>
            <w:tcW w:w="3150" w:type="dxa"/>
            <w:tcMar>
              <w:top w:w="20" w:type="dxa"/>
              <w:left w:w="100" w:type="dxa"/>
              <w:bottom w:w="20" w:type="dxa"/>
              <w:right w:w="100" w:type="dxa"/>
            </w:tcMar>
          </w:tcPr>
          <w:p w14:paraId="4F423D3F" w14:textId="77777777" w:rsidR="00D93BD5" w:rsidRPr="00D93BD5" w:rsidRDefault="00D93BD5" w:rsidP="002A3E18">
            <w:pPr>
              <w:widowControl w:val="0"/>
              <w:pBdr>
                <w:top w:val="nil"/>
                <w:left w:val="nil"/>
                <w:bottom w:val="nil"/>
                <w:right w:val="nil"/>
                <w:between w:val="nil"/>
              </w:pBdr>
              <w:spacing w:before="0" w:after="0"/>
              <w:ind w:left="0"/>
              <w:rPr>
                <w:lang w:val="pt-PT"/>
              </w:rPr>
            </w:pPr>
            <w:r w:rsidRPr="00D93BD5">
              <w:rPr>
                <w:lang w:val="pt-PT"/>
              </w:rPr>
              <w:t>Eliminar ou restringir a produção e uso de poluentes orgânicos persistentes (POPs).</w:t>
            </w:r>
          </w:p>
        </w:tc>
      </w:tr>
      <w:tr w:rsidR="00D93BD5" w:rsidRPr="005249B7" w14:paraId="5B2C41FF" w14:textId="77777777" w:rsidTr="002A3E18">
        <w:trPr>
          <w:trHeight w:val="20"/>
        </w:trPr>
        <w:tc>
          <w:tcPr>
            <w:tcW w:w="2070" w:type="dxa"/>
            <w:tcMar>
              <w:top w:w="20" w:type="dxa"/>
              <w:left w:w="100" w:type="dxa"/>
              <w:bottom w:w="20" w:type="dxa"/>
              <w:right w:w="100" w:type="dxa"/>
            </w:tcMar>
          </w:tcPr>
          <w:p w14:paraId="67314DC4" w14:textId="77777777" w:rsidR="00D93BD5" w:rsidRPr="00F60F18" w:rsidRDefault="00D93BD5" w:rsidP="002A3E18">
            <w:pPr>
              <w:spacing w:before="0" w:after="0"/>
              <w:ind w:left="0"/>
            </w:pPr>
            <w:r w:rsidRPr="00F60F18">
              <w:t>Convenção de Basileia</w:t>
            </w:r>
          </w:p>
        </w:tc>
        <w:tc>
          <w:tcPr>
            <w:tcW w:w="1800" w:type="dxa"/>
            <w:tcMar>
              <w:top w:w="20" w:type="dxa"/>
              <w:left w:w="100" w:type="dxa"/>
              <w:bottom w:w="20" w:type="dxa"/>
              <w:right w:w="100" w:type="dxa"/>
            </w:tcMar>
          </w:tcPr>
          <w:p w14:paraId="69813D0E" w14:textId="77777777" w:rsidR="00D93BD5" w:rsidRPr="00F60F18" w:rsidRDefault="00D93BD5" w:rsidP="002A3E18">
            <w:pPr>
              <w:spacing w:before="0" w:after="0"/>
              <w:ind w:left="0"/>
            </w:pPr>
            <w:r w:rsidRPr="00F60F18">
              <w:t>Resíduos Perigosos</w:t>
            </w:r>
          </w:p>
        </w:tc>
        <w:tc>
          <w:tcPr>
            <w:tcW w:w="2070" w:type="dxa"/>
            <w:tcMar>
              <w:top w:w="20" w:type="dxa"/>
              <w:left w:w="100" w:type="dxa"/>
              <w:bottom w:w="20" w:type="dxa"/>
              <w:right w:w="100" w:type="dxa"/>
            </w:tcMar>
          </w:tcPr>
          <w:p w14:paraId="1E102EA9" w14:textId="77777777" w:rsidR="00D93BD5" w:rsidRPr="00F60F18" w:rsidRDefault="00D93BD5" w:rsidP="002A3E18">
            <w:pPr>
              <w:spacing w:before="0" w:after="0"/>
              <w:ind w:left="0"/>
            </w:pPr>
            <w:r w:rsidRPr="00F60F18">
              <w:t>Ractificada (1996)</w:t>
            </w:r>
          </w:p>
          <w:p w14:paraId="6DDAC470" w14:textId="77777777" w:rsidR="00D93BD5" w:rsidRPr="00F60F18" w:rsidRDefault="00D93BD5" w:rsidP="002A3E18">
            <w:pPr>
              <w:spacing w:before="0" w:after="0"/>
              <w:ind w:left="0"/>
            </w:pPr>
            <w:r w:rsidRPr="00F60F18">
              <w:t>Resolução n° 18/96</w:t>
            </w:r>
          </w:p>
        </w:tc>
        <w:tc>
          <w:tcPr>
            <w:tcW w:w="3150" w:type="dxa"/>
            <w:tcMar>
              <w:top w:w="20" w:type="dxa"/>
              <w:left w:w="100" w:type="dxa"/>
              <w:bottom w:w="20" w:type="dxa"/>
              <w:right w:w="100" w:type="dxa"/>
            </w:tcMar>
          </w:tcPr>
          <w:p w14:paraId="7CAEDB9E" w14:textId="77777777" w:rsidR="00D93BD5" w:rsidRPr="00D93BD5" w:rsidRDefault="00D93BD5" w:rsidP="002A3E18">
            <w:pPr>
              <w:widowControl w:val="0"/>
              <w:pBdr>
                <w:top w:val="nil"/>
                <w:left w:val="nil"/>
                <w:bottom w:val="nil"/>
                <w:right w:val="nil"/>
                <w:between w:val="nil"/>
              </w:pBdr>
              <w:spacing w:before="0" w:after="0"/>
              <w:ind w:left="0"/>
              <w:rPr>
                <w:lang w:val="pt-PT"/>
              </w:rPr>
            </w:pPr>
            <w:r w:rsidRPr="00D93BD5">
              <w:rPr>
                <w:lang w:val="pt-PT"/>
              </w:rPr>
              <w:t>Controlo de movimentos transfronteiriços de resíduos perigosos e seu descarte.</w:t>
            </w:r>
          </w:p>
        </w:tc>
      </w:tr>
      <w:tr w:rsidR="00D93BD5" w:rsidRPr="005249B7" w14:paraId="1EA06150" w14:textId="77777777" w:rsidTr="002A3E18">
        <w:trPr>
          <w:trHeight w:val="20"/>
        </w:trPr>
        <w:tc>
          <w:tcPr>
            <w:tcW w:w="2070" w:type="dxa"/>
            <w:tcMar>
              <w:top w:w="20" w:type="dxa"/>
              <w:left w:w="100" w:type="dxa"/>
              <w:bottom w:w="20" w:type="dxa"/>
              <w:right w:w="100" w:type="dxa"/>
            </w:tcMar>
          </w:tcPr>
          <w:p w14:paraId="4BECA861" w14:textId="77777777" w:rsidR="00D93BD5" w:rsidRPr="00F60F18" w:rsidRDefault="00D93BD5" w:rsidP="002A3E18">
            <w:pPr>
              <w:spacing w:before="0" w:after="0"/>
              <w:ind w:left="0"/>
            </w:pPr>
            <w:r w:rsidRPr="00F60F18">
              <w:t>Convenção de Roterdão</w:t>
            </w:r>
          </w:p>
        </w:tc>
        <w:tc>
          <w:tcPr>
            <w:tcW w:w="1800" w:type="dxa"/>
            <w:tcMar>
              <w:top w:w="20" w:type="dxa"/>
              <w:left w:w="100" w:type="dxa"/>
              <w:bottom w:w="20" w:type="dxa"/>
              <w:right w:w="100" w:type="dxa"/>
            </w:tcMar>
          </w:tcPr>
          <w:p w14:paraId="51047BC9" w14:textId="77777777" w:rsidR="00D93BD5" w:rsidRPr="00F60F18" w:rsidRDefault="00D93BD5" w:rsidP="002A3E18">
            <w:pPr>
              <w:spacing w:before="0" w:after="0"/>
              <w:ind w:left="0"/>
            </w:pPr>
            <w:r w:rsidRPr="00F60F18">
              <w:t>Produtos Químicos Perigosos</w:t>
            </w:r>
          </w:p>
        </w:tc>
        <w:tc>
          <w:tcPr>
            <w:tcW w:w="2070" w:type="dxa"/>
            <w:tcMar>
              <w:top w:w="20" w:type="dxa"/>
              <w:left w:w="100" w:type="dxa"/>
              <w:bottom w:w="20" w:type="dxa"/>
              <w:right w:w="100" w:type="dxa"/>
            </w:tcMar>
          </w:tcPr>
          <w:p w14:paraId="340DB319" w14:textId="77777777" w:rsidR="00D93BD5" w:rsidRPr="00F60F18" w:rsidRDefault="00D93BD5" w:rsidP="002A3E18">
            <w:pPr>
              <w:spacing w:before="0" w:after="0"/>
              <w:ind w:left="0"/>
            </w:pPr>
            <w:r w:rsidRPr="00F60F18">
              <w:t>Ractificada (2009)</w:t>
            </w:r>
          </w:p>
          <w:p w14:paraId="0C9CA133" w14:textId="77777777" w:rsidR="00D93BD5" w:rsidRPr="00F60F18" w:rsidRDefault="00D93BD5" w:rsidP="002A3E18">
            <w:pPr>
              <w:spacing w:before="0" w:after="0"/>
              <w:ind w:left="0"/>
            </w:pPr>
            <w:r w:rsidRPr="00F60F18">
              <w:t>Resolução n.º 10/2009</w:t>
            </w:r>
          </w:p>
        </w:tc>
        <w:tc>
          <w:tcPr>
            <w:tcW w:w="3150" w:type="dxa"/>
            <w:tcMar>
              <w:top w:w="20" w:type="dxa"/>
              <w:left w:w="100" w:type="dxa"/>
              <w:bottom w:w="20" w:type="dxa"/>
              <w:right w:w="100" w:type="dxa"/>
            </w:tcMar>
          </w:tcPr>
          <w:p w14:paraId="6FE0D034" w14:textId="77777777" w:rsidR="00D93BD5" w:rsidRPr="00D93BD5" w:rsidRDefault="00D93BD5" w:rsidP="002A3E18">
            <w:pPr>
              <w:widowControl w:val="0"/>
              <w:pBdr>
                <w:top w:val="nil"/>
                <w:left w:val="nil"/>
                <w:bottom w:val="nil"/>
                <w:right w:val="nil"/>
                <w:between w:val="nil"/>
              </w:pBdr>
              <w:spacing w:before="0" w:after="0"/>
              <w:ind w:left="0"/>
              <w:rPr>
                <w:lang w:val="pt-PT"/>
              </w:rPr>
            </w:pPr>
            <w:r w:rsidRPr="00D93BD5">
              <w:rPr>
                <w:lang w:val="pt-PT"/>
              </w:rPr>
              <w:t>Procedimento de Prévia Informação e Consentimento para Determinados Produtos Químicos e Pesticidas Perigosos no Comércio Internacional</w:t>
            </w:r>
          </w:p>
        </w:tc>
      </w:tr>
      <w:tr w:rsidR="00D93BD5" w:rsidRPr="005249B7" w14:paraId="4DC4AA1D" w14:textId="77777777" w:rsidTr="002A3E18">
        <w:trPr>
          <w:trHeight w:val="20"/>
        </w:trPr>
        <w:tc>
          <w:tcPr>
            <w:tcW w:w="2070" w:type="dxa"/>
            <w:tcMar>
              <w:top w:w="20" w:type="dxa"/>
              <w:left w:w="100" w:type="dxa"/>
              <w:bottom w:w="20" w:type="dxa"/>
              <w:right w:w="100" w:type="dxa"/>
            </w:tcMar>
          </w:tcPr>
          <w:p w14:paraId="09C20ECF" w14:textId="77777777" w:rsidR="00D93BD5" w:rsidRPr="00D93BD5" w:rsidRDefault="00D93BD5" w:rsidP="002A3E18">
            <w:pPr>
              <w:widowControl w:val="0"/>
              <w:pBdr>
                <w:top w:val="nil"/>
                <w:left w:val="nil"/>
                <w:bottom w:val="nil"/>
                <w:right w:val="nil"/>
                <w:between w:val="nil"/>
              </w:pBdr>
              <w:spacing w:before="0" w:after="0"/>
              <w:ind w:left="0"/>
              <w:rPr>
                <w:lang w:val="pt-PT"/>
              </w:rPr>
            </w:pPr>
            <w:r w:rsidRPr="00D93BD5">
              <w:rPr>
                <w:lang w:val="pt-PT"/>
              </w:rPr>
              <w:t>Convenção da ONU sobre o Direito do Mar (UNCLOS)</w:t>
            </w:r>
          </w:p>
        </w:tc>
        <w:tc>
          <w:tcPr>
            <w:tcW w:w="1800" w:type="dxa"/>
            <w:tcMar>
              <w:top w:w="20" w:type="dxa"/>
              <w:left w:w="100" w:type="dxa"/>
              <w:bottom w:w="20" w:type="dxa"/>
              <w:right w:w="100" w:type="dxa"/>
            </w:tcMar>
          </w:tcPr>
          <w:p w14:paraId="74BEDF62" w14:textId="77777777" w:rsidR="00D93BD5" w:rsidRPr="00F60F18" w:rsidRDefault="00D93BD5" w:rsidP="002A3E18">
            <w:pPr>
              <w:spacing w:before="0" w:after="0"/>
              <w:ind w:left="0"/>
            </w:pPr>
            <w:r w:rsidRPr="00F60F18">
              <w:t>Recursos marinhos / Costas</w:t>
            </w:r>
          </w:p>
        </w:tc>
        <w:tc>
          <w:tcPr>
            <w:tcW w:w="2070" w:type="dxa"/>
            <w:tcMar>
              <w:top w:w="20" w:type="dxa"/>
              <w:left w:w="100" w:type="dxa"/>
              <w:bottom w:w="20" w:type="dxa"/>
              <w:right w:w="100" w:type="dxa"/>
            </w:tcMar>
          </w:tcPr>
          <w:p w14:paraId="598C97AE" w14:textId="77777777" w:rsidR="00D93BD5" w:rsidRPr="00F60F18" w:rsidRDefault="00D93BD5" w:rsidP="002A3E18">
            <w:pPr>
              <w:spacing w:before="0" w:after="0"/>
              <w:ind w:left="0"/>
            </w:pPr>
            <w:r w:rsidRPr="00F60F18">
              <w:t>Ractificada (1996)</w:t>
            </w:r>
          </w:p>
          <w:p w14:paraId="01A3C967" w14:textId="77777777" w:rsidR="00D93BD5" w:rsidRPr="00F60F18" w:rsidRDefault="00D93BD5" w:rsidP="002A3E18">
            <w:pPr>
              <w:spacing w:before="0" w:after="0"/>
              <w:ind w:left="0"/>
            </w:pPr>
            <w:r w:rsidRPr="00F60F18">
              <w:t>Resolução n° 21/96</w:t>
            </w:r>
          </w:p>
        </w:tc>
        <w:tc>
          <w:tcPr>
            <w:tcW w:w="3150" w:type="dxa"/>
            <w:tcMar>
              <w:top w:w="20" w:type="dxa"/>
              <w:left w:w="100" w:type="dxa"/>
              <w:bottom w:w="20" w:type="dxa"/>
              <w:right w:w="100" w:type="dxa"/>
            </w:tcMar>
          </w:tcPr>
          <w:p w14:paraId="03722A12" w14:textId="77777777" w:rsidR="00D93BD5" w:rsidRPr="00D93BD5" w:rsidRDefault="00D93BD5" w:rsidP="002A3E18">
            <w:pPr>
              <w:widowControl w:val="0"/>
              <w:pBdr>
                <w:top w:val="nil"/>
                <w:left w:val="nil"/>
                <w:bottom w:val="nil"/>
                <w:right w:val="nil"/>
                <w:between w:val="nil"/>
              </w:pBdr>
              <w:spacing w:before="0" w:after="0"/>
              <w:ind w:left="0"/>
              <w:rPr>
                <w:lang w:val="pt-PT"/>
              </w:rPr>
            </w:pPr>
            <w:r w:rsidRPr="00D93BD5">
              <w:rPr>
                <w:lang w:val="pt-PT"/>
              </w:rPr>
              <w:t>Proteção do meio marinho e regulamentação da exploração de recursos oceânicos.</w:t>
            </w:r>
          </w:p>
        </w:tc>
      </w:tr>
      <w:tr w:rsidR="00D93BD5" w:rsidRPr="005249B7" w14:paraId="03C0B23A" w14:textId="77777777" w:rsidTr="002A3E18">
        <w:trPr>
          <w:trHeight w:val="20"/>
        </w:trPr>
        <w:tc>
          <w:tcPr>
            <w:tcW w:w="2070" w:type="dxa"/>
            <w:tcMar>
              <w:top w:w="20" w:type="dxa"/>
              <w:left w:w="100" w:type="dxa"/>
              <w:bottom w:w="20" w:type="dxa"/>
              <w:right w:w="100" w:type="dxa"/>
            </w:tcMar>
          </w:tcPr>
          <w:p w14:paraId="0CBEFB01" w14:textId="77777777" w:rsidR="00D93BD5" w:rsidRPr="00D93BD5" w:rsidRDefault="00D93BD5" w:rsidP="002A3E18">
            <w:pPr>
              <w:widowControl w:val="0"/>
              <w:pBdr>
                <w:top w:val="nil"/>
                <w:left w:val="nil"/>
                <w:bottom w:val="nil"/>
                <w:right w:val="nil"/>
                <w:between w:val="nil"/>
              </w:pBdr>
              <w:spacing w:before="0" w:after="0"/>
              <w:ind w:left="0"/>
              <w:rPr>
                <w:lang w:val="pt-PT"/>
              </w:rPr>
            </w:pPr>
            <w:r w:rsidRPr="00D93BD5">
              <w:rPr>
                <w:lang w:val="pt-PT"/>
              </w:rPr>
              <w:t>Convenção de Viena sobre Protecção da Camada de Ozono e Protocolo de Montreal</w:t>
            </w:r>
          </w:p>
        </w:tc>
        <w:tc>
          <w:tcPr>
            <w:tcW w:w="1800" w:type="dxa"/>
            <w:tcMar>
              <w:top w:w="20" w:type="dxa"/>
              <w:left w:w="100" w:type="dxa"/>
              <w:bottom w:w="20" w:type="dxa"/>
              <w:right w:w="100" w:type="dxa"/>
            </w:tcMar>
          </w:tcPr>
          <w:p w14:paraId="15B00F23" w14:textId="77777777" w:rsidR="00D93BD5" w:rsidRPr="00F60F18" w:rsidRDefault="00D93BD5" w:rsidP="002A3E18">
            <w:pPr>
              <w:spacing w:before="0" w:after="0"/>
              <w:ind w:left="0"/>
            </w:pPr>
            <w:r w:rsidRPr="00F60F18">
              <w:t>Camada de ozono</w:t>
            </w:r>
          </w:p>
        </w:tc>
        <w:tc>
          <w:tcPr>
            <w:tcW w:w="2070" w:type="dxa"/>
            <w:tcMar>
              <w:top w:w="20" w:type="dxa"/>
              <w:left w:w="100" w:type="dxa"/>
              <w:bottom w:w="20" w:type="dxa"/>
              <w:right w:w="100" w:type="dxa"/>
            </w:tcMar>
          </w:tcPr>
          <w:p w14:paraId="1E4166EB" w14:textId="77777777" w:rsidR="00D93BD5" w:rsidRPr="00F60F18" w:rsidRDefault="00D93BD5" w:rsidP="002A3E18">
            <w:pPr>
              <w:spacing w:before="0" w:after="0"/>
              <w:ind w:left="0"/>
            </w:pPr>
            <w:r w:rsidRPr="00F60F18">
              <w:t>Ractificada (1993)</w:t>
            </w:r>
          </w:p>
          <w:p w14:paraId="4E15F77F" w14:textId="77777777" w:rsidR="00D93BD5" w:rsidRPr="00F60F18" w:rsidRDefault="00D93BD5" w:rsidP="002A3E18">
            <w:pPr>
              <w:spacing w:before="0" w:after="0"/>
              <w:ind w:left="0"/>
            </w:pPr>
            <w:r w:rsidRPr="00F60F18">
              <w:t>Resolução n° 8/1993</w:t>
            </w:r>
          </w:p>
        </w:tc>
        <w:tc>
          <w:tcPr>
            <w:tcW w:w="3150" w:type="dxa"/>
            <w:tcMar>
              <w:top w:w="20" w:type="dxa"/>
              <w:left w:w="100" w:type="dxa"/>
              <w:bottom w:w="20" w:type="dxa"/>
              <w:right w:w="100" w:type="dxa"/>
            </w:tcMar>
          </w:tcPr>
          <w:p w14:paraId="3BC4B0D5" w14:textId="77777777" w:rsidR="00D93BD5" w:rsidRPr="00D93BD5" w:rsidRDefault="00D93BD5" w:rsidP="002A3E18">
            <w:pPr>
              <w:widowControl w:val="0"/>
              <w:pBdr>
                <w:top w:val="nil"/>
                <w:left w:val="nil"/>
                <w:bottom w:val="nil"/>
                <w:right w:val="nil"/>
                <w:between w:val="nil"/>
              </w:pBdr>
              <w:spacing w:before="0" w:after="0"/>
              <w:ind w:left="0"/>
              <w:rPr>
                <w:lang w:val="pt-PT"/>
              </w:rPr>
            </w:pPr>
            <w:r w:rsidRPr="00D93BD5">
              <w:rPr>
                <w:lang w:val="pt-PT"/>
              </w:rPr>
              <w:t>Proteção da camada de ozono, reduzindo o uso de   substâncias que a destroem.</w:t>
            </w:r>
          </w:p>
        </w:tc>
      </w:tr>
      <w:tr w:rsidR="00D93BD5" w:rsidRPr="005249B7" w14:paraId="27BF1469" w14:textId="77777777" w:rsidTr="002A3E18">
        <w:trPr>
          <w:trHeight w:val="20"/>
        </w:trPr>
        <w:tc>
          <w:tcPr>
            <w:tcW w:w="2070" w:type="dxa"/>
            <w:tcMar>
              <w:top w:w="100" w:type="dxa"/>
              <w:left w:w="100" w:type="dxa"/>
              <w:bottom w:w="100" w:type="dxa"/>
              <w:right w:w="100" w:type="dxa"/>
            </w:tcMar>
          </w:tcPr>
          <w:p w14:paraId="1281FC31" w14:textId="77777777" w:rsidR="00D93BD5" w:rsidRPr="00D93BD5" w:rsidRDefault="00D93BD5" w:rsidP="002A3E18">
            <w:pPr>
              <w:spacing w:before="0" w:after="0"/>
              <w:ind w:left="0"/>
              <w:rPr>
                <w:lang w:val="pt-PT"/>
              </w:rPr>
            </w:pPr>
            <w:r w:rsidRPr="00D93BD5">
              <w:rPr>
                <w:lang w:val="pt-PT"/>
              </w:rPr>
              <w:t>Convenção CITES (Comércio Internacional de Espécies Ameaçadas)</w:t>
            </w:r>
          </w:p>
        </w:tc>
        <w:tc>
          <w:tcPr>
            <w:tcW w:w="1800" w:type="dxa"/>
            <w:tcMar>
              <w:top w:w="100" w:type="dxa"/>
              <w:left w:w="100" w:type="dxa"/>
              <w:bottom w:w="100" w:type="dxa"/>
              <w:right w:w="100" w:type="dxa"/>
            </w:tcMar>
          </w:tcPr>
          <w:p w14:paraId="1FB4A238" w14:textId="77777777" w:rsidR="00D93BD5" w:rsidRPr="00F60F18" w:rsidRDefault="00D93BD5" w:rsidP="002A3E18">
            <w:pPr>
              <w:spacing w:before="0" w:after="0"/>
              <w:ind w:left="0"/>
            </w:pPr>
            <w:r w:rsidRPr="00F60F18">
              <w:t>Espécies Ameaçadas / Comércio</w:t>
            </w:r>
          </w:p>
        </w:tc>
        <w:tc>
          <w:tcPr>
            <w:tcW w:w="2070" w:type="dxa"/>
            <w:tcMar>
              <w:top w:w="100" w:type="dxa"/>
              <w:left w:w="100" w:type="dxa"/>
              <w:bottom w:w="100" w:type="dxa"/>
              <w:right w:w="100" w:type="dxa"/>
            </w:tcMar>
          </w:tcPr>
          <w:p w14:paraId="6FBFFD95" w14:textId="77777777" w:rsidR="00D93BD5" w:rsidRPr="00F60F18" w:rsidRDefault="00D93BD5" w:rsidP="002A3E18">
            <w:pPr>
              <w:spacing w:before="0" w:after="0"/>
              <w:ind w:left="0"/>
            </w:pPr>
            <w:r w:rsidRPr="00F60F18">
              <w:t>Ractificada (1981)</w:t>
            </w:r>
          </w:p>
          <w:p w14:paraId="337022A8" w14:textId="77777777" w:rsidR="00D93BD5" w:rsidRPr="00F60F18" w:rsidRDefault="00D93BD5" w:rsidP="002A3E18">
            <w:pPr>
              <w:spacing w:before="0" w:after="0"/>
              <w:ind w:left="0"/>
            </w:pPr>
            <w:r w:rsidRPr="00F60F18">
              <w:t>Resolução n° 20/1981</w:t>
            </w:r>
          </w:p>
        </w:tc>
        <w:tc>
          <w:tcPr>
            <w:tcW w:w="3150" w:type="dxa"/>
            <w:tcMar>
              <w:top w:w="100" w:type="dxa"/>
              <w:left w:w="100" w:type="dxa"/>
              <w:bottom w:w="100" w:type="dxa"/>
              <w:right w:w="100" w:type="dxa"/>
            </w:tcMar>
          </w:tcPr>
          <w:p w14:paraId="6FEE65AA" w14:textId="77777777" w:rsidR="00D93BD5" w:rsidRPr="00D93BD5" w:rsidRDefault="00D93BD5" w:rsidP="002A3E18">
            <w:pPr>
              <w:spacing w:before="0" w:after="0"/>
              <w:ind w:left="0"/>
              <w:rPr>
                <w:lang w:val="pt-PT"/>
              </w:rPr>
            </w:pPr>
            <w:r w:rsidRPr="00D93BD5">
              <w:rPr>
                <w:lang w:val="pt-PT"/>
              </w:rPr>
              <w:t>Controlar e regular o comércio de espécies da fauna e flora selvagens ameaçadas.</w:t>
            </w:r>
          </w:p>
        </w:tc>
      </w:tr>
      <w:tr w:rsidR="00D93BD5" w:rsidRPr="005249B7" w14:paraId="231C66A6" w14:textId="77777777" w:rsidTr="002A3E18">
        <w:trPr>
          <w:trHeight w:val="20"/>
        </w:trPr>
        <w:tc>
          <w:tcPr>
            <w:tcW w:w="2070" w:type="dxa"/>
            <w:tcMar>
              <w:top w:w="100" w:type="dxa"/>
              <w:left w:w="100" w:type="dxa"/>
              <w:bottom w:w="100" w:type="dxa"/>
              <w:right w:w="100" w:type="dxa"/>
            </w:tcMar>
          </w:tcPr>
          <w:p w14:paraId="687EB81D" w14:textId="77777777" w:rsidR="00D93BD5" w:rsidRPr="00F60F18" w:rsidRDefault="00D93BD5" w:rsidP="002A3E18">
            <w:pPr>
              <w:spacing w:before="0" w:after="0"/>
              <w:ind w:left="0"/>
            </w:pPr>
            <w:r w:rsidRPr="00F60F18">
              <w:t>Convenção (emenda) de Gaborone</w:t>
            </w:r>
          </w:p>
        </w:tc>
        <w:tc>
          <w:tcPr>
            <w:tcW w:w="1800" w:type="dxa"/>
            <w:tcMar>
              <w:top w:w="100" w:type="dxa"/>
              <w:left w:w="100" w:type="dxa"/>
              <w:bottom w:w="100" w:type="dxa"/>
              <w:right w:w="100" w:type="dxa"/>
            </w:tcMar>
          </w:tcPr>
          <w:p w14:paraId="606A24AC" w14:textId="77777777" w:rsidR="00D93BD5" w:rsidRPr="00F60F18" w:rsidRDefault="00D93BD5" w:rsidP="002A3E18">
            <w:pPr>
              <w:spacing w:before="0" w:after="0"/>
              <w:ind w:left="0"/>
            </w:pPr>
            <w:r w:rsidRPr="00F60F18">
              <w:t>Áreas protegidas transfronteiriças</w:t>
            </w:r>
          </w:p>
        </w:tc>
        <w:tc>
          <w:tcPr>
            <w:tcW w:w="2070" w:type="dxa"/>
            <w:tcMar>
              <w:top w:w="100" w:type="dxa"/>
              <w:left w:w="100" w:type="dxa"/>
              <w:bottom w:w="100" w:type="dxa"/>
              <w:right w:w="100" w:type="dxa"/>
            </w:tcMar>
          </w:tcPr>
          <w:p w14:paraId="630DC927" w14:textId="77777777" w:rsidR="00D93BD5" w:rsidRPr="00F60F18" w:rsidRDefault="00D93BD5" w:rsidP="002A3E18">
            <w:pPr>
              <w:spacing w:before="0" w:after="0"/>
              <w:ind w:left="0"/>
            </w:pPr>
            <w:r w:rsidRPr="00F60F18">
              <w:t>Ractificada (2013)</w:t>
            </w:r>
          </w:p>
        </w:tc>
        <w:tc>
          <w:tcPr>
            <w:tcW w:w="3150" w:type="dxa"/>
            <w:tcMar>
              <w:top w:w="100" w:type="dxa"/>
              <w:left w:w="100" w:type="dxa"/>
              <w:bottom w:w="100" w:type="dxa"/>
              <w:right w:w="100" w:type="dxa"/>
            </w:tcMar>
          </w:tcPr>
          <w:p w14:paraId="22EAC1E0" w14:textId="77777777" w:rsidR="00D93BD5" w:rsidRPr="00D93BD5" w:rsidRDefault="00D93BD5" w:rsidP="002A3E18">
            <w:pPr>
              <w:spacing w:before="0" w:after="0"/>
              <w:ind w:left="0"/>
              <w:rPr>
                <w:lang w:val="pt-PT"/>
              </w:rPr>
            </w:pPr>
            <w:r w:rsidRPr="00D93BD5">
              <w:rPr>
                <w:lang w:val="pt-PT"/>
              </w:rPr>
              <w:t>Promover a gestão conjunta de áreas protegidas que atravessam fronteiras nacionais.</w:t>
            </w:r>
          </w:p>
        </w:tc>
      </w:tr>
      <w:tr w:rsidR="00D93BD5" w:rsidRPr="005249B7" w14:paraId="7C8BC091" w14:textId="77777777" w:rsidTr="002A3E18">
        <w:trPr>
          <w:trHeight w:val="20"/>
        </w:trPr>
        <w:tc>
          <w:tcPr>
            <w:tcW w:w="2070" w:type="dxa"/>
            <w:tcMar>
              <w:top w:w="100" w:type="dxa"/>
              <w:left w:w="100" w:type="dxa"/>
              <w:bottom w:w="100" w:type="dxa"/>
              <w:right w:w="100" w:type="dxa"/>
            </w:tcMar>
          </w:tcPr>
          <w:p w14:paraId="139AB198" w14:textId="77777777" w:rsidR="00D93BD5" w:rsidRPr="00D93BD5" w:rsidRDefault="00D93BD5" w:rsidP="002A3E18">
            <w:pPr>
              <w:spacing w:before="0" w:after="0"/>
              <w:ind w:left="0"/>
              <w:rPr>
                <w:lang w:val="pt-PT"/>
              </w:rPr>
            </w:pPr>
            <w:r w:rsidRPr="00D93BD5">
              <w:rPr>
                <w:lang w:val="pt-PT"/>
              </w:rPr>
              <w:t>Convenção sobre Espécies Migratórias (CMS) | Convenção de Bona</w:t>
            </w:r>
          </w:p>
        </w:tc>
        <w:tc>
          <w:tcPr>
            <w:tcW w:w="1800" w:type="dxa"/>
            <w:tcMar>
              <w:top w:w="100" w:type="dxa"/>
              <w:left w:w="100" w:type="dxa"/>
              <w:bottom w:w="100" w:type="dxa"/>
              <w:right w:w="100" w:type="dxa"/>
            </w:tcMar>
          </w:tcPr>
          <w:p w14:paraId="309BCC0B" w14:textId="77777777" w:rsidR="00D93BD5" w:rsidRPr="00F60F18" w:rsidRDefault="00D93BD5" w:rsidP="002A3E18">
            <w:pPr>
              <w:spacing w:before="0" w:after="0"/>
              <w:ind w:left="0"/>
            </w:pPr>
            <w:r w:rsidRPr="00F60F18">
              <w:t>Espécies migratórias</w:t>
            </w:r>
          </w:p>
        </w:tc>
        <w:tc>
          <w:tcPr>
            <w:tcW w:w="2070" w:type="dxa"/>
            <w:tcMar>
              <w:top w:w="100" w:type="dxa"/>
              <w:left w:w="100" w:type="dxa"/>
              <w:bottom w:w="100" w:type="dxa"/>
              <w:right w:w="100" w:type="dxa"/>
            </w:tcMar>
          </w:tcPr>
          <w:p w14:paraId="63EF81D5" w14:textId="77777777" w:rsidR="00D93BD5" w:rsidRPr="00F60F18" w:rsidRDefault="00D93BD5" w:rsidP="002A3E18">
            <w:pPr>
              <w:spacing w:before="0" w:after="0"/>
              <w:ind w:left="0"/>
            </w:pPr>
            <w:r w:rsidRPr="00F60F18">
              <w:t>Ractificada (2008)</w:t>
            </w:r>
          </w:p>
          <w:p w14:paraId="7654BF4A" w14:textId="77777777" w:rsidR="00D93BD5" w:rsidRPr="00F60F18" w:rsidRDefault="00D93BD5" w:rsidP="002A3E18">
            <w:pPr>
              <w:spacing w:before="0" w:after="0"/>
              <w:ind w:left="0"/>
            </w:pPr>
            <w:r w:rsidRPr="00F60F18">
              <w:t>Resolução n° 9 /2008</w:t>
            </w:r>
          </w:p>
        </w:tc>
        <w:tc>
          <w:tcPr>
            <w:tcW w:w="3150" w:type="dxa"/>
            <w:tcMar>
              <w:top w:w="100" w:type="dxa"/>
              <w:left w:w="100" w:type="dxa"/>
              <w:bottom w:w="100" w:type="dxa"/>
              <w:right w:w="100" w:type="dxa"/>
            </w:tcMar>
          </w:tcPr>
          <w:p w14:paraId="2C3B5DD7" w14:textId="77777777" w:rsidR="00D93BD5" w:rsidRPr="00D93BD5" w:rsidRDefault="00D93BD5" w:rsidP="002A3E18">
            <w:pPr>
              <w:spacing w:before="0" w:after="0"/>
              <w:ind w:left="0"/>
              <w:rPr>
                <w:lang w:val="pt-PT"/>
              </w:rPr>
            </w:pPr>
            <w:r w:rsidRPr="00D93BD5">
              <w:rPr>
                <w:lang w:val="pt-PT"/>
              </w:rPr>
              <w:t>Conservar espécies migratórias e seus habitats ao longo de suas rotas migratórias.</w:t>
            </w:r>
          </w:p>
        </w:tc>
      </w:tr>
      <w:tr w:rsidR="00D93BD5" w:rsidRPr="005249B7" w14:paraId="5FD3823F" w14:textId="77777777" w:rsidTr="002A3E18">
        <w:trPr>
          <w:trHeight w:val="20"/>
        </w:trPr>
        <w:tc>
          <w:tcPr>
            <w:tcW w:w="2070" w:type="dxa"/>
            <w:tcMar>
              <w:top w:w="100" w:type="dxa"/>
              <w:left w:w="100" w:type="dxa"/>
              <w:bottom w:w="100" w:type="dxa"/>
              <w:right w:w="100" w:type="dxa"/>
            </w:tcMar>
          </w:tcPr>
          <w:p w14:paraId="1867751D" w14:textId="77777777" w:rsidR="00D93BD5" w:rsidRPr="00F60F18" w:rsidRDefault="00D93BD5" w:rsidP="002A3E18">
            <w:pPr>
              <w:spacing w:before="0" w:after="0"/>
              <w:ind w:left="0"/>
            </w:pPr>
            <w:r w:rsidRPr="00F60F18">
              <w:t>Convenção de Nairobi</w:t>
            </w:r>
          </w:p>
        </w:tc>
        <w:tc>
          <w:tcPr>
            <w:tcW w:w="1800" w:type="dxa"/>
            <w:tcMar>
              <w:top w:w="100" w:type="dxa"/>
              <w:left w:w="100" w:type="dxa"/>
              <w:bottom w:w="100" w:type="dxa"/>
              <w:right w:w="100" w:type="dxa"/>
            </w:tcMar>
          </w:tcPr>
          <w:p w14:paraId="54048584" w14:textId="77777777" w:rsidR="00D93BD5" w:rsidRPr="00F60F18" w:rsidRDefault="00D93BD5" w:rsidP="002A3E18">
            <w:pPr>
              <w:spacing w:before="0" w:after="0"/>
              <w:ind w:left="0"/>
            </w:pPr>
            <w:r w:rsidRPr="00F60F18">
              <w:t>Gestão costeira e marinha</w:t>
            </w:r>
          </w:p>
        </w:tc>
        <w:tc>
          <w:tcPr>
            <w:tcW w:w="2070" w:type="dxa"/>
            <w:tcMar>
              <w:top w:w="100" w:type="dxa"/>
              <w:left w:w="100" w:type="dxa"/>
              <w:bottom w:w="100" w:type="dxa"/>
              <w:right w:w="100" w:type="dxa"/>
            </w:tcMar>
          </w:tcPr>
          <w:p w14:paraId="4C830AB2" w14:textId="77777777" w:rsidR="00D93BD5" w:rsidRPr="00F60F18" w:rsidRDefault="00D93BD5" w:rsidP="002A3E18">
            <w:pPr>
              <w:spacing w:before="0" w:after="0"/>
              <w:ind w:left="0"/>
            </w:pPr>
            <w:r w:rsidRPr="00F60F18">
              <w:t>Ractificada (1996)</w:t>
            </w:r>
          </w:p>
          <w:p w14:paraId="5A3E1E29" w14:textId="77777777" w:rsidR="00D93BD5" w:rsidRPr="00F60F18" w:rsidRDefault="00D93BD5" w:rsidP="002A3E18">
            <w:pPr>
              <w:spacing w:before="0" w:after="0"/>
              <w:ind w:left="0"/>
            </w:pPr>
            <w:r w:rsidRPr="00F60F18">
              <w:t>Resolução n° 17/1996</w:t>
            </w:r>
          </w:p>
        </w:tc>
        <w:tc>
          <w:tcPr>
            <w:tcW w:w="3150" w:type="dxa"/>
            <w:tcMar>
              <w:top w:w="100" w:type="dxa"/>
              <w:left w:w="100" w:type="dxa"/>
              <w:bottom w:w="100" w:type="dxa"/>
              <w:right w:w="100" w:type="dxa"/>
            </w:tcMar>
          </w:tcPr>
          <w:p w14:paraId="1C180062" w14:textId="77777777" w:rsidR="00D93BD5" w:rsidRPr="00D93BD5" w:rsidRDefault="00D93BD5" w:rsidP="002A3E18">
            <w:pPr>
              <w:spacing w:before="0" w:after="0"/>
              <w:ind w:left="0"/>
              <w:rPr>
                <w:lang w:val="pt-PT"/>
              </w:rPr>
            </w:pPr>
            <w:r w:rsidRPr="00D93BD5">
              <w:rPr>
                <w:lang w:val="pt-PT"/>
              </w:rPr>
              <w:t>Promover a gestão sustentável do ambiente marinho e costeiro do Oceano Índico Ocidental.</w:t>
            </w:r>
          </w:p>
        </w:tc>
      </w:tr>
      <w:tr w:rsidR="00D93BD5" w:rsidRPr="005249B7" w14:paraId="3314359B" w14:textId="77777777" w:rsidTr="002A3E18">
        <w:trPr>
          <w:trHeight w:val="20"/>
        </w:trPr>
        <w:tc>
          <w:tcPr>
            <w:tcW w:w="2070" w:type="dxa"/>
            <w:tcMar>
              <w:top w:w="100" w:type="dxa"/>
              <w:left w:w="100" w:type="dxa"/>
              <w:bottom w:w="100" w:type="dxa"/>
              <w:right w:w="100" w:type="dxa"/>
            </w:tcMar>
          </w:tcPr>
          <w:p w14:paraId="50389223" w14:textId="77777777" w:rsidR="00D93BD5" w:rsidRPr="00F60F18" w:rsidRDefault="00D93BD5" w:rsidP="002A3E18">
            <w:pPr>
              <w:spacing w:before="0" w:after="0"/>
              <w:ind w:left="0"/>
            </w:pPr>
            <w:r w:rsidRPr="00F60F18">
              <w:t>Convenção de Bamako</w:t>
            </w:r>
          </w:p>
        </w:tc>
        <w:tc>
          <w:tcPr>
            <w:tcW w:w="1800" w:type="dxa"/>
            <w:tcMar>
              <w:top w:w="100" w:type="dxa"/>
              <w:left w:w="100" w:type="dxa"/>
              <w:bottom w:w="100" w:type="dxa"/>
              <w:right w:w="100" w:type="dxa"/>
            </w:tcMar>
          </w:tcPr>
          <w:p w14:paraId="254B2E18" w14:textId="77777777" w:rsidR="00D93BD5" w:rsidRPr="00F60F18" w:rsidRDefault="00D93BD5" w:rsidP="002A3E18">
            <w:pPr>
              <w:spacing w:before="0" w:after="0"/>
              <w:ind w:left="0"/>
            </w:pPr>
            <w:r w:rsidRPr="00F60F18">
              <w:t>Resíduos perigosos</w:t>
            </w:r>
          </w:p>
        </w:tc>
        <w:tc>
          <w:tcPr>
            <w:tcW w:w="2070" w:type="dxa"/>
            <w:tcMar>
              <w:top w:w="100" w:type="dxa"/>
              <w:left w:w="100" w:type="dxa"/>
              <w:bottom w:w="100" w:type="dxa"/>
              <w:right w:w="100" w:type="dxa"/>
            </w:tcMar>
          </w:tcPr>
          <w:p w14:paraId="50341F57" w14:textId="77777777" w:rsidR="00D93BD5" w:rsidRPr="00F60F18" w:rsidRDefault="00D93BD5" w:rsidP="002A3E18">
            <w:pPr>
              <w:spacing w:before="0" w:after="0"/>
              <w:ind w:left="0"/>
            </w:pPr>
            <w:r w:rsidRPr="00F60F18">
              <w:t>Ractificada (1996)</w:t>
            </w:r>
          </w:p>
          <w:p w14:paraId="7AA33786" w14:textId="77777777" w:rsidR="00D93BD5" w:rsidRPr="00F60F18" w:rsidRDefault="00D93BD5" w:rsidP="002A3E18">
            <w:pPr>
              <w:spacing w:before="0" w:after="0"/>
              <w:ind w:left="0"/>
            </w:pPr>
            <w:r w:rsidRPr="00F60F18">
              <w:t>Resolução n° 19/96</w:t>
            </w:r>
          </w:p>
        </w:tc>
        <w:tc>
          <w:tcPr>
            <w:tcW w:w="3150" w:type="dxa"/>
            <w:tcMar>
              <w:top w:w="100" w:type="dxa"/>
              <w:left w:w="100" w:type="dxa"/>
              <w:bottom w:w="100" w:type="dxa"/>
              <w:right w:w="100" w:type="dxa"/>
            </w:tcMar>
          </w:tcPr>
          <w:p w14:paraId="62961799" w14:textId="77777777" w:rsidR="00D93BD5" w:rsidRPr="00D93BD5" w:rsidRDefault="00D93BD5" w:rsidP="002A3E18">
            <w:pPr>
              <w:spacing w:before="0" w:after="0"/>
              <w:ind w:left="0"/>
              <w:rPr>
                <w:lang w:val="pt-PT"/>
              </w:rPr>
            </w:pPr>
            <w:r w:rsidRPr="00D93BD5">
              <w:rPr>
                <w:lang w:val="pt-PT"/>
              </w:rPr>
              <w:t>Proibir a importação de resíduos perigosos e regular seu movimento transfronteiriço na África.</w:t>
            </w:r>
          </w:p>
        </w:tc>
      </w:tr>
      <w:tr w:rsidR="00D93BD5" w:rsidRPr="005249B7" w14:paraId="0B9E4C56" w14:textId="77777777" w:rsidTr="002A3E18">
        <w:trPr>
          <w:trHeight w:val="20"/>
        </w:trPr>
        <w:tc>
          <w:tcPr>
            <w:tcW w:w="2070" w:type="dxa"/>
            <w:tcMar>
              <w:top w:w="100" w:type="dxa"/>
              <w:left w:w="100" w:type="dxa"/>
              <w:bottom w:w="100" w:type="dxa"/>
              <w:right w:w="100" w:type="dxa"/>
            </w:tcMar>
          </w:tcPr>
          <w:p w14:paraId="295939CD" w14:textId="77777777" w:rsidR="00D93BD5" w:rsidRPr="00F60F18" w:rsidRDefault="00D93BD5" w:rsidP="002A3E18">
            <w:pPr>
              <w:spacing w:before="0" w:after="0"/>
              <w:ind w:left="0"/>
            </w:pPr>
            <w:r w:rsidRPr="00F60F18">
              <w:t>Convenção de Argel</w:t>
            </w:r>
          </w:p>
        </w:tc>
        <w:tc>
          <w:tcPr>
            <w:tcW w:w="1800" w:type="dxa"/>
            <w:tcMar>
              <w:top w:w="100" w:type="dxa"/>
              <w:left w:w="100" w:type="dxa"/>
              <w:bottom w:w="100" w:type="dxa"/>
              <w:right w:w="100" w:type="dxa"/>
            </w:tcMar>
          </w:tcPr>
          <w:p w14:paraId="5F0B33AE" w14:textId="77777777" w:rsidR="00D93BD5" w:rsidRPr="00F60F18" w:rsidRDefault="00D93BD5" w:rsidP="002A3E18">
            <w:pPr>
              <w:spacing w:before="0" w:after="0"/>
              <w:ind w:left="0"/>
            </w:pPr>
            <w:r w:rsidRPr="00F60F18">
              <w:t>Áreas protegidas transfronteiriças</w:t>
            </w:r>
          </w:p>
        </w:tc>
        <w:tc>
          <w:tcPr>
            <w:tcW w:w="2070" w:type="dxa"/>
            <w:tcMar>
              <w:top w:w="100" w:type="dxa"/>
              <w:left w:w="100" w:type="dxa"/>
              <w:bottom w:w="100" w:type="dxa"/>
              <w:right w:w="100" w:type="dxa"/>
            </w:tcMar>
          </w:tcPr>
          <w:p w14:paraId="4BCA7B9E" w14:textId="77777777" w:rsidR="00D93BD5" w:rsidRPr="00F60F18" w:rsidRDefault="00D93BD5" w:rsidP="002A3E18">
            <w:pPr>
              <w:spacing w:before="0" w:after="0"/>
              <w:ind w:left="0"/>
            </w:pPr>
            <w:r w:rsidRPr="00F60F18">
              <w:t>Ractificada (1981)</w:t>
            </w:r>
          </w:p>
          <w:p w14:paraId="31F53B55" w14:textId="77777777" w:rsidR="00D93BD5" w:rsidRPr="00F60F18" w:rsidRDefault="00D93BD5" w:rsidP="002A3E18">
            <w:pPr>
              <w:spacing w:before="0" w:after="0"/>
              <w:ind w:left="0"/>
            </w:pPr>
            <w:r w:rsidRPr="00F60F18">
              <w:t>Resolução n° 18/1981</w:t>
            </w:r>
          </w:p>
        </w:tc>
        <w:tc>
          <w:tcPr>
            <w:tcW w:w="3150" w:type="dxa"/>
            <w:tcMar>
              <w:top w:w="100" w:type="dxa"/>
              <w:left w:w="100" w:type="dxa"/>
              <w:bottom w:w="100" w:type="dxa"/>
              <w:right w:w="100" w:type="dxa"/>
            </w:tcMar>
          </w:tcPr>
          <w:p w14:paraId="27F20B0A" w14:textId="77777777" w:rsidR="00D93BD5" w:rsidRPr="00D93BD5" w:rsidRDefault="00D93BD5" w:rsidP="002A3E18">
            <w:pPr>
              <w:spacing w:before="0" w:after="0"/>
              <w:ind w:left="0"/>
              <w:rPr>
                <w:lang w:val="pt-PT"/>
              </w:rPr>
            </w:pPr>
            <w:r w:rsidRPr="00D93BD5">
              <w:rPr>
                <w:lang w:val="pt-PT"/>
              </w:rPr>
              <w:t>Estabelecer áreas protegidas transfronteiriças na África para conservação da biodiversidade.</w:t>
            </w:r>
          </w:p>
        </w:tc>
      </w:tr>
      <w:tr w:rsidR="00D93BD5" w:rsidRPr="005249B7" w14:paraId="527436D2" w14:textId="77777777" w:rsidTr="002A3E18">
        <w:trPr>
          <w:trHeight w:val="20"/>
        </w:trPr>
        <w:tc>
          <w:tcPr>
            <w:tcW w:w="2070" w:type="dxa"/>
            <w:tcMar>
              <w:top w:w="100" w:type="dxa"/>
              <w:left w:w="100" w:type="dxa"/>
              <w:bottom w:w="100" w:type="dxa"/>
              <w:right w:w="100" w:type="dxa"/>
            </w:tcMar>
          </w:tcPr>
          <w:p w14:paraId="52E34094" w14:textId="77777777" w:rsidR="00D93BD5" w:rsidRPr="00F60F18" w:rsidRDefault="00D93BD5" w:rsidP="002A3E18">
            <w:pPr>
              <w:spacing w:before="0" w:after="0"/>
              <w:ind w:left="0"/>
            </w:pPr>
            <w:r w:rsidRPr="00F60F18">
              <w:t>Protocolo de Nagoya</w:t>
            </w:r>
          </w:p>
        </w:tc>
        <w:tc>
          <w:tcPr>
            <w:tcW w:w="1800" w:type="dxa"/>
            <w:tcMar>
              <w:top w:w="100" w:type="dxa"/>
              <w:left w:w="100" w:type="dxa"/>
              <w:bottom w:w="100" w:type="dxa"/>
              <w:right w:w="100" w:type="dxa"/>
            </w:tcMar>
          </w:tcPr>
          <w:p w14:paraId="73315696" w14:textId="77777777" w:rsidR="00D93BD5" w:rsidRPr="00D93BD5" w:rsidRDefault="00D93BD5" w:rsidP="002A3E18">
            <w:pPr>
              <w:spacing w:before="0" w:after="0"/>
              <w:ind w:left="0"/>
              <w:rPr>
                <w:lang w:val="pt-PT"/>
              </w:rPr>
            </w:pPr>
            <w:r w:rsidRPr="00D93BD5">
              <w:rPr>
                <w:lang w:val="pt-PT"/>
              </w:rPr>
              <w:t>Acesso e repartição de benefícios</w:t>
            </w:r>
          </w:p>
        </w:tc>
        <w:tc>
          <w:tcPr>
            <w:tcW w:w="2070" w:type="dxa"/>
            <w:tcMar>
              <w:top w:w="100" w:type="dxa"/>
              <w:left w:w="100" w:type="dxa"/>
              <w:bottom w:w="100" w:type="dxa"/>
              <w:right w:w="100" w:type="dxa"/>
            </w:tcMar>
          </w:tcPr>
          <w:p w14:paraId="46D3BD1D" w14:textId="77777777" w:rsidR="00D93BD5" w:rsidRPr="00F60F18" w:rsidRDefault="00D93BD5" w:rsidP="002A3E18">
            <w:pPr>
              <w:spacing w:before="0" w:after="0"/>
              <w:ind w:left="0"/>
            </w:pPr>
            <w:r w:rsidRPr="00F60F18">
              <w:t>Ractificada (2014)</w:t>
            </w:r>
          </w:p>
          <w:p w14:paraId="440AEEDB" w14:textId="77777777" w:rsidR="00D93BD5" w:rsidRPr="00F60F18" w:rsidRDefault="00D93BD5" w:rsidP="002A3E18">
            <w:pPr>
              <w:spacing w:before="0" w:after="0"/>
              <w:ind w:left="0"/>
            </w:pPr>
            <w:r w:rsidRPr="00F60F18">
              <w:t>Resolução n° 2/2014)</w:t>
            </w:r>
          </w:p>
        </w:tc>
        <w:tc>
          <w:tcPr>
            <w:tcW w:w="3150" w:type="dxa"/>
            <w:tcMar>
              <w:top w:w="100" w:type="dxa"/>
              <w:left w:w="100" w:type="dxa"/>
              <w:bottom w:w="100" w:type="dxa"/>
              <w:right w:w="100" w:type="dxa"/>
            </w:tcMar>
          </w:tcPr>
          <w:p w14:paraId="727A21EB" w14:textId="77777777" w:rsidR="00D93BD5" w:rsidRPr="00D93BD5" w:rsidRDefault="00D93BD5" w:rsidP="002A3E18">
            <w:pPr>
              <w:spacing w:before="0" w:after="0"/>
              <w:ind w:left="0"/>
              <w:rPr>
                <w:lang w:val="pt-PT"/>
              </w:rPr>
            </w:pPr>
            <w:r w:rsidRPr="00D93BD5">
              <w:rPr>
                <w:lang w:val="pt-PT"/>
              </w:rPr>
              <w:t>Garantir o acesso justo e equitativo aos recursos genéticos e a repartição dos benefícios derivados.</w:t>
            </w:r>
          </w:p>
        </w:tc>
      </w:tr>
      <w:tr w:rsidR="00D93BD5" w:rsidRPr="005249B7" w14:paraId="1B1343A9" w14:textId="77777777" w:rsidTr="002A3E18">
        <w:trPr>
          <w:trHeight w:val="20"/>
        </w:trPr>
        <w:tc>
          <w:tcPr>
            <w:tcW w:w="2070" w:type="dxa"/>
            <w:tcMar>
              <w:top w:w="100" w:type="dxa"/>
              <w:left w:w="100" w:type="dxa"/>
              <w:bottom w:w="100" w:type="dxa"/>
              <w:right w:w="100" w:type="dxa"/>
            </w:tcMar>
          </w:tcPr>
          <w:p w14:paraId="4F67F945" w14:textId="77777777" w:rsidR="00D93BD5" w:rsidRPr="00D93BD5" w:rsidRDefault="00D93BD5" w:rsidP="002A3E18">
            <w:pPr>
              <w:spacing w:before="0" w:after="0"/>
              <w:ind w:left="0"/>
              <w:rPr>
                <w:lang w:val="pt-PT"/>
              </w:rPr>
            </w:pPr>
            <w:r w:rsidRPr="00D93BD5">
              <w:rPr>
                <w:lang w:val="pt-PT"/>
              </w:rPr>
              <w:t>Coligação de Alta Ambição (meta 30x30)</w:t>
            </w:r>
          </w:p>
        </w:tc>
        <w:tc>
          <w:tcPr>
            <w:tcW w:w="1800" w:type="dxa"/>
            <w:tcMar>
              <w:top w:w="100" w:type="dxa"/>
              <w:left w:w="100" w:type="dxa"/>
              <w:bottom w:w="100" w:type="dxa"/>
              <w:right w:w="100" w:type="dxa"/>
            </w:tcMar>
          </w:tcPr>
          <w:p w14:paraId="62D2A3E1" w14:textId="77777777" w:rsidR="00D93BD5" w:rsidRPr="00F60F18" w:rsidRDefault="00D93BD5" w:rsidP="002A3E18">
            <w:pPr>
              <w:spacing w:before="0" w:after="0"/>
              <w:ind w:left="0"/>
            </w:pPr>
            <w:r w:rsidRPr="00F60F18">
              <w:t>Conservação da biodiversidade</w:t>
            </w:r>
          </w:p>
        </w:tc>
        <w:tc>
          <w:tcPr>
            <w:tcW w:w="2070" w:type="dxa"/>
            <w:tcMar>
              <w:top w:w="100" w:type="dxa"/>
              <w:left w:w="100" w:type="dxa"/>
              <w:bottom w:w="100" w:type="dxa"/>
              <w:right w:w="100" w:type="dxa"/>
            </w:tcMar>
          </w:tcPr>
          <w:p w14:paraId="45E5EA72" w14:textId="77777777" w:rsidR="00D93BD5" w:rsidRPr="00F60F18" w:rsidRDefault="00D93BD5" w:rsidP="002A3E18">
            <w:pPr>
              <w:spacing w:before="0" w:after="0"/>
              <w:ind w:left="0"/>
            </w:pPr>
            <w:r w:rsidRPr="00F60F18">
              <w:t>Participante (2019)</w:t>
            </w:r>
          </w:p>
        </w:tc>
        <w:tc>
          <w:tcPr>
            <w:tcW w:w="3150" w:type="dxa"/>
            <w:tcMar>
              <w:top w:w="100" w:type="dxa"/>
              <w:left w:w="100" w:type="dxa"/>
              <w:bottom w:w="100" w:type="dxa"/>
              <w:right w:w="100" w:type="dxa"/>
            </w:tcMar>
          </w:tcPr>
          <w:p w14:paraId="205FECFC" w14:textId="77777777" w:rsidR="00D93BD5" w:rsidRPr="00D93BD5" w:rsidRDefault="00D93BD5" w:rsidP="002A3E18">
            <w:pPr>
              <w:spacing w:before="0" w:after="0"/>
              <w:ind w:left="0"/>
              <w:rPr>
                <w:lang w:val="pt-PT"/>
              </w:rPr>
            </w:pPr>
            <w:r w:rsidRPr="00D93BD5">
              <w:rPr>
                <w:lang w:val="pt-PT"/>
              </w:rPr>
              <w:t>Compromisso global para proteger 30% das áreas terrestres e marinhas até 2030.</w:t>
            </w:r>
          </w:p>
        </w:tc>
      </w:tr>
    </w:tbl>
    <w:p w14:paraId="3E45DF13" w14:textId="77777777" w:rsidR="00034C7A" w:rsidRDefault="00034C7A" w:rsidP="00034C7A">
      <w:pPr>
        <w:ind w:left="0"/>
        <w:rPr>
          <w:lang w:val="pt-PT"/>
        </w:rPr>
      </w:pPr>
    </w:p>
    <w:p w14:paraId="28F9FDB7" w14:textId="77777777" w:rsidR="0069096C" w:rsidRDefault="0069096C" w:rsidP="00034C7A">
      <w:pPr>
        <w:ind w:left="0"/>
        <w:rPr>
          <w:lang w:val="pt-PT"/>
        </w:rPr>
        <w:sectPr w:rsidR="0069096C" w:rsidSect="00CC452B">
          <w:pgSz w:w="12240" w:h="15840"/>
          <w:pgMar w:top="1411" w:right="1138" w:bottom="562" w:left="1138" w:header="720" w:footer="720" w:gutter="0"/>
          <w:cols w:space="720"/>
          <w:docGrid w:linePitch="360"/>
        </w:sectPr>
      </w:pPr>
    </w:p>
    <w:p w14:paraId="0724C72F" w14:textId="400AC669" w:rsidR="0069096C" w:rsidRDefault="0069096C" w:rsidP="00973DB9">
      <w:pPr>
        <w:pStyle w:val="Heading2"/>
        <w:numPr>
          <w:ilvl w:val="0"/>
          <w:numId w:val="0"/>
        </w:numPr>
        <w:ind w:left="432"/>
        <w:rPr>
          <w:lang w:val="pt-PT"/>
        </w:rPr>
      </w:pPr>
      <w:bookmarkStart w:id="129" w:name="_Toc208048476"/>
      <w:r>
        <w:rPr>
          <w:lang w:val="pt-PT"/>
        </w:rPr>
        <w:t xml:space="preserve">Anexo C </w:t>
      </w:r>
      <w:r w:rsidR="00F860EB">
        <w:rPr>
          <w:lang w:val="pt-PT"/>
        </w:rPr>
        <w:t>–</w:t>
      </w:r>
      <w:r>
        <w:rPr>
          <w:lang w:val="pt-PT"/>
        </w:rPr>
        <w:t xml:space="preserve"> </w:t>
      </w:r>
      <w:r w:rsidR="00973DB9">
        <w:rPr>
          <w:lang w:val="pt-PT"/>
        </w:rPr>
        <w:t>Principal Legislação Pertinente ao Ambiente</w:t>
      </w:r>
      <w:bookmarkEnd w:id="129"/>
    </w:p>
    <w:tbl>
      <w:tblPr>
        <w:tblW w:w="9180"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600" w:firstRow="0" w:lastRow="0" w:firstColumn="0" w:lastColumn="0" w:noHBand="1" w:noVBand="1"/>
      </w:tblPr>
      <w:tblGrid>
        <w:gridCol w:w="2520"/>
        <w:gridCol w:w="6660"/>
      </w:tblGrid>
      <w:tr w:rsidR="00973DB9" w:rsidRPr="00F60F18" w14:paraId="7A57E3CD" w14:textId="77777777" w:rsidTr="002A3E18">
        <w:trPr>
          <w:trHeight w:val="20"/>
          <w:tblHeader/>
        </w:trPr>
        <w:tc>
          <w:tcPr>
            <w:tcW w:w="2520" w:type="dxa"/>
            <w:shd w:val="clear" w:color="auto" w:fill="002060"/>
            <w:tcMar>
              <w:top w:w="100" w:type="dxa"/>
              <w:left w:w="100" w:type="dxa"/>
              <w:bottom w:w="100" w:type="dxa"/>
              <w:right w:w="100" w:type="dxa"/>
            </w:tcMar>
          </w:tcPr>
          <w:p w14:paraId="5163556E" w14:textId="77777777" w:rsidR="00973DB9" w:rsidRPr="00F60F18" w:rsidRDefault="00973DB9" w:rsidP="002A3E18">
            <w:pPr>
              <w:spacing w:before="0" w:after="0"/>
              <w:ind w:left="0"/>
              <w:rPr>
                <w:b/>
              </w:rPr>
            </w:pPr>
            <w:r w:rsidRPr="00F60F18">
              <w:rPr>
                <w:b/>
              </w:rPr>
              <w:t>Instrumento Legal</w:t>
            </w:r>
          </w:p>
        </w:tc>
        <w:tc>
          <w:tcPr>
            <w:tcW w:w="6660" w:type="dxa"/>
            <w:shd w:val="clear" w:color="auto" w:fill="002060"/>
            <w:tcMar>
              <w:top w:w="100" w:type="dxa"/>
              <w:left w:w="100" w:type="dxa"/>
              <w:bottom w:w="100" w:type="dxa"/>
              <w:right w:w="100" w:type="dxa"/>
            </w:tcMar>
          </w:tcPr>
          <w:p w14:paraId="6AD14BDA" w14:textId="77777777" w:rsidR="00973DB9" w:rsidRPr="00F60F18" w:rsidRDefault="00973DB9" w:rsidP="002A3E18">
            <w:pPr>
              <w:spacing w:before="0" w:after="0"/>
              <w:ind w:left="0"/>
              <w:jc w:val="center"/>
              <w:rPr>
                <w:b/>
              </w:rPr>
            </w:pPr>
            <w:r w:rsidRPr="00F60F18">
              <w:rPr>
                <w:b/>
              </w:rPr>
              <w:t>Descrição</w:t>
            </w:r>
          </w:p>
        </w:tc>
      </w:tr>
      <w:tr w:rsidR="00973DB9" w:rsidRPr="00F60F18" w14:paraId="44D15E87" w14:textId="77777777" w:rsidTr="002A3E18">
        <w:trPr>
          <w:trHeight w:val="20"/>
        </w:trPr>
        <w:tc>
          <w:tcPr>
            <w:tcW w:w="9180" w:type="dxa"/>
            <w:gridSpan w:val="2"/>
            <w:shd w:val="clear" w:color="auto" w:fill="0070C0"/>
            <w:tcMar>
              <w:top w:w="100" w:type="dxa"/>
              <w:left w:w="100" w:type="dxa"/>
              <w:bottom w:w="100" w:type="dxa"/>
              <w:right w:w="100" w:type="dxa"/>
            </w:tcMar>
          </w:tcPr>
          <w:p w14:paraId="18CB282F" w14:textId="77777777" w:rsidR="00973DB9" w:rsidRPr="00F60F18" w:rsidRDefault="00973DB9" w:rsidP="002A3E18">
            <w:pPr>
              <w:spacing w:before="0" w:after="0"/>
              <w:ind w:left="0"/>
              <w:jc w:val="center"/>
              <w:rPr>
                <w:b/>
                <w:color w:val="FFFFFF"/>
              </w:rPr>
            </w:pPr>
            <w:r w:rsidRPr="00F60F18">
              <w:rPr>
                <w:b/>
                <w:color w:val="FFFFFF"/>
              </w:rPr>
              <w:t>Ambiente</w:t>
            </w:r>
          </w:p>
        </w:tc>
      </w:tr>
      <w:tr w:rsidR="00973DB9" w:rsidRPr="005249B7" w14:paraId="0EFD053E" w14:textId="77777777" w:rsidTr="002A3E18">
        <w:trPr>
          <w:trHeight w:val="20"/>
        </w:trPr>
        <w:tc>
          <w:tcPr>
            <w:tcW w:w="2520" w:type="dxa"/>
            <w:tcMar>
              <w:top w:w="100" w:type="dxa"/>
              <w:left w:w="100" w:type="dxa"/>
              <w:bottom w:w="100" w:type="dxa"/>
              <w:right w:w="100" w:type="dxa"/>
            </w:tcMar>
          </w:tcPr>
          <w:p w14:paraId="2F243783" w14:textId="77777777" w:rsidR="00973DB9" w:rsidRPr="00973DB9" w:rsidRDefault="00973DB9" w:rsidP="002A3E18">
            <w:pPr>
              <w:spacing w:before="0" w:after="0"/>
              <w:ind w:left="0"/>
              <w:rPr>
                <w:lang w:val="pt-PT"/>
              </w:rPr>
            </w:pPr>
            <w:r w:rsidRPr="00973DB9">
              <w:rPr>
                <w:lang w:val="pt-PT"/>
              </w:rPr>
              <w:t>Lei do Ambiente (Lei n.º 20/1997, de 1 de Outubro)</w:t>
            </w:r>
          </w:p>
        </w:tc>
        <w:tc>
          <w:tcPr>
            <w:tcW w:w="6660" w:type="dxa"/>
            <w:tcMar>
              <w:top w:w="100" w:type="dxa"/>
              <w:left w:w="100" w:type="dxa"/>
              <w:bottom w:w="100" w:type="dxa"/>
              <w:right w:w="100" w:type="dxa"/>
            </w:tcMar>
          </w:tcPr>
          <w:p w14:paraId="1B726798" w14:textId="77777777" w:rsidR="00973DB9" w:rsidRPr="00973DB9" w:rsidRDefault="00973DB9" w:rsidP="002A3E18">
            <w:pPr>
              <w:spacing w:before="0" w:after="0"/>
              <w:ind w:left="0"/>
              <w:rPr>
                <w:lang w:val="pt-PT"/>
              </w:rPr>
            </w:pPr>
            <w:r w:rsidRPr="00973DB9">
              <w:rPr>
                <w:lang w:val="pt-PT"/>
              </w:rPr>
              <w:t>Estabelece bases legais para a utilização e gestão correta do ambiente e seus componentes, visando à materialização de um sistema de desenvolvimento sustentável no país. Inclui as bases gerais do regime de proteção da biodiversidade e promove uma gestão participativa que permita envolvimento local, cooperação nacional e internacional.</w:t>
            </w:r>
          </w:p>
        </w:tc>
      </w:tr>
      <w:tr w:rsidR="00973DB9" w:rsidRPr="005249B7" w14:paraId="4AC6AD71" w14:textId="77777777" w:rsidTr="002A3E18">
        <w:trPr>
          <w:trHeight w:val="20"/>
        </w:trPr>
        <w:tc>
          <w:tcPr>
            <w:tcW w:w="2520" w:type="dxa"/>
            <w:tcMar>
              <w:top w:w="100" w:type="dxa"/>
              <w:left w:w="100" w:type="dxa"/>
              <w:bottom w:w="100" w:type="dxa"/>
              <w:right w:w="100" w:type="dxa"/>
            </w:tcMar>
          </w:tcPr>
          <w:p w14:paraId="1BBED8E4" w14:textId="77777777" w:rsidR="00973DB9" w:rsidRPr="00973DB9" w:rsidRDefault="00973DB9" w:rsidP="002A3E18">
            <w:pPr>
              <w:spacing w:before="0" w:after="0"/>
              <w:ind w:left="0"/>
              <w:rPr>
                <w:lang w:val="pt-PT"/>
              </w:rPr>
            </w:pPr>
            <w:r w:rsidRPr="00973DB9">
              <w:rPr>
                <w:lang w:val="pt-PT"/>
              </w:rPr>
              <w:t>Regulamento da Avaliação do Impacto Ambiental (Decreto n.º 54/2015, de 31 de Dezembro)</w:t>
            </w:r>
          </w:p>
        </w:tc>
        <w:tc>
          <w:tcPr>
            <w:tcW w:w="6660" w:type="dxa"/>
            <w:tcMar>
              <w:top w:w="100" w:type="dxa"/>
              <w:left w:w="100" w:type="dxa"/>
              <w:bottom w:w="100" w:type="dxa"/>
              <w:right w:w="100" w:type="dxa"/>
            </w:tcMar>
          </w:tcPr>
          <w:p w14:paraId="0393739B" w14:textId="77777777" w:rsidR="00973DB9" w:rsidRPr="00973DB9" w:rsidRDefault="00973DB9" w:rsidP="002A3E18">
            <w:pPr>
              <w:spacing w:before="0" w:after="0"/>
              <w:ind w:left="0"/>
              <w:rPr>
                <w:lang w:val="pt-PT"/>
              </w:rPr>
            </w:pPr>
            <w:r w:rsidRPr="00973DB9">
              <w:rPr>
                <w:lang w:val="pt-PT"/>
              </w:rPr>
              <w:t>Regula o licenciamento ambiental a nível nacional, condicionando projetos que, pela sua natureza, dimensão e localização, possam causar impactos ambientais negativos e significativos. Reconhece também os locais com alto valor de biodiversidade e os que constituem “questões fatais”. Introduz o conceito de hierarquia de mitigação e de contrabalanços de biodiversidade.</w:t>
            </w:r>
          </w:p>
        </w:tc>
      </w:tr>
      <w:tr w:rsidR="00973DB9" w:rsidRPr="005249B7" w14:paraId="33C017A8" w14:textId="77777777" w:rsidTr="002A3E18">
        <w:trPr>
          <w:trHeight w:val="20"/>
        </w:trPr>
        <w:tc>
          <w:tcPr>
            <w:tcW w:w="2520" w:type="dxa"/>
            <w:tcMar>
              <w:top w:w="100" w:type="dxa"/>
              <w:left w:w="100" w:type="dxa"/>
              <w:bottom w:w="100" w:type="dxa"/>
              <w:right w:w="100" w:type="dxa"/>
            </w:tcMar>
          </w:tcPr>
          <w:p w14:paraId="42F8A15E" w14:textId="77777777" w:rsidR="00973DB9" w:rsidRPr="00973DB9" w:rsidRDefault="00973DB9" w:rsidP="002A3E18">
            <w:pPr>
              <w:spacing w:before="0" w:after="0"/>
              <w:ind w:left="0"/>
              <w:rPr>
                <w:lang w:val="pt-PT"/>
              </w:rPr>
            </w:pPr>
            <w:r w:rsidRPr="00973DB9">
              <w:rPr>
                <w:lang w:val="pt-PT"/>
              </w:rPr>
              <w:t>Regulamento Ambiental de Operações Petrolíferas (Decreto n.º 56/2010, de 22 de Novembro)</w:t>
            </w:r>
          </w:p>
        </w:tc>
        <w:tc>
          <w:tcPr>
            <w:tcW w:w="6660" w:type="dxa"/>
            <w:tcMar>
              <w:top w:w="100" w:type="dxa"/>
              <w:left w:w="100" w:type="dxa"/>
              <w:bottom w:w="100" w:type="dxa"/>
              <w:right w:w="100" w:type="dxa"/>
            </w:tcMar>
          </w:tcPr>
          <w:p w14:paraId="57535A67" w14:textId="77777777" w:rsidR="00973DB9" w:rsidRPr="00973DB9" w:rsidRDefault="00973DB9" w:rsidP="002A3E18">
            <w:pPr>
              <w:spacing w:before="0" w:after="0"/>
              <w:ind w:left="0"/>
              <w:rPr>
                <w:lang w:val="pt-PT"/>
              </w:rPr>
            </w:pPr>
            <w:r w:rsidRPr="00973DB9">
              <w:rPr>
                <w:lang w:val="pt-PT"/>
              </w:rPr>
              <w:t>Estabelece o regime para o cumprimento da legislação ligada ao ambiente no exercício de operações petrolíferas, proibindo a exploração em zonas protegidas e a necessidade de uma licença adicional para exploração próxima a áreas de conservação e a necessidade de planificação e desenvolvimento de ações contra a erosão.</w:t>
            </w:r>
          </w:p>
        </w:tc>
      </w:tr>
      <w:tr w:rsidR="00973DB9" w:rsidRPr="005249B7" w14:paraId="669970BC" w14:textId="77777777" w:rsidTr="002A3E18">
        <w:trPr>
          <w:trHeight w:val="20"/>
        </w:trPr>
        <w:tc>
          <w:tcPr>
            <w:tcW w:w="2520" w:type="dxa"/>
            <w:tcMar>
              <w:top w:w="100" w:type="dxa"/>
              <w:left w:w="100" w:type="dxa"/>
              <w:bottom w:w="100" w:type="dxa"/>
              <w:right w:w="100" w:type="dxa"/>
            </w:tcMar>
          </w:tcPr>
          <w:p w14:paraId="6B5853A2" w14:textId="77777777" w:rsidR="00973DB9" w:rsidRPr="00973DB9" w:rsidRDefault="00973DB9" w:rsidP="002A3E18">
            <w:pPr>
              <w:spacing w:before="0" w:after="0"/>
              <w:ind w:left="0"/>
              <w:rPr>
                <w:lang w:val="pt-PT"/>
              </w:rPr>
            </w:pPr>
            <w:r w:rsidRPr="00973DB9">
              <w:rPr>
                <w:lang w:val="pt-PT"/>
              </w:rPr>
              <w:t>Regulamento Ambiental para a Actividade Mineira (Decreto n.º 26/2004, de 20 de Agosto)</w:t>
            </w:r>
          </w:p>
        </w:tc>
        <w:tc>
          <w:tcPr>
            <w:tcW w:w="6660" w:type="dxa"/>
            <w:tcMar>
              <w:top w:w="100" w:type="dxa"/>
              <w:left w:w="100" w:type="dxa"/>
              <w:bottom w:w="100" w:type="dxa"/>
              <w:right w:w="100" w:type="dxa"/>
            </w:tcMar>
          </w:tcPr>
          <w:p w14:paraId="368D5242" w14:textId="77777777" w:rsidR="00973DB9" w:rsidRPr="00973DB9" w:rsidRDefault="00973DB9" w:rsidP="002A3E18">
            <w:pPr>
              <w:spacing w:before="0" w:after="0"/>
              <w:ind w:left="0"/>
              <w:rPr>
                <w:lang w:val="pt-PT"/>
              </w:rPr>
            </w:pPr>
            <w:r w:rsidRPr="00973DB9">
              <w:rPr>
                <w:lang w:val="pt-PT"/>
              </w:rPr>
              <w:t>Estabelece normas para prevenir, controlar, mitigar, reabilitar e compensar os efeitos adversos que a atividade mineira possa ter sobre o ambiente, com vista ao desenvolvimento sustentável desta atividade.</w:t>
            </w:r>
          </w:p>
        </w:tc>
      </w:tr>
      <w:tr w:rsidR="00973DB9" w:rsidRPr="005249B7" w14:paraId="0EBAAC3C" w14:textId="77777777" w:rsidTr="002A3E18">
        <w:trPr>
          <w:trHeight w:val="20"/>
        </w:trPr>
        <w:tc>
          <w:tcPr>
            <w:tcW w:w="2520" w:type="dxa"/>
            <w:tcMar>
              <w:top w:w="100" w:type="dxa"/>
              <w:left w:w="100" w:type="dxa"/>
              <w:bottom w:w="100" w:type="dxa"/>
              <w:right w:w="100" w:type="dxa"/>
            </w:tcMar>
          </w:tcPr>
          <w:p w14:paraId="2786D66F" w14:textId="77777777" w:rsidR="00973DB9" w:rsidRPr="00973DB9" w:rsidRDefault="00973DB9" w:rsidP="002A3E18">
            <w:pPr>
              <w:spacing w:before="0" w:after="0"/>
              <w:ind w:left="0"/>
              <w:rPr>
                <w:lang w:val="pt-PT"/>
              </w:rPr>
            </w:pPr>
            <w:r w:rsidRPr="00973DB9">
              <w:rPr>
                <w:lang w:val="pt-PT"/>
              </w:rPr>
              <w:t>Regulamento relativo ao processo de auditoria ambiental (Decreto n.º 25/2011, de 15 de Junho)</w:t>
            </w:r>
          </w:p>
        </w:tc>
        <w:tc>
          <w:tcPr>
            <w:tcW w:w="6660" w:type="dxa"/>
            <w:tcMar>
              <w:top w:w="100" w:type="dxa"/>
              <w:left w:w="100" w:type="dxa"/>
              <w:bottom w:w="100" w:type="dxa"/>
              <w:right w:w="100" w:type="dxa"/>
            </w:tcMar>
          </w:tcPr>
          <w:p w14:paraId="7ADD16A5" w14:textId="77777777" w:rsidR="00973DB9" w:rsidRPr="00973DB9" w:rsidRDefault="00973DB9" w:rsidP="002A3E18">
            <w:pPr>
              <w:spacing w:before="0" w:after="0"/>
              <w:ind w:left="0"/>
              <w:rPr>
                <w:lang w:val="pt-PT"/>
              </w:rPr>
            </w:pPr>
            <w:r w:rsidRPr="00973DB9">
              <w:rPr>
                <w:lang w:val="pt-PT"/>
              </w:rPr>
              <w:t>Regula a gestão e avaliação sistemática das ações de monitorização e gestão das atividades suscetíveis de provocar danos ao ambiente, exigindo sua adequação à atual conjuntura jurídico-econômica vigente.</w:t>
            </w:r>
          </w:p>
        </w:tc>
      </w:tr>
      <w:tr w:rsidR="00973DB9" w:rsidRPr="005249B7" w14:paraId="75C8EC14" w14:textId="77777777" w:rsidTr="002A3E18">
        <w:trPr>
          <w:trHeight w:val="20"/>
        </w:trPr>
        <w:tc>
          <w:tcPr>
            <w:tcW w:w="2520" w:type="dxa"/>
            <w:tcMar>
              <w:top w:w="100" w:type="dxa"/>
              <w:left w:w="100" w:type="dxa"/>
              <w:bottom w:w="100" w:type="dxa"/>
              <w:right w:w="100" w:type="dxa"/>
            </w:tcMar>
          </w:tcPr>
          <w:p w14:paraId="2A6E29AD" w14:textId="77777777" w:rsidR="00973DB9" w:rsidRPr="00973DB9" w:rsidRDefault="00973DB9" w:rsidP="002A3E18">
            <w:pPr>
              <w:spacing w:before="0" w:after="0"/>
              <w:ind w:left="0"/>
              <w:rPr>
                <w:lang w:val="pt-PT"/>
              </w:rPr>
            </w:pPr>
            <w:r w:rsidRPr="00973DB9">
              <w:rPr>
                <w:lang w:val="pt-PT"/>
              </w:rPr>
              <w:t>Directiva sobre Contrabalanços da Biodiversidade (Diploma Ministerial n.º 55/2022, de 19 de Maio)</w:t>
            </w:r>
          </w:p>
        </w:tc>
        <w:tc>
          <w:tcPr>
            <w:tcW w:w="6660" w:type="dxa"/>
            <w:tcMar>
              <w:top w:w="100" w:type="dxa"/>
              <w:left w:w="100" w:type="dxa"/>
              <w:bottom w:w="100" w:type="dxa"/>
              <w:right w:w="100" w:type="dxa"/>
            </w:tcMar>
          </w:tcPr>
          <w:p w14:paraId="5F41AE4F" w14:textId="77777777" w:rsidR="00973DB9" w:rsidRPr="00973DB9" w:rsidRDefault="00973DB9" w:rsidP="002A3E18">
            <w:pPr>
              <w:spacing w:before="0" w:after="0"/>
              <w:ind w:left="0"/>
              <w:rPr>
                <w:lang w:val="pt-PT"/>
              </w:rPr>
            </w:pPr>
            <w:r w:rsidRPr="00973DB9">
              <w:rPr>
                <w:lang w:val="pt-PT"/>
              </w:rPr>
              <w:t>Estabelece os princípios, metodologias, requisitos e procedimentos para a correta implementação dos Contrabalanços da Biodiversidade integrados nos processos de avaliação do impacto ambiental, ao abrigo do artigo 2 do Decreto n.º 54/2015, de 31 de Dezembro.</w:t>
            </w:r>
          </w:p>
        </w:tc>
      </w:tr>
      <w:tr w:rsidR="00973DB9" w:rsidRPr="005249B7" w14:paraId="0702BB4E" w14:textId="77777777" w:rsidTr="002A3E18">
        <w:trPr>
          <w:trHeight w:val="20"/>
        </w:trPr>
        <w:tc>
          <w:tcPr>
            <w:tcW w:w="2520" w:type="dxa"/>
            <w:tcMar>
              <w:top w:w="100" w:type="dxa"/>
              <w:left w:w="100" w:type="dxa"/>
              <w:bottom w:w="100" w:type="dxa"/>
              <w:right w:w="100" w:type="dxa"/>
            </w:tcMar>
          </w:tcPr>
          <w:p w14:paraId="3815C43C" w14:textId="77777777" w:rsidR="00973DB9" w:rsidRPr="00973DB9" w:rsidRDefault="00973DB9" w:rsidP="002A3E18">
            <w:pPr>
              <w:spacing w:before="0" w:after="0"/>
              <w:ind w:left="0"/>
              <w:rPr>
                <w:lang w:val="pt-PT"/>
              </w:rPr>
            </w:pPr>
            <w:r w:rsidRPr="00973DB9">
              <w:rPr>
                <w:lang w:val="pt-PT"/>
              </w:rPr>
              <w:t>Regulamento sobre Padrões de Qualidade Ambiental e de Emissão de Efluentes (Decreto n.º 67/2010, de 31 de Dezembro)</w:t>
            </w:r>
          </w:p>
        </w:tc>
        <w:tc>
          <w:tcPr>
            <w:tcW w:w="6660" w:type="dxa"/>
            <w:tcMar>
              <w:top w:w="100" w:type="dxa"/>
              <w:left w:w="100" w:type="dxa"/>
              <w:bottom w:w="100" w:type="dxa"/>
              <w:right w:w="100" w:type="dxa"/>
            </w:tcMar>
          </w:tcPr>
          <w:p w14:paraId="36160D23" w14:textId="77777777" w:rsidR="00973DB9" w:rsidRPr="00973DB9" w:rsidRDefault="00973DB9" w:rsidP="002A3E18">
            <w:pPr>
              <w:spacing w:before="0" w:after="0"/>
              <w:ind w:left="0"/>
              <w:rPr>
                <w:lang w:val="pt-PT"/>
              </w:rPr>
            </w:pPr>
            <w:r w:rsidRPr="00973DB9">
              <w:rPr>
                <w:lang w:val="pt-PT"/>
              </w:rPr>
              <w:t>Estabelece os padrões de qualidade ambiental e de emissão de efluentes de modo a assegurar um controle e fiscalização efetiva da qualidade do ambiente e dos recursos naturais do país.</w:t>
            </w:r>
          </w:p>
        </w:tc>
      </w:tr>
      <w:tr w:rsidR="00973DB9" w:rsidRPr="005249B7" w14:paraId="39733727" w14:textId="77777777" w:rsidTr="002A3E18">
        <w:trPr>
          <w:trHeight w:val="20"/>
        </w:trPr>
        <w:tc>
          <w:tcPr>
            <w:tcW w:w="2520" w:type="dxa"/>
            <w:tcMar>
              <w:top w:w="100" w:type="dxa"/>
              <w:left w:w="100" w:type="dxa"/>
              <w:bottom w:w="100" w:type="dxa"/>
              <w:right w:w="100" w:type="dxa"/>
            </w:tcMar>
          </w:tcPr>
          <w:p w14:paraId="0ED84CAC" w14:textId="77777777" w:rsidR="00973DB9" w:rsidRPr="00973DB9" w:rsidRDefault="00973DB9" w:rsidP="002A3E18">
            <w:pPr>
              <w:spacing w:before="0" w:after="0"/>
              <w:ind w:left="0"/>
              <w:rPr>
                <w:lang w:val="pt-PT"/>
              </w:rPr>
            </w:pPr>
            <w:r w:rsidRPr="00973DB9">
              <w:rPr>
                <w:lang w:val="pt-PT"/>
              </w:rPr>
              <w:t>Regulamento para acesso e partilha dos benefícios provenientes de recursos genéticos (Decreto n.º 19/2007, de 9 de Agosto)</w:t>
            </w:r>
          </w:p>
        </w:tc>
        <w:tc>
          <w:tcPr>
            <w:tcW w:w="6660" w:type="dxa"/>
            <w:tcMar>
              <w:top w:w="100" w:type="dxa"/>
              <w:left w:w="100" w:type="dxa"/>
              <w:bottom w:w="100" w:type="dxa"/>
              <w:right w:w="100" w:type="dxa"/>
            </w:tcMar>
          </w:tcPr>
          <w:p w14:paraId="1B0211D7" w14:textId="77777777" w:rsidR="00973DB9" w:rsidRPr="00973DB9" w:rsidRDefault="00973DB9" w:rsidP="002A3E18">
            <w:pPr>
              <w:spacing w:before="0" w:after="0"/>
              <w:ind w:left="0"/>
              <w:rPr>
                <w:lang w:val="pt-PT"/>
              </w:rPr>
            </w:pPr>
            <w:r w:rsidRPr="00973DB9">
              <w:rPr>
                <w:lang w:val="pt-PT"/>
              </w:rPr>
              <w:t>Estabelece orientações para acesso, uso de informação ligada à genética e ao conhecimento tradicional que lhes está associado, garantindo medidas para que o uso e acesso a esses recursos seja efetuado por forma a salvaguardar uma partilha justa dos benefícios derivados deste processo.</w:t>
            </w:r>
          </w:p>
        </w:tc>
      </w:tr>
      <w:tr w:rsidR="00973DB9" w:rsidRPr="005249B7" w14:paraId="610FF13D" w14:textId="77777777" w:rsidTr="002A3E18">
        <w:trPr>
          <w:trHeight w:val="20"/>
        </w:trPr>
        <w:tc>
          <w:tcPr>
            <w:tcW w:w="2520" w:type="dxa"/>
            <w:tcMar>
              <w:top w:w="100" w:type="dxa"/>
              <w:left w:w="100" w:type="dxa"/>
              <w:bottom w:w="100" w:type="dxa"/>
              <w:right w:w="100" w:type="dxa"/>
            </w:tcMar>
          </w:tcPr>
          <w:p w14:paraId="1417A90A" w14:textId="77777777" w:rsidR="00973DB9" w:rsidRPr="00973DB9" w:rsidRDefault="00973DB9" w:rsidP="002A3E18">
            <w:pPr>
              <w:spacing w:before="0" w:after="0"/>
              <w:ind w:left="0"/>
              <w:rPr>
                <w:lang w:val="pt-PT"/>
              </w:rPr>
            </w:pPr>
            <w:r w:rsidRPr="00973DB9">
              <w:rPr>
                <w:lang w:val="pt-PT"/>
              </w:rPr>
              <w:t>Regulamento sobre a gestão de substâncias que destroem a camada de Ozono (Decreto n.º 24/2008, de 1 de Julho)</w:t>
            </w:r>
          </w:p>
        </w:tc>
        <w:tc>
          <w:tcPr>
            <w:tcW w:w="6660" w:type="dxa"/>
            <w:tcMar>
              <w:top w:w="100" w:type="dxa"/>
              <w:left w:w="100" w:type="dxa"/>
              <w:bottom w:w="100" w:type="dxa"/>
              <w:right w:w="100" w:type="dxa"/>
            </w:tcMar>
          </w:tcPr>
          <w:p w14:paraId="6ABC9E40" w14:textId="77777777" w:rsidR="00973DB9" w:rsidRPr="00973DB9" w:rsidRDefault="00973DB9" w:rsidP="002A3E18">
            <w:pPr>
              <w:spacing w:before="0" w:after="0"/>
              <w:ind w:left="0"/>
              <w:rPr>
                <w:lang w:val="pt-PT"/>
              </w:rPr>
            </w:pPr>
            <w:r w:rsidRPr="00973DB9">
              <w:rPr>
                <w:lang w:val="pt-PT"/>
              </w:rPr>
              <w:t>Estabelece as bases gerais do regime de proteção do ambiente, proibindo, nomeadamente, o lançamento para atmosfera, de quaisquer substâncias tóxicas ou poluidoras, a produção e o depósito no solo, atribuindo ao Governo a responsabilidade de assegurar que sejam tomadas medidas para a proteção da camada de ozono.</w:t>
            </w:r>
          </w:p>
        </w:tc>
      </w:tr>
      <w:tr w:rsidR="00973DB9" w:rsidRPr="005249B7" w14:paraId="7684BDD0" w14:textId="77777777" w:rsidTr="002A3E18">
        <w:trPr>
          <w:trHeight w:val="20"/>
        </w:trPr>
        <w:tc>
          <w:tcPr>
            <w:tcW w:w="2520" w:type="dxa"/>
            <w:tcMar>
              <w:top w:w="100" w:type="dxa"/>
              <w:left w:w="100" w:type="dxa"/>
              <w:bottom w:w="100" w:type="dxa"/>
              <w:right w:w="100" w:type="dxa"/>
            </w:tcMar>
          </w:tcPr>
          <w:p w14:paraId="3BA691E5" w14:textId="77777777" w:rsidR="00973DB9" w:rsidRPr="00973DB9" w:rsidRDefault="00973DB9" w:rsidP="002A3E18">
            <w:pPr>
              <w:spacing w:before="0" w:after="0"/>
              <w:ind w:left="0"/>
              <w:rPr>
                <w:lang w:val="pt-PT"/>
              </w:rPr>
            </w:pPr>
            <w:r w:rsidRPr="00973DB9">
              <w:rPr>
                <w:lang w:val="pt-PT"/>
              </w:rPr>
              <w:t>Regulamento do banimento do amianto e seus derivados (Decreto n.º 55/2010, de 22 de Novembro)</w:t>
            </w:r>
          </w:p>
        </w:tc>
        <w:tc>
          <w:tcPr>
            <w:tcW w:w="6660" w:type="dxa"/>
            <w:tcMar>
              <w:top w:w="100" w:type="dxa"/>
              <w:left w:w="100" w:type="dxa"/>
              <w:bottom w:w="100" w:type="dxa"/>
              <w:right w:w="100" w:type="dxa"/>
            </w:tcMar>
          </w:tcPr>
          <w:p w14:paraId="0037C4C7" w14:textId="77777777" w:rsidR="00973DB9" w:rsidRPr="00973DB9" w:rsidRDefault="00973DB9" w:rsidP="002A3E18">
            <w:pPr>
              <w:spacing w:before="0" w:after="0"/>
              <w:ind w:left="0"/>
              <w:rPr>
                <w:lang w:val="pt-PT"/>
              </w:rPr>
            </w:pPr>
            <w:r w:rsidRPr="00973DB9">
              <w:rPr>
                <w:lang w:val="pt-PT"/>
              </w:rPr>
              <w:t>Proíbe a produção, o uso, a importação, a exportação e a comercialização do amianto e seus derivados, com vista à proteção da saúde pública e do ambiente. Com exceção para os casos de pesquisa ou de ordem científica, e outros.</w:t>
            </w:r>
          </w:p>
        </w:tc>
      </w:tr>
      <w:tr w:rsidR="00973DB9" w:rsidRPr="005249B7" w14:paraId="65869691" w14:textId="77777777" w:rsidTr="002A3E18">
        <w:trPr>
          <w:trHeight w:val="20"/>
        </w:trPr>
        <w:tc>
          <w:tcPr>
            <w:tcW w:w="2520" w:type="dxa"/>
            <w:tcMar>
              <w:top w:w="100" w:type="dxa"/>
              <w:left w:w="100" w:type="dxa"/>
              <w:bottom w:w="100" w:type="dxa"/>
              <w:right w:w="100" w:type="dxa"/>
            </w:tcMar>
          </w:tcPr>
          <w:p w14:paraId="5D72C541" w14:textId="77777777" w:rsidR="00973DB9" w:rsidRPr="00973DB9" w:rsidRDefault="00973DB9" w:rsidP="002A3E18">
            <w:pPr>
              <w:spacing w:before="0" w:after="0"/>
              <w:ind w:left="0"/>
              <w:rPr>
                <w:lang w:val="pt-PT"/>
              </w:rPr>
            </w:pPr>
            <w:r w:rsidRPr="00973DB9">
              <w:rPr>
                <w:lang w:val="pt-PT"/>
              </w:rPr>
              <w:t>Regulamento de biossegurança relativa a organismos geneticamente modificados (Decreto n.º 71/2014, de 15 de Junho)</w:t>
            </w:r>
          </w:p>
        </w:tc>
        <w:tc>
          <w:tcPr>
            <w:tcW w:w="6660" w:type="dxa"/>
            <w:tcMar>
              <w:top w:w="100" w:type="dxa"/>
              <w:left w:w="100" w:type="dxa"/>
              <w:bottom w:w="100" w:type="dxa"/>
              <w:right w:w="100" w:type="dxa"/>
            </w:tcMar>
          </w:tcPr>
          <w:p w14:paraId="17063E09" w14:textId="77777777" w:rsidR="00973DB9" w:rsidRPr="00973DB9" w:rsidRDefault="00973DB9" w:rsidP="002A3E18">
            <w:pPr>
              <w:spacing w:before="0" w:after="0"/>
              <w:ind w:left="0"/>
              <w:rPr>
                <w:lang w:val="pt-PT"/>
              </w:rPr>
            </w:pPr>
            <w:r w:rsidRPr="00973DB9">
              <w:rPr>
                <w:lang w:val="pt-PT"/>
              </w:rPr>
              <w:t>Estabelece normas de Biossegurança e mecanismos de fiscalização para autorização de importação, exportação, trânsito, investigação, libertação para o ambiente, manuseamento e uso de organismos geneticamente modificados (OGM) e seus produtos contribuindo para a garantia da proteção da saúde humana, ambiente e, particularmente, a conservação da diversidade biológica.</w:t>
            </w:r>
          </w:p>
        </w:tc>
      </w:tr>
      <w:tr w:rsidR="00973DB9" w:rsidRPr="005249B7" w14:paraId="04144BAD" w14:textId="77777777" w:rsidTr="002A3E18">
        <w:trPr>
          <w:trHeight w:val="20"/>
        </w:trPr>
        <w:tc>
          <w:tcPr>
            <w:tcW w:w="2520" w:type="dxa"/>
            <w:tcMar>
              <w:top w:w="100" w:type="dxa"/>
              <w:left w:w="100" w:type="dxa"/>
              <w:bottom w:w="100" w:type="dxa"/>
              <w:right w:w="100" w:type="dxa"/>
            </w:tcMar>
          </w:tcPr>
          <w:p w14:paraId="774B1476" w14:textId="77777777" w:rsidR="00973DB9" w:rsidRPr="00973DB9" w:rsidRDefault="00973DB9" w:rsidP="002A3E18">
            <w:pPr>
              <w:spacing w:before="0" w:after="0"/>
              <w:ind w:left="0"/>
              <w:rPr>
                <w:lang w:val="pt-PT"/>
              </w:rPr>
            </w:pPr>
            <w:r w:rsidRPr="00973DB9">
              <w:rPr>
                <w:lang w:val="pt-PT"/>
              </w:rPr>
              <w:t>Regulamento sobre gestão de resíduos perigosos (Decreto n.º 83/2014, de 31 de Dezembro)</w:t>
            </w:r>
          </w:p>
        </w:tc>
        <w:tc>
          <w:tcPr>
            <w:tcW w:w="6660" w:type="dxa"/>
            <w:tcMar>
              <w:top w:w="100" w:type="dxa"/>
              <w:left w:w="100" w:type="dxa"/>
              <w:bottom w:w="100" w:type="dxa"/>
              <w:right w:w="100" w:type="dxa"/>
            </w:tcMar>
          </w:tcPr>
          <w:p w14:paraId="165CE044" w14:textId="77777777" w:rsidR="00973DB9" w:rsidRPr="00973DB9" w:rsidRDefault="00973DB9" w:rsidP="002A3E18">
            <w:pPr>
              <w:spacing w:before="0" w:after="0"/>
              <w:ind w:left="0"/>
              <w:rPr>
                <w:lang w:val="pt-PT"/>
              </w:rPr>
            </w:pPr>
            <w:r w:rsidRPr="00973DB9">
              <w:rPr>
                <w:lang w:val="pt-PT"/>
              </w:rPr>
              <w:t>Estabelece normas e procedimentos para garantir a gestão correta de resíduos perigosos que resultam da implementação de atividades humanas e de processos industriais cujo impacto se reflete na saúde pública e no meio ambiente.</w:t>
            </w:r>
          </w:p>
        </w:tc>
      </w:tr>
      <w:tr w:rsidR="00973DB9" w:rsidRPr="005249B7" w14:paraId="638FD4C6" w14:textId="77777777" w:rsidTr="002A3E18">
        <w:trPr>
          <w:trHeight w:val="20"/>
        </w:trPr>
        <w:tc>
          <w:tcPr>
            <w:tcW w:w="2520" w:type="dxa"/>
            <w:tcMar>
              <w:top w:w="100" w:type="dxa"/>
              <w:left w:w="100" w:type="dxa"/>
              <w:bottom w:w="100" w:type="dxa"/>
              <w:right w:w="100" w:type="dxa"/>
            </w:tcMar>
          </w:tcPr>
          <w:p w14:paraId="19A7DD74" w14:textId="77777777" w:rsidR="00973DB9" w:rsidRPr="00973DB9" w:rsidRDefault="00973DB9" w:rsidP="002A3E18">
            <w:pPr>
              <w:spacing w:before="0" w:after="0"/>
              <w:ind w:left="0"/>
              <w:rPr>
                <w:lang w:val="pt-PT"/>
              </w:rPr>
            </w:pPr>
            <w:r w:rsidRPr="00973DB9">
              <w:rPr>
                <w:lang w:val="pt-PT"/>
              </w:rPr>
              <w:t>Regulamento sobre a gestão e controlo do saco de plástico (Decreto n.º 16/2015, de 5 de Agosto)</w:t>
            </w:r>
          </w:p>
        </w:tc>
        <w:tc>
          <w:tcPr>
            <w:tcW w:w="6660" w:type="dxa"/>
            <w:tcMar>
              <w:top w:w="100" w:type="dxa"/>
              <w:left w:w="100" w:type="dxa"/>
              <w:bottom w:w="100" w:type="dxa"/>
              <w:right w:w="100" w:type="dxa"/>
            </w:tcMar>
          </w:tcPr>
          <w:p w14:paraId="57E7680E" w14:textId="77777777" w:rsidR="00973DB9" w:rsidRPr="00973DB9" w:rsidRDefault="00973DB9" w:rsidP="002A3E18">
            <w:pPr>
              <w:spacing w:before="0" w:after="0"/>
              <w:ind w:left="0"/>
              <w:rPr>
                <w:lang w:val="pt-PT"/>
              </w:rPr>
            </w:pPr>
            <w:r w:rsidRPr="00973DB9">
              <w:rPr>
                <w:lang w:val="pt-PT"/>
              </w:rPr>
              <w:t>Estabelece normas e procedimentos referentes à gestão e controle do saco de plástico, no que respeita à sua produção, importação, comercialização e uso, com vista a reduzir os impactos negativos na saúde humana e no ambiente em geral.</w:t>
            </w:r>
          </w:p>
        </w:tc>
      </w:tr>
      <w:tr w:rsidR="00973DB9" w:rsidRPr="005249B7" w14:paraId="3134202F" w14:textId="77777777" w:rsidTr="002A3E18">
        <w:trPr>
          <w:trHeight w:val="20"/>
        </w:trPr>
        <w:tc>
          <w:tcPr>
            <w:tcW w:w="2520" w:type="dxa"/>
            <w:tcMar>
              <w:top w:w="100" w:type="dxa"/>
              <w:left w:w="100" w:type="dxa"/>
              <w:bottom w:w="100" w:type="dxa"/>
              <w:right w:w="100" w:type="dxa"/>
            </w:tcMar>
          </w:tcPr>
          <w:p w14:paraId="1FE29B28" w14:textId="77777777" w:rsidR="00973DB9" w:rsidRPr="00973DB9" w:rsidRDefault="00973DB9" w:rsidP="002A3E18">
            <w:pPr>
              <w:spacing w:before="0" w:after="0"/>
              <w:ind w:left="0"/>
              <w:rPr>
                <w:lang w:val="pt-PT"/>
              </w:rPr>
            </w:pPr>
            <w:r w:rsidRPr="00973DB9">
              <w:rPr>
                <w:lang w:val="pt-PT"/>
              </w:rPr>
              <w:t>Regulamento Interno das Comissões Técnicas de Avaliação (Diploma Ministerial n.º 182/2010, de 3 de Novembro)</w:t>
            </w:r>
          </w:p>
        </w:tc>
        <w:tc>
          <w:tcPr>
            <w:tcW w:w="6660" w:type="dxa"/>
            <w:tcMar>
              <w:top w:w="100" w:type="dxa"/>
              <w:left w:w="100" w:type="dxa"/>
              <w:bottom w:w="100" w:type="dxa"/>
              <w:right w:w="100" w:type="dxa"/>
            </w:tcMar>
          </w:tcPr>
          <w:p w14:paraId="5366FE3C" w14:textId="77777777" w:rsidR="00973DB9" w:rsidRPr="00973DB9" w:rsidRDefault="00973DB9" w:rsidP="002A3E18">
            <w:pPr>
              <w:spacing w:before="0" w:after="0"/>
              <w:ind w:left="0"/>
              <w:rPr>
                <w:lang w:val="pt-PT"/>
              </w:rPr>
            </w:pPr>
            <w:r w:rsidRPr="00973DB9">
              <w:rPr>
                <w:lang w:val="pt-PT"/>
              </w:rPr>
              <w:t>Regula a organização e funcionamento das comissões técnicas de avaliação, criadas nos termos do Regulamento sobre o Processo de Avaliação do Impacto Ambiental.</w:t>
            </w:r>
          </w:p>
        </w:tc>
      </w:tr>
      <w:tr w:rsidR="00973DB9" w:rsidRPr="005249B7" w14:paraId="04D4CEAF" w14:textId="77777777" w:rsidTr="002A3E18">
        <w:trPr>
          <w:trHeight w:val="20"/>
        </w:trPr>
        <w:tc>
          <w:tcPr>
            <w:tcW w:w="2520" w:type="dxa"/>
            <w:tcMar>
              <w:top w:w="100" w:type="dxa"/>
              <w:left w:w="100" w:type="dxa"/>
              <w:bottom w:w="100" w:type="dxa"/>
              <w:right w:w="100" w:type="dxa"/>
            </w:tcMar>
          </w:tcPr>
          <w:p w14:paraId="37C3837E" w14:textId="77777777" w:rsidR="00973DB9" w:rsidRPr="00973DB9" w:rsidRDefault="00973DB9" w:rsidP="002A3E18">
            <w:pPr>
              <w:spacing w:before="0" w:after="0"/>
              <w:ind w:left="0"/>
              <w:rPr>
                <w:lang w:val="pt-PT"/>
              </w:rPr>
            </w:pPr>
            <w:r w:rsidRPr="00973DB9">
              <w:rPr>
                <w:lang w:val="pt-PT"/>
              </w:rPr>
              <w:t>Directiva Geral para a Elaboração de Estudos do Impacto Ambiental (Diploma Ministerial n.º 129/2006, de 19 de Julho)</w:t>
            </w:r>
          </w:p>
        </w:tc>
        <w:tc>
          <w:tcPr>
            <w:tcW w:w="6660" w:type="dxa"/>
            <w:tcMar>
              <w:top w:w="100" w:type="dxa"/>
              <w:left w:w="100" w:type="dxa"/>
              <w:bottom w:w="100" w:type="dxa"/>
              <w:right w:w="100" w:type="dxa"/>
            </w:tcMar>
          </w:tcPr>
          <w:p w14:paraId="62983923" w14:textId="77777777" w:rsidR="00973DB9" w:rsidRPr="00973DB9" w:rsidRDefault="00973DB9" w:rsidP="002A3E18">
            <w:pPr>
              <w:spacing w:before="0" w:after="0"/>
              <w:ind w:left="0"/>
              <w:rPr>
                <w:lang w:val="pt-PT"/>
              </w:rPr>
            </w:pPr>
            <w:r w:rsidRPr="00973DB9">
              <w:rPr>
                <w:lang w:val="pt-PT"/>
              </w:rPr>
              <w:t>Este instrumento visa normalizar os procedimentos e dotar os vários intervenientes de linhas mestras que deverão orientar a realização dos EIA’s. A directiva serve de base mínima para orientar o processo de avaliação do impacto ambiental, pelo que os documentos relativos ao processo deverão apresentar e seguir a estrutura mencionada bem como os requisitos de informação necessários.</w:t>
            </w:r>
          </w:p>
        </w:tc>
      </w:tr>
      <w:tr w:rsidR="00973DB9" w:rsidRPr="005249B7" w14:paraId="5CF0E029" w14:textId="77777777" w:rsidTr="002A3E18">
        <w:trPr>
          <w:trHeight w:val="20"/>
        </w:trPr>
        <w:tc>
          <w:tcPr>
            <w:tcW w:w="2520" w:type="dxa"/>
            <w:tcMar>
              <w:top w:w="100" w:type="dxa"/>
              <w:left w:w="100" w:type="dxa"/>
              <w:bottom w:w="100" w:type="dxa"/>
              <w:right w:w="100" w:type="dxa"/>
            </w:tcMar>
          </w:tcPr>
          <w:p w14:paraId="7309B051" w14:textId="77777777" w:rsidR="00973DB9" w:rsidRPr="00973DB9" w:rsidRDefault="00973DB9" w:rsidP="002A3E18">
            <w:pPr>
              <w:spacing w:before="0" w:after="0"/>
              <w:ind w:left="0"/>
              <w:rPr>
                <w:lang w:val="pt-PT"/>
              </w:rPr>
            </w:pPr>
            <w:r w:rsidRPr="00973DB9">
              <w:rPr>
                <w:lang w:val="pt-PT"/>
              </w:rPr>
              <w:t>Directiva Geral para o Processo de Participação Pública no processo de Avaliação do Impacto Ambiental (Diploma Ministerial n.º 130/2006,</w:t>
            </w:r>
          </w:p>
          <w:p w14:paraId="55BDFBBA" w14:textId="77777777" w:rsidR="00973DB9" w:rsidRPr="00973DB9" w:rsidRDefault="00973DB9" w:rsidP="002A3E18">
            <w:pPr>
              <w:spacing w:before="0" w:after="0"/>
              <w:ind w:left="0"/>
              <w:rPr>
                <w:lang w:val="pt-PT"/>
              </w:rPr>
            </w:pPr>
          </w:p>
        </w:tc>
        <w:tc>
          <w:tcPr>
            <w:tcW w:w="6660" w:type="dxa"/>
            <w:tcMar>
              <w:top w:w="100" w:type="dxa"/>
              <w:left w:w="100" w:type="dxa"/>
              <w:bottom w:w="100" w:type="dxa"/>
              <w:right w:w="100" w:type="dxa"/>
            </w:tcMar>
          </w:tcPr>
          <w:p w14:paraId="746EE26A" w14:textId="77777777" w:rsidR="00973DB9" w:rsidRPr="00973DB9" w:rsidRDefault="00973DB9" w:rsidP="002A3E18">
            <w:pPr>
              <w:spacing w:before="0" w:after="0"/>
              <w:ind w:left="0"/>
              <w:rPr>
                <w:lang w:val="pt-PT"/>
              </w:rPr>
            </w:pPr>
            <w:r w:rsidRPr="00973DB9">
              <w:rPr>
                <w:lang w:val="pt-PT"/>
              </w:rPr>
              <w:t>Visa estabelecer e harmonizar as normas e procedimentos que deverão orientar o processo de participação pública, o qual abrange todas as fases de Avaliação do Impacto Ambiental.</w:t>
            </w:r>
          </w:p>
        </w:tc>
      </w:tr>
      <w:tr w:rsidR="00973DB9" w:rsidRPr="00F60F18" w14:paraId="34A17D2C" w14:textId="77777777" w:rsidTr="002A3E18">
        <w:trPr>
          <w:trHeight w:val="20"/>
        </w:trPr>
        <w:tc>
          <w:tcPr>
            <w:tcW w:w="9180" w:type="dxa"/>
            <w:gridSpan w:val="2"/>
            <w:shd w:val="clear" w:color="auto" w:fill="0070C0"/>
            <w:tcMar>
              <w:top w:w="100" w:type="dxa"/>
              <w:left w:w="100" w:type="dxa"/>
              <w:bottom w:w="100" w:type="dxa"/>
              <w:right w:w="100" w:type="dxa"/>
            </w:tcMar>
          </w:tcPr>
          <w:p w14:paraId="1FD47537" w14:textId="77777777" w:rsidR="00973DB9" w:rsidRPr="00F60F18" w:rsidRDefault="00973DB9" w:rsidP="002A3E18">
            <w:pPr>
              <w:spacing w:before="0" w:after="0"/>
              <w:ind w:left="0"/>
              <w:jc w:val="center"/>
              <w:rPr>
                <w:b/>
              </w:rPr>
            </w:pPr>
            <w:r w:rsidRPr="00F60F18">
              <w:rPr>
                <w:b/>
                <w:color w:val="FFFFFF"/>
              </w:rPr>
              <w:t>Conservação da Biodiversidade</w:t>
            </w:r>
          </w:p>
        </w:tc>
      </w:tr>
      <w:tr w:rsidR="00973DB9" w:rsidRPr="005249B7" w14:paraId="28CFACE2" w14:textId="77777777" w:rsidTr="002A3E18">
        <w:trPr>
          <w:trHeight w:val="20"/>
        </w:trPr>
        <w:tc>
          <w:tcPr>
            <w:tcW w:w="2520" w:type="dxa"/>
            <w:tcMar>
              <w:top w:w="100" w:type="dxa"/>
              <w:left w:w="100" w:type="dxa"/>
              <w:bottom w:w="100" w:type="dxa"/>
              <w:right w:w="100" w:type="dxa"/>
            </w:tcMar>
          </w:tcPr>
          <w:p w14:paraId="324BD1AF" w14:textId="77777777" w:rsidR="00973DB9" w:rsidRPr="00973DB9" w:rsidRDefault="00973DB9" w:rsidP="002A3E18">
            <w:pPr>
              <w:spacing w:before="0" w:after="0"/>
              <w:ind w:left="0"/>
              <w:rPr>
                <w:lang w:val="pt-PT"/>
              </w:rPr>
            </w:pPr>
            <w:r w:rsidRPr="00973DB9">
              <w:rPr>
                <w:lang w:val="pt-PT"/>
              </w:rPr>
              <w:t>Lei da Conservação (Lei n.º 5/2017, altera Lei n.º 16/2014)</w:t>
            </w:r>
          </w:p>
        </w:tc>
        <w:tc>
          <w:tcPr>
            <w:tcW w:w="6660" w:type="dxa"/>
            <w:tcMar>
              <w:top w:w="100" w:type="dxa"/>
              <w:left w:w="100" w:type="dxa"/>
              <w:bottom w:w="100" w:type="dxa"/>
              <w:right w:w="100" w:type="dxa"/>
            </w:tcMar>
          </w:tcPr>
          <w:p w14:paraId="21B7F21B" w14:textId="77777777" w:rsidR="00973DB9" w:rsidRPr="00973DB9" w:rsidRDefault="00973DB9" w:rsidP="002A3E18">
            <w:pPr>
              <w:spacing w:before="0" w:after="0"/>
              <w:ind w:left="0"/>
              <w:rPr>
                <w:lang w:val="pt-PT"/>
              </w:rPr>
            </w:pPr>
            <w:r w:rsidRPr="00973DB9">
              <w:rPr>
                <w:lang w:val="pt-PT"/>
              </w:rPr>
              <w:t>Estabelece normas e princípios básicos sobre a proteção, conservação, restauração e utilização sustentável da diversidade biológica em todo o território nacional, especialmente nas Áreas de Conservação. Define as categorias de áreas de conservação, incluindo áreas de proteção total e áreas de uso sustentável, e estabelece os mecanismos de gestão e fiscalização.</w:t>
            </w:r>
          </w:p>
        </w:tc>
      </w:tr>
      <w:tr w:rsidR="00973DB9" w:rsidRPr="005249B7" w14:paraId="6FF69BC2" w14:textId="77777777" w:rsidTr="002A3E18">
        <w:trPr>
          <w:trHeight w:val="20"/>
        </w:trPr>
        <w:tc>
          <w:tcPr>
            <w:tcW w:w="2520" w:type="dxa"/>
            <w:tcMar>
              <w:top w:w="100" w:type="dxa"/>
              <w:left w:w="100" w:type="dxa"/>
              <w:bottom w:w="100" w:type="dxa"/>
              <w:right w:w="100" w:type="dxa"/>
            </w:tcMar>
          </w:tcPr>
          <w:p w14:paraId="422820FC" w14:textId="77777777" w:rsidR="00973DB9" w:rsidRPr="00973DB9" w:rsidRDefault="00973DB9" w:rsidP="002A3E18">
            <w:pPr>
              <w:spacing w:before="0" w:after="0"/>
              <w:ind w:left="0"/>
              <w:rPr>
                <w:lang w:val="pt-PT"/>
              </w:rPr>
            </w:pPr>
            <w:r w:rsidRPr="00973DB9">
              <w:rPr>
                <w:lang w:val="pt-PT"/>
              </w:rPr>
              <w:t>Regulamento da Lei de Conservação (Decreto n.º 89/2017)</w:t>
            </w:r>
          </w:p>
        </w:tc>
        <w:tc>
          <w:tcPr>
            <w:tcW w:w="6660" w:type="dxa"/>
            <w:tcMar>
              <w:top w:w="100" w:type="dxa"/>
              <w:left w:w="100" w:type="dxa"/>
              <w:bottom w:w="100" w:type="dxa"/>
              <w:right w:w="100" w:type="dxa"/>
            </w:tcMar>
          </w:tcPr>
          <w:p w14:paraId="188636F2" w14:textId="77777777" w:rsidR="00973DB9" w:rsidRPr="00973DB9" w:rsidRDefault="00973DB9" w:rsidP="002A3E18">
            <w:pPr>
              <w:spacing w:before="0" w:after="0"/>
              <w:ind w:left="0"/>
              <w:rPr>
                <w:lang w:val="pt-PT"/>
              </w:rPr>
            </w:pPr>
            <w:r w:rsidRPr="00973DB9">
              <w:rPr>
                <w:lang w:val="pt-PT"/>
              </w:rPr>
              <w:t>Complementa a Lei da Conservação, estabelecendo os princípios e normas básicas sobre a proteção, conservação, restauração, contrabalanços e utilização sustentável da diversidade biológica, especialmente nas áreas de conservação. Define os procedimentos para a elaboração e implementação dos planos de gestão das áreas de conservação e os mecanismos de participação comunitária na gestão dessas áreas.</w:t>
            </w:r>
          </w:p>
        </w:tc>
      </w:tr>
      <w:tr w:rsidR="00973DB9" w:rsidRPr="005249B7" w14:paraId="1479C7A9" w14:textId="77777777" w:rsidTr="002A3E18">
        <w:trPr>
          <w:trHeight w:val="20"/>
        </w:trPr>
        <w:tc>
          <w:tcPr>
            <w:tcW w:w="2520" w:type="dxa"/>
            <w:tcMar>
              <w:top w:w="100" w:type="dxa"/>
              <w:left w:w="100" w:type="dxa"/>
              <w:bottom w:w="100" w:type="dxa"/>
              <w:right w:w="100" w:type="dxa"/>
            </w:tcMar>
          </w:tcPr>
          <w:p w14:paraId="62C24401" w14:textId="77777777" w:rsidR="00973DB9" w:rsidRPr="00973DB9" w:rsidRDefault="00973DB9" w:rsidP="002A3E18">
            <w:pPr>
              <w:spacing w:before="0" w:after="0"/>
              <w:ind w:left="0"/>
              <w:rPr>
                <w:lang w:val="pt-PT"/>
              </w:rPr>
            </w:pPr>
            <w:r w:rsidRPr="00973DB9">
              <w:rPr>
                <w:lang w:val="pt-PT"/>
              </w:rPr>
              <w:t>Regulamento de Proteção, Conservação e Uso Sustentável da Avifauna (Decreto n.º 51/2021)</w:t>
            </w:r>
          </w:p>
        </w:tc>
        <w:tc>
          <w:tcPr>
            <w:tcW w:w="6660" w:type="dxa"/>
            <w:tcMar>
              <w:top w:w="100" w:type="dxa"/>
              <w:left w:w="100" w:type="dxa"/>
              <w:bottom w:w="100" w:type="dxa"/>
              <w:right w:w="100" w:type="dxa"/>
            </w:tcMar>
          </w:tcPr>
          <w:p w14:paraId="51B7D52C" w14:textId="77777777" w:rsidR="00973DB9" w:rsidRPr="00973DB9" w:rsidRDefault="00973DB9" w:rsidP="002A3E18">
            <w:pPr>
              <w:spacing w:before="0" w:after="0"/>
              <w:ind w:left="0"/>
              <w:rPr>
                <w:lang w:val="pt-PT"/>
              </w:rPr>
            </w:pPr>
            <w:r w:rsidRPr="00973DB9">
              <w:rPr>
                <w:lang w:val="pt-PT"/>
              </w:rPr>
              <w:t>Visa a proteção, conservação e o uso sustentável da avifauna que ocorre no território nacional, incluindo os seus habitats naturais, continentais, marinhos, lacustres e fluviais. Estabelece as Áreas-chave para a biodiversidade (KBAs) como áreas de proteção para a avifauna e seus habitats.</w:t>
            </w:r>
          </w:p>
        </w:tc>
      </w:tr>
      <w:tr w:rsidR="00973DB9" w:rsidRPr="005249B7" w14:paraId="25C18383" w14:textId="77777777" w:rsidTr="002A3E18">
        <w:trPr>
          <w:trHeight w:val="20"/>
        </w:trPr>
        <w:tc>
          <w:tcPr>
            <w:tcW w:w="2520" w:type="dxa"/>
            <w:tcMar>
              <w:top w:w="100" w:type="dxa"/>
              <w:left w:w="100" w:type="dxa"/>
              <w:bottom w:w="100" w:type="dxa"/>
              <w:right w:w="100" w:type="dxa"/>
            </w:tcMar>
          </w:tcPr>
          <w:p w14:paraId="1EED6D99" w14:textId="77777777" w:rsidR="00973DB9" w:rsidRPr="00973DB9" w:rsidRDefault="00973DB9" w:rsidP="002A3E18">
            <w:pPr>
              <w:spacing w:before="0" w:after="0"/>
              <w:ind w:left="0"/>
              <w:rPr>
                <w:lang w:val="pt-PT"/>
              </w:rPr>
            </w:pPr>
            <w:r w:rsidRPr="00973DB9">
              <w:rPr>
                <w:lang w:val="pt-PT"/>
              </w:rPr>
              <w:t>Regulamento para o Controlo de Espécies Exóticas e Invasoras (Decreto n.º 25/2008)</w:t>
            </w:r>
          </w:p>
        </w:tc>
        <w:tc>
          <w:tcPr>
            <w:tcW w:w="6660" w:type="dxa"/>
            <w:tcMar>
              <w:top w:w="100" w:type="dxa"/>
              <w:left w:w="100" w:type="dxa"/>
              <w:bottom w:w="100" w:type="dxa"/>
              <w:right w:w="100" w:type="dxa"/>
            </w:tcMar>
          </w:tcPr>
          <w:p w14:paraId="159239D6" w14:textId="77777777" w:rsidR="00973DB9" w:rsidRPr="00973DB9" w:rsidRDefault="00973DB9" w:rsidP="002A3E18">
            <w:pPr>
              <w:spacing w:before="0" w:after="0"/>
              <w:ind w:left="0"/>
              <w:rPr>
                <w:lang w:val="pt-PT"/>
              </w:rPr>
            </w:pPr>
            <w:r w:rsidRPr="00973DB9">
              <w:rPr>
                <w:lang w:val="pt-PT"/>
              </w:rPr>
              <w:t>Estabelece medidas para o controle de importação e transporte de espécies invasoras, contribuindo assim para a preservação de espécies nativas ameaçadas. Define os procedimentos para a avaliação de risco, quarentena e erradicação de espécies exóticas invasoras.</w:t>
            </w:r>
          </w:p>
        </w:tc>
      </w:tr>
      <w:tr w:rsidR="00973DB9" w:rsidRPr="005249B7" w14:paraId="2F8F37D7" w14:textId="77777777" w:rsidTr="002A3E18">
        <w:trPr>
          <w:trHeight w:val="20"/>
        </w:trPr>
        <w:tc>
          <w:tcPr>
            <w:tcW w:w="2520" w:type="dxa"/>
            <w:tcMar>
              <w:top w:w="100" w:type="dxa"/>
              <w:left w:w="100" w:type="dxa"/>
              <w:bottom w:w="100" w:type="dxa"/>
              <w:right w:w="100" w:type="dxa"/>
            </w:tcMar>
          </w:tcPr>
          <w:p w14:paraId="0BDEF7FC" w14:textId="77777777" w:rsidR="00973DB9" w:rsidRPr="00973DB9" w:rsidRDefault="00973DB9" w:rsidP="002A3E18">
            <w:pPr>
              <w:spacing w:before="0" w:after="0"/>
              <w:ind w:left="0"/>
              <w:rPr>
                <w:lang w:val="pt-PT"/>
              </w:rPr>
            </w:pPr>
            <w:r w:rsidRPr="00973DB9">
              <w:rPr>
                <w:lang w:val="pt-PT"/>
              </w:rPr>
              <w:t>Regulamento de Caça (Decreto n.º 82/2017)</w:t>
            </w:r>
          </w:p>
        </w:tc>
        <w:tc>
          <w:tcPr>
            <w:tcW w:w="6660" w:type="dxa"/>
            <w:tcMar>
              <w:top w:w="100" w:type="dxa"/>
              <w:left w:w="100" w:type="dxa"/>
              <w:bottom w:w="100" w:type="dxa"/>
              <w:right w:w="100" w:type="dxa"/>
            </w:tcMar>
          </w:tcPr>
          <w:p w14:paraId="03DC254A" w14:textId="77777777" w:rsidR="00973DB9" w:rsidRPr="00973DB9" w:rsidRDefault="00973DB9" w:rsidP="002A3E18">
            <w:pPr>
              <w:spacing w:before="0" w:after="0"/>
              <w:ind w:left="0"/>
              <w:rPr>
                <w:lang w:val="pt-PT"/>
              </w:rPr>
            </w:pPr>
            <w:r w:rsidRPr="00973DB9">
              <w:rPr>
                <w:lang w:val="pt-PT"/>
              </w:rPr>
              <w:t>Estabelece os termos e as condições para o exercício da atividade de caça, com salvaguarda da proteção e conservação da biodiversidade faunística, no quadro do desenvolvimento sustentável. Define as espécies permitidas para caça, as temporadas de caça e os métodos autorizados, bem como as penalidades para infrações.</w:t>
            </w:r>
          </w:p>
        </w:tc>
      </w:tr>
      <w:tr w:rsidR="00973DB9" w:rsidRPr="005249B7" w14:paraId="4C2A8ADE" w14:textId="77777777" w:rsidTr="002A3E18">
        <w:trPr>
          <w:trHeight w:val="20"/>
        </w:trPr>
        <w:tc>
          <w:tcPr>
            <w:tcW w:w="2520" w:type="dxa"/>
            <w:tcMar>
              <w:top w:w="100" w:type="dxa"/>
              <w:left w:w="100" w:type="dxa"/>
              <w:bottom w:w="100" w:type="dxa"/>
              <w:right w:w="100" w:type="dxa"/>
            </w:tcMar>
          </w:tcPr>
          <w:p w14:paraId="245DF02D" w14:textId="77777777" w:rsidR="00973DB9" w:rsidRPr="00973DB9" w:rsidRDefault="00973DB9" w:rsidP="002A3E18">
            <w:pPr>
              <w:spacing w:before="0" w:after="0"/>
              <w:ind w:left="0"/>
              <w:rPr>
                <w:lang w:val="pt-PT"/>
              </w:rPr>
            </w:pPr>
            <w:r w:rsidRPr="00973DB9">
              <w:rPr>
                <w:lang w:val="pt-PT"/>
              </w:rPr>
              <w:t>Regulamento sobre o Valor das Taxas de Exploração dos Recursos Faunísticos (Decreto n.º 83/2017)</w:t>
            </w:r>
          </w:p>
        </w:tc>
        <w:tc>
          <w:tcPr>
            <w:tcW w:w="6660" w:type="dxa"/>
            <w:tcMar>
              <w:top w:w="100" w:type="dxa"/>
              <w:left w:w="100" w:type="dxa"/>
              <w:bottom w:w="100" w:type="dxa"/>
              <w:right w:w="100" w:type="dxa"/>
            </w:tcMar>
          </w:tcPr>
          <w:p w14:paraId="42D3A33F" w14:textId="77777777" w:rsidR="00973DB9" w:rsidRPr="00973DB9" w:rsidRDefault="00973DB9" w:rsidP="002A3E18">
            <w:pPr>
              <w:spacing w:before="0" w:after="0"/>
              <w:ind w:left="0"/>
              <w:rPr>
                <w:lang w:val="pt-PT"/>
              </w:rPr>
            </w:pPr>
            <w:r w:rsidRPr="00973DB9">
              <w:rPr>
                <w:lang w:val="pt-PT"/>
              </w:rPr>
              <w:t>Estabelece as bases jurídicas sobre as taxas devidas pela exploração dos recursos faunísticos e a emissão das licenças de caça e da carteira de caçador guia. Define os valores das taxas a serem cobradas e os procedimentos para a sua arrecadação e fiscalização.</w:t>
            </w:r>
          </w:p>
        </w:tc>
      </w:tr>
      <w:tr w:rsidR="00973DB9" w:rsidRPr="005249B7" w14:paraId="3F074CF9" w14:textId="77777777" w:rsidTr="002A3E18">
        <w:trPr>
          <w:trHeight w:val="20"/>
        </w:trPr>
        <w:tc>
          <w:tcPr>
            <w:tcW w:w="2520" w:type="dxa"/>
            <w:tcMar>
              <w:top w:w="100" w:type="dxa"/>
              <w:left w:w="100" w:type="dxa"/>
              <w:bottom w:w="100" w:type="dxa"/>
              <w:right w:w="100" w:type="dxa"/>
            </w:tcMar>
          </w:tcPr>
          <w:p w14:paraId="171E3E78" w14:textId="77777777" w:rsidR="00973DB9" w:rsidRPr="00973DB9" w:rsidRDefault="00973DB9" w:rsidP="002A3E18">
            <w:pPr>
              <w:spacing w:before="0" w:after="0"/>
              <w:ind w:left="0"/>
              <w:rPr>
                <w:lang w:val="pt-PT"/>
              </w:rPr>
            </w:pPr>
            <w:r w:rsidRPr="00973DB9">
              <w:rPr>
                <w:lang w:val="pt-PT"/>
              </w:rPr>
              <w:t>Regulamento sobre Taxas a Cobrar nas Áreas de Conservação (Decreto n.º 84/2017)</w:t>
            </w:r>
          </w:p>
        </w:tc>
        <w:tc>
          <w:tcPr>
            <w:tcW w:w="6660" w:type="dxa"/>
            <w:tcMar>
              <w:top w:w="100" w:type="dxa"/>
              <w:left w:w="100" w:type="dxa"/>
              <w:bottom w:w="100" w:type="dxa"/>
              <w:right w:w="100" w:type="dxa"/>
            </w:tcMar>
          </w:tcPr>
          <w:p w14:paraId="7E4F3092" w14:textId="77777777" w:rsidR="00973DB9" w:rsidRPr="00973DB9" w:rsidRDefault="00973DB9" w:rsidP="002A3E18">
            <w:pPr>
              <w:spacing w:before="0" w:after="0"/>
              <w:ind w:left="0"/>
              <w:rPr>
                <w:lang w:val="pt-PT"/>
              </w:rPr>
            </w:pPr>
            <w:r w:rsidRPr="00973DB9">
              <w:rPr>
                <w:lang w:val="pt-PT"/>
              </w:rPr>
              <w:t>Aprova os valores das taxas devidas pelo acesso e utilização de recursos naturais, pela compensação ao esforço de conservação e pelos serviços ecológicos nas áreas de conservação. Define os critérios para a fixação das taxas e os procedimentos para a sua cobrança e fiscalização.</w:t>
            </w:r>
          </w:p>
        </w:tc>
      </w:tr>
      <w:tr w:rsidR="00973DB9" w:rsidRPr="005249B7" w14:paraId="47733A09" w14:textId="77777777" w:rsidTr="002A3E18">
        <w:trPr>
          <w:trHeight w:val="20"/>
        </w:trPr>
        <w:tc>
          <w:tcPr>
            <w:tcW w:w="2520" w:type="dxa"/>
            <w:tcMar>
              <w:top w:w="100" w:type="dxa"/>
              <w:left w:w="100" w:type="dxa"/>
              <w:bottom w:w="100" w:type="dxa"/>
              <w:right w:w="100" w:type="dxa"/>
            </w:tcMar>
          </w:tcPr>
          <w:p w14:paraId="1620B0B8" w14:textId="77777777" w:rsidR="00973DB9" w:rsidRPr="00973DB9" w:rsidRDefault="00973DB9" w:rsidP="002A3E18">
            <w:pPr>
              <w:spacing w:before="0" w:after="0"/>
              <w:ind w:left="0"/>
              <w:rPr>
                <w:lang w:val="pt-PT"/>
              </w:rPr>
            </w:pPr>
            <w:r w:rsidRPr="00973DB9">
              <w:rPr>
                <w:lang w:val="pt-PT"/>
              </w:rPr>
              <w:t>Regulamento do Caçador-Guia (Decreto n.º 52/2021)</w:t>
            </w:r>
          </w:p>
        </w:tc>
        <w:tc>
          <w:tcPr>
            <w:tcW w:w="6660" w:type="dxa"/>
            <w:tcMar>
              <w:top w:w="100" w:type="dxa"/>
              <w:left w:w="100" w:type="dxa"/>
              <w:bottom w:w="100" w:type="dxa"/>
              <w:right w:w="100" w:type="dxa"/>
            </w:tcMar>
          </w:tcPr>
          <w:p w14:paraId="7F284886" w14:textId="77777777" w:rsidR="00973DB9" w:rsidRPr="00973DB9" w:rsidRDefault="00973DB9" w:rsidP="002A3E18">
            <w:pPr>
              <w:spacing w:before="0" w:after="0"/>
              <w:ind w:left="0"/>
              <w:rPr>
                <w:lang w:val="pt-PT"/>
              </w:rPr>
            </w:pPr>
            <w:r w:rsidRPr="00973DB9">
              <w:rPr>
                <w:lang w:val="pt-PT"/>
              </w:rPr>
              <w:t>Regulamenta o exercício da atividade de Caçador-guia, garantindo a utilização sustentável dos recursos naturais e a aplicação de padrões de ética e deontologia no exercício da atividade. Define os requisitos para a formação, certificação e fiscalização dos caçadores-guias.</w:t>
            </w:r>
          </w:p>
        </w:tc>
      </w:tr>
      <w:tr w:rsidR="00973DB9" w:rsidRPr="005249B7" w14:paraId="7290A11D" w14:textId="77777777" w:rsidTr="002A3E18">
        <w:trPr>
          <w:trHeight w:val="20"/>
        </w:trPr>
        <w:tc>
          <w:tcPr>
            <w:tcW w:w="2520" w:type="dxa"/>
            <w:tcMar>
              <w:top w:w="100" w:type="dxa"/>
              <w:left w:w="100" w:type="dxa"/>
              <w:bottom w:w="100" w:type="dxa"/>
              <w:right w:w="100" w:type="dxa"/>
            </w:tcMar>
          </w:tcPr>
          <w:p w14:paraId="2A8640C4" w14:textId="77777777" w:rsidR="00973DB9" w:rsidRPr="00973DB9" w:rsidRDefault="00973DB9" w:rsidP="002A3E18">
            <w:pPr>
              <w:spacing w:before="0" w:after="0"/>
              <w:ind w:left="0"/>
              <w:rPr>
                <w:lang w:val="pt-PT"/>
              </w:rPr>
            </w:pPr>
            <w:r w:rsidRPr="00973DB9">
              <w:rPr>
                <w:lang w:val="pt-PT"/>
              </w:rPr>
              <w:t>Regulamento Cobre a Convenção CITES (Decreto n.º 34/2016)</w:t>
            </w:r>
          </w:p>
        </w:tc>
        <w:tc>
          <w:tcPr>
            <w:tcW w:w="6660" w:type="dxa"/>
            <w:tcMar>
              <w:top w:w="100" w:type="dxa"/>
              <w:left w:w="100" w:type="dxa"/>
              <w:bottom w:w="100" w:type="dxa"/>
              <w:right w:w="100" w:type="dxa"/>
            </w:tcMar>
          </w:tcPr>
          <w:p w14:paraId="7B6F5C57" w14:textId="77777777" w:rsidR="00973DB9" w:rsidRPr="00973DB9" w:rsidRDefault="00973DB9" w:rsidP="002A3E18">
            <w:pPr>
              <w:spacing w:before="0" w:after="0"/>
              <w:ind w:left="0"/>
              <w:rPr>
                <w:lang w:val="pt-PT"/>
              </w:rPr>
            </w:pPr>
            <w:r w:rsidRPr="00973DB9">
              <w:rPr>
                <w:lang w:val="pt-PT"/>
              </w:rPr>
              <w:t>Estabelece normas relativas à proteção e comércio internacional de espécimes de espécies de fauna e flora ameaçadas de extinção (CITES) descritas nos Apêndices I, II e III da CITES. Define os procedimentos para a emissão de licenças de exportação e importação e os mecanismos de fiscalização e controlo.</w:t>
            </w:r>
          </w:p>
          <w:p w14:paraId="7A367E32" w14:textId="77777777" w:rsidR="00973DB9" w:rsidRPr="00973DB9" w:rsidRDefault="00973DB9" w:rsidP="002A3E18">
            <w:pPr>
              <w:spacing w:before="0" w:after="0"/>
              <w:ind w:left="0"/>
              <w:rPr>
                <w:lang w:val="pt-PT"/>
              </w:rPr>
            </w:pPr>
          </w:p>
          <w:p w14:paraId="17944977" w14:textId="77777777" w:rsidR="00973DB9" w:rsidRPr="00973DB9" w:rsidRDefault="00973DB9" w:rsidP="002A3E18">
            <w:pPr>
              <w:spacing w:before="0" w:after="0"/>
              <w:ind w:left="0"/>
              <w:rPr>
                <w:lang w:val="pt-PT"/>
              </w:rPr>
            </w:pPr>
          </w:p>
          <w:p w14:paraId="2ED3131A" w14:textId="77777777" w:rsidR="00973DB9" w:rsidRPr="00973DB9" w:rsidRDefault="00973DB9" w:rsidP="002A3E18">
            <w:pPr>
              <w:spacing w:before="0" w:after="0"/>
              <w:ind w:left="0"/>
              <w:rPr>
                <w:lang w:val="pt-PT"/>
              </w:rPr>
            </w:pPr>
          </w:p>
        </w:tc>
      </w:tr>
      <w:tr w:rsidR="00973DB9" w:rsidRPr="00F60F18" w14:paraId="58A776CF" w14:textId="77777777" w:rsidTr="002A3E18">
        <w:trPr>
          <w:trHeight w:val="20"/>
        </w:trPr>
        <w:tc>
          <w:tcPr>
            <w:tcW w:w="9180" w:type="dxa"/>
            <w:gridSpan w:val="2"/>
            <w:shd w:val="clear" w:color="auto" w:fill="0070C0"/>
            <w:tcMar>
              <w:top w:w="100" w:type="dxa"/>
              <w:left w:w="100" w:type="dxa"/>
              <w:bottom w:w="100" w:type="dxa"/>
              <w:right w:w="100" w:type="dxa"/>
            </w:tcMar>
          </w:tcPr>
          <w:p w14:paraId="3181B91E" w14:textId="77777777" w:rsidR="00973DB9" w:rsidRPr="00F60F18" w:rsidRDefault="00973DB9" w:rsidP="002A3E18">
            <w:pPr>
              <w:spacing w:before="0" w:after="0"/>
              <w:ind w:left="0"/>
              <w:jc w:val="center"/>
              <w:rPr>
                <w:b/>
                <w:color w:val="FFFFFF"/>
              </w:rPr>
            </w:pPr>
            <w:r w:rsidRPr="00F60F18">
              <w:rPr>
                <w:b/>
                <w:color w:val="FFFFFF"/>
              </w:rPr>
              <w:t>Mar</w:t>
            </w:r>
          </w:p>
        </w:tc>
      </w:tr>
      <w:tr w:rsidR="00973DB9" w:rsidRPr="005249B7" w14:paraId="35BDCA3F" w14:textId="77777777" w:rsidTr="002A3E18">
        <w:trPr>
          <w:trHeight w:val="20"/>
        </w:trPr>
        <w:tc>
          <w:tcPr>
            <w:tcW w:w="2520" w:type="dxa"/>
            <w:tcMar>
              <w:top w:w="100" w:type="dxa"/>
              <w:left w:w="100" w:type="dxa"/>
              <w:bottom w:w="100" w:type="dxa"/>
              <w:right w:w="100" w:type="dxa"/>
            </w:tcMar>
          </w:tcPr>
          <w:p w14:paraId="2B85C4E8" w14:textId="77777777" w:rsidR="00973DB9" w:rsidRPr="00973DB9" w:rsidRDefault="00973DB9" w:rsidP="002A3E18">
            <w:pPr>
              <w:spacing w:before="0" w:after="0"/>
              <w:ind w:left="0"/>
              <w:rPr>
                <w:lang w:val="pt-PT"/>
              </w:rPr>
            </w:pPr>
            <w:r w:rsidRPr="00973DB9">
              <w:rPr>
                <w:lang w:val="pt-PT"/>
              </w:rPr>
              <w:t>Lei do Mar (Lei n.º 20/2019, de 8 de Novembro)</w:t>
            </w:r>
          </w:p>
        </w:tc>
        <w:tc>
          <w:tcPr>
            <w:tcW w:w="6660" w:type="dxa"/>
            <w:tcMar>
              <w:top w:w="100" w:type="dxa"/>
              <w:left w:w="100" w:type="dxa"/>
              <w:bottom w:w="100" w:type="dxa"/>
              <w:right w:w="100" w:type="dxa"/>
            </w:tcMar>
          </w:tcPr>
          <w:p w14:paraId="45DFCCBA" w14:textId="77777777" w:rsidR="00973DB9" w:rsidRPr="00973DB9" w:rsidRDefault="00973DB9" w:rsidP="002A3E18">
            <w:pPr>
              <w:spacing w:before="0" w:after="0"/>
              <w:ind w:left="0"/>
              <w:rPr>
                <w:lang w:val="pt-PT"/>
              </w:rPr>
            </w:pPr>
            <w:r w:rsidRPr="00973DB9">
              <w:rPr>
                <w:lang w:val="pt-PT"/>
              </w:rPr>
              <w:t>Estabelece o regime jurídico aplicável ao exercício dos poderes de soberania e de jurisdição sobre o espaço marítimo nacional, à exploração dos recursos marinhos vivos e não-vivos, bem como à utilização do domínio público marítimo.</w:t>
            </w:r>
          </w:p>
        </w:tc>
      </w:tr>
      <w:tr w:rsidR="00973DB9" w:rsidRPr="005249B7" w14:paraId="17BCC071" w14:textId="77777777" w:rsidTr="002A3E18">
        <w:trPr>
          <w:trHeight w:val="20"/>
        </w:trPr>
        <w:tc>
          <w:tcPr>
            <w:tcW w:w="2520" w:type="dxa"/>
            <w:tcMar>
              <w:top w:w="100" w:type="dxa"/>
              <w:left w:w="100" w:type="dxa"/>
              <w:bottom w:w="100" w:type="dxa"/>
              <w:right w:w="100" w:type="dxa"/>
            </w:tcMar>
          </w:tcPr>
          <w:p w14:paraId="4D04A216" w14:textId="77777777" w:rsidR="00973DB9" w:rsidRPr="00973DB9" w:rsidRDefault="00973DB9" w:rsidP="002A3E18">
            <w:pPr>
              <w:spacing w:before="0" w:after="0"/>
              <w:ind w:left="0"/>
              <w:rPr>
                <w:lang w:val="pt-PT"/>
              </w:rPr>
            </w:pPr>
            <w:r w:rsidRPr="00973DB9">
              <w:rPr>
                <w:lang w:val="pt-PT"/>
              </w:rPr>
              <w:t>Lei de Pescas (Lei n.º 22/2013, de 1 de Novembro)</w:t>
            </w:r>
          </w:p>
        </w:tc>
        <w:tc>
          <w:tcPr>
            <w:tcW w:w="6660" w:type="dxa"/>
            <w:tcMar>
              <w:top w:w="100" w:type="dxa"/>
              <w:left w:w="100" w:type="dxa"/>
              <w:bottom w:w="100" w:type="dxa"/>
              <w:right w:w="100" w:type="dxa"/>
            </w:tcMar>
          </w:tcPr>
          <w:p w14:paraId="45CAFF9B" w14:textId="77777777" w:rsidR="00973DB9" w:rsidRPr="00973DB9" w:rsidRDefault="00973DB9" w:rsidP="002A3E18">
            <w:pPr>
              <w:spacing w:before="0" w:after="0"/>
              <w:ind w:left="0"/>
              <w:rPr>
                <w:lang w:val="pt-PT"/>
              </w:rPr>
            </w:pPr>
            <w:r w:rsidRPr="00973DB9">
              <w:rPr>
                <w:lang w:val="pt-PT"/>
              </w:rPr>
              <w:t>Estabelece o regime jurídico das atividades pesqueiras e das atividades complementares da pesca, visando à proteção, conservação e utilização sustentável dos recursos biológicos aquáticos nacionais e à gestão participativa desses recursos, assim como os ecossistemas a eles inerentes.</w:t>
            </w:r>
          </w:p>
        </w:tc>
      </w:tr>
      <w:tr w:rsidR="00973DB9" w:rsidRPr="00F60F18" w14:paraId="113B587D" w14:textId="77777777" w:rsidTr="002A3E18">
        <w:trPr>
          <w:trHeight w:val="20"/>
        </w:trPr>
        <w:tc>
          <w:tcPr>
            <w:tcW w:w="2520" w:type="dxa"/>
            <w:tcMar>
              <w:top w:w="100" w:type="dxa"/>
              <w:left w:w="100" w:type="dxa"/>
              <w:bottom w:w="100" w:type="dxa"/>
              <w:right w:w="100" w:type="dxa"/>
            </w:tcMar>
          </w:tcPr>
          <w:p w14:paraId="3F2F6E71" w14:textId="77777777" w:rsidR="00973DB9" w:rsidRPr="00973DB9" w:rsidRDefault="00973DB9" w:rsidP="002A3E18">
            <w:pPr>
              <w:spacing w:before="0" w:after="0"/>
              <w:ind w:left="0"/>
              <w:rPr>
                <w:lang w:val="pt-PT"/>
              </w:rPr>
            </w:pPr>
            <w:r w:rsidRPr="00973DB9">
              <w:rPr>
                <w:lang w:val="pt-PT"/>
              </w:rPr>
              <w:t>Regulamento da Pesca Marítima (REPMAR) (Decreto n.º 89/2020, de 8 de Outubro)</w:t>
            </w:r>
          </w:p>
        </w:tc>
        <w:tc>
          <w:tcPr>
            <w:tcW w:w="6660" w:type="dxa"/>
            <w:tcMar>
              <w:top w:w="100" w:type="dxa"/>
              <w:left w:w="100" w:type="dxa"/>
              <w:bottom w:w="100" w:type="dxa"/>
              <w:right w:w="100" w:type="dxa"/>
            </w:tcMar>
          </w:tcPr>
          <w:p w14:paraId="19ACB228" w14:textId="77777777" w:rsidR="00973DB9" w:rsidRPr="00F60F18" w:rsidRDefault="00973DB9" w:rsidP="002A3E18">
            <w:pPr>
              <w:spacing w:before="0" w:after="0"/>
              <w:ind w:left="0"/>
            </w:pPr>
            <w:r w:rsidRPr="00973DB9">
              <w:rPr>
                <w:lang w:val="pt-PT"/>
              </w:rPr>
              <w:t xml:space="preserve">Regula as disposições da Lei de Pescas relacionadas à pesca marítima. Aprova planos de desenvolvimento, esclarece como os Conselhos Comunitários de Pesca (CCP) podem tornar-se entidades legalmente reconhecidas e regula o licenciamento das atividades de pesca. </w:t>
            </w:r>
            <w:r w:rsidRPr="00F60F18">
              <w:t>Apresenta uma lista de espécies marinhas protegidas.</w:t>
            </w:r>
          </w:p>
        </w:tc>
      </w:tr>
      <w:tr w:rsidR="00973DB9" w:rsidRPr="005249B7" w14:paraId="5EDADE1C" w14:textId="77777777" w:rsidTr="002A3E18">
        <w:trPr>
          <w:trHeight w:val="20"/>
        </w:trPr>
        <w:tc>
          <w:tcPr>
            <w:tcW w:w="2520" w:type="dxa"/>
            <w:tcMar>
              <w:top w:w="100" w:type="dxa"/>
              <w:left w:w="100" w:type="dxa"/>
              <w:bottom w:w="100" w:type="dxa"/>
              <w:right w:w="100" w:type="dxa"/>
            </w:tcMar>
          </w:tcPr>
          <w:p w14:paraId="2CBE707A" w14:textId="77777777" w:rsidR="00973DB9" w:rsidRPr="00973DB9" w:rsidRDefault="00973DB9" w:rsidP="002A3E18">
            <w:pPr>
              <w:spacing w:before="0" w:after="0"/>
              <w:ind w:left="0"/>
              <w:rPr>
                <w:lang w:val="pt-PT"/>
              </w:rPr>
            </w:pPr>
            <w:r w:rsidRPr="00973DB9">
              <w:rPr>
                <w:lang w:val="pt-PT"/>
              </w:rPr>
              <w:t>Regulamento que Estabelece o Regime Jurídico de Utilização do Espaço Marítimo Nacional (Decreto n.º 21/2017, de 24 de Maio)</w:t>
            </w:r>
          </w:p>
        </w:tc>
        <w:tc>
          <w:tcPr>
            <w:tcW w:w="6660" w:type="dxa"/>
            <w:tcMar>
              <w:top w:w="100" w:type="dxa"/>
              <w:left w:w="100" w:type="dxa"/>
              <w:bottom w:w="100" w:type="dxa"/>
              <w:right w:w="100" w:type="dxa"/>
            </w:tcMar>
          </w:tcPr>
          <w:p w14:paraId="20EDD396" w14:textId="77777777" w:rsidR="00973DB9" w:rsidRPr="00973DB9" w:rsidRDefault="00973DB9" w:rsidP="002A3E18">
            <w:pPr>
              <w:spacing w:before="0" w:after="0"/>
              <w:ind w:left="0"/>
              <w:rPr>
                <w:lang w:val="pt-PT"/>
              </w:rPr>
            </w:pPr>
            <w:r w:rsidRPr="00973DB9">
              <w:rPr>
                <w:lang w:val="pt-PT"/>
              </w:rPr>
              <w:t>Fixa os mecanismos para o planeamento, ordenamento e gestão do espaço marítimo nacional, de forma a assegurar a sua utilização sustentável.</w:t>
            </w:r>
          </w:p>
        </w:tc>
      </w:tr>
      <w:tr w:rsidR="00973DB9" w:rsidRPr="005249B7" w14:paraId="619B5D2E" w14:textId="77777777" w:rsidTr="002A3E18">
        <w:trPr>
          <w:trHeight w:val="20"/>
        </w:trPr>
        <w:tc>
          <w:tcPr>
            <w:tcW w:w="2520" w:type="dxa"/>
            <w:tcMar>
              <w:top w:w="100" w:type="dxa"/>
              <w:left w:w="100" w:type="dxa"/>
              <w:bottom w:w="100" w:type="dxa"/>
              <w:right w:w="100" w:type="dxa"/>
            </w:tcMar>
          </w:tcPr>
          <w:p w14:paraId="0D87AFFE" w14:textId="77777777" w:rsidR="00973DB9" w:rsidRPr="00973DB9" w:rsidRDefault="00973DB9" w:rsidP="002A3E18">
            <w:pPr>
              <w:spacing w:before="0" w:after="0"/>
              <w:ind w:left="0"/>
              <w:rPr>
                <w:lang w:val="pt-PT"/>
              </w:rPr>
            </w:pPr>
            <w:r w:rsidRPr="00973DB9">
              <w:rPr>
                <w:lang w:val="pt-PT"/>
              </w:rPr>
              <w:t>Regulamento para Prevenção da Poluição e Proteção do Ambiente Marinho e Costeiro (Decreto n.º 45/2006, de 30 de Novembro)</w:t>
            </w:r>
          </w:p>
        </w:tc>
        <w:tc>
          <w:tcPr>
            <w:tcW w:w="6660" w:type="dxa"/>
            <w:tcMar>
              <w:top w:w="100" w:type="dxa"/>
              <w:left w:w="100" w:type="dxa"/>
              <w:bottom w:w="100" w:type="dxa"/>
              <w:right w:w="100" w:type="dxa"/>
            </w:tcMar>
          </w:tcPr>
          <w:p w14:paraId="29775241" w14:textId="77777777" w:rsidR="00973DB9" w:rsidRPr="00973DB9" w:rsidRDefault="00973DB9" w:rsidP="002A3E18">
            <w:pPr>
              <w:spacing w:before="0" w:after="0"/>
              <w:ind w:left="0"/>
              <w:rPr>
                <w:lang w:val="pt-PT"/>
              </w:rPr>
            </w:pPr>
            <w:r w:rsidRPr="00973DB9">
              <w:rPr>
                <w:lang w:val="pt-PT"/>
              </w:rPr>
              <w:t>Assegura que sejam tomadas medidas para prevenir, controlar e combater a poluição marinha por navios dentro das águas jurisdicionais e ao largo da costa moçambicana ou por fontes de origem telúrica. Estabelece a necessidade e as formas de compensação por todas as formas de poluição causadas por embarcações e plataformas.</w:t>
            </w:r>
          </w:p>
        </w:tc>
      </w:tr>
      <w:tr w:rsidR="00973DB9" w:rsidRPr="005249B7" w14:paraId="28F6E74F" w14:textId="77777777" w:rsidTr="002A3E18">
        <w:trPr>
          <w:trHeight w:val="20"/>
        </w:trPr>
        <w:tc>
          <w:tcPr>
            <w:tcW w:w="2520" w:type="dxa"/>
            <w:tcMar>
              <w:top w:w="100" w:type="dxa"/>
              <w:left w:w="100" w:type="dxa"/>
              <w:bottom w:w="100" w:type="dxa"/>
              <w:right w:w="100" w:type="dxa"/>
            </w:tcMar>
          </w:tcPr>
          <w:p w14:paraId="20529830" w14:textId="77777777" w:rsidR="00973DB9" w:rsidRPr="00973DB9" w:rsidRDefault="00973DB9" w:rsidP="002A3E18">
            <w:pPr>
              <w:spacing w:before="0" w:after="0"/>
              <w:ind w:left="0"/>
              <w:rPr>
                <w:lang w:val="pt-PT"/>
              </w:rPr>
            </w:pPr>
            <w:r w:rsidRPr="00973DB9">
              <w:rPr>
                <w:lang w:val="pt-PT"/>
              </w:rPr>
              <w:t>Regulamento de Gestão da Zona Costeira e das Praias (Decreto n.º 97/2020, de 4 de Outubro)</w:t>
            </w:r>
          </w:p>
        </w:tc>
        <w:tc>
          <w:tcPr>
            <w:tcW w:w="6660" w:type="dxa"/>
            <w:tcMar>
              <w:top w:w="100" w:type="dxa"/>
              <w:left w:w="100" w:type="dxa"/>
              <w:bottom w:w="100" w:type="dxa"/>
              <w:right w:w="100" w:type="dxa"/>
            </w:tcMar>
          </w:tcPr>
          <w:p w14:paraId="1BA52130" w14:textId="77777777" w:rsidR="00973DB9" w:rsidRPr="00973DB9" w:rsidRDefault="00973DB9" w:rsidP="002A3E18">
            <w:pPr>
              <w:spacing w:before="0" w:after="0"/>
              <w:ind w:left="0"/>
              <w:rPr>
                <w:lang w:val="pt-PT"/>
              </w:rPr>
            </w:pPr>
            <w:r w:rsidRPr="00973DB9">
              <w:rPr>
                <w:lang w:val="pt-PT"/>
              </w:rPr>
              <w:t>Define os princípios e normas para a gestão, ordenamento e desenvolvimento sustentável e integrado da zona costeira e das praias no território nacional.</w:t>
            </w:r>
          </w:p>
        </w:tc>
      </w:tr>
      <w:tr w:rsidR="00973DB9" w:rsidRPr="005249B7" w14:paraId="1CD303C6" w14:textId="77777777" w:rsidTr="002A3E18">
        <w:trPr>
          <w:trHeight w:val="20"/>
        </w:trPr>
        <w:tc>
          <w:tcPr>
            <w:tcW w:w="2520" w:type="dxa"/>
            <w:tcMar>
              <w:top w:w="100" w:type="dxa"/>
              <w:left w:w="100" w:type="dxa"/>
              <w:bottom w:w="100" w:type="dxa"/>
              <w:right w:w="100" w:type="dxa"/>
            </w:tcMar>
          </w:tcPr>
          <w:p w14:paraId="2314965F" w14:textId="77777777" w:rsidR="00973DB9" w:rsidRPr="00973DB9" w:rsidRDefault="00973DB9" w:rsidP="002A3E18">
            <w:pPr>
              <w:spacing w:before="0" w:after="0"/>
              <w:ind w:left="0"/>
              <w:rPr>
                <w:lang w:val="pt-PT"/>
              </w:rPr>
            </w:pPr>
            <w:r w:rsidRPr="00973DB9">
              <w:rPr>
                <w:lang w:val="pt-PT"/>
              </w:rPr>
              <w:t>Regulamento da Pesca Recreativa e Desportiva (Decreto n.º 82/2021, de 15 de Outubro)</w:t>
            </w:r>
          </w:p>
        </w:tc>
        <w:tc>
          <w:tcPr>
            <w:tcW w:w="6660" w:type="dxa"/>
            <w:tcMar>
              <w:top w:w="100" w:type="dxa"/>
              <w:left w:w="100" w:type="dxa"/>
              <w:bottom w:w="100" w:type="dxa"/>
              <w:right w:w="100" w:type="dxa"/>
            </w:tcMar>
          </w:tcPr>
          <w:p w14:paraId="67D977BA" w14:textId="77777777" w:rsidR="00973DB9" w:rsidRPr="00973DB9" w:rsidRDefault="00973DB9" w:rsidP="002A3E18">
            <w:pPr>
              <w:spacing w:before="0" w:after="0"/>
              <w:ind w:left="0"/>
              <w:rPr>
                <w:lang w:val="pt-PT"/>
              </w:rPr>
            </w:pPr>
            <w:r w:rsidRPr="00973DB9">
              <w:rPr>
                <w:lang w:val="pt-PT"/>
              </w:rPr>
              <w:t>Estabelece os regimes que regulam a atividade de pesca recreativa e desportiva nas águas marítimas e nas águas continentais ou interiores de Moçambique.</w:t>
            </w:r>
          </w:p>
        </w:tc>
      </w:tr>
      <w:tr w:rsidR="00973DB9" w:rsidRPr="005249B7" w14:paraId="37E54338" w14:textId="77777777" w:rsidTr="002A3E18">
        <w:trPr>
          <w:trHeight w:val="20"/>
        </w:trPr>
        <w:tc>
          <w:tcPr>
            <w:tcW w:w="2520" w:type="dxa"/>
            <w:tcMar>
              <w:top w:w="100" w:type="dxa"/>
              <w:left w:w="100" w:type="dxa"/>
              <w:bottom w:w="100" w:type="dxa"/>
              <w:right w:w="100" w:type="dxa"/>
            </w:tcMar>
          </w:tcPr>
          <w:p w14:paraId="6644774D" w14:textId="77777777" w:rsidR="00973DB9" w:rsidRPr="00973DB9" w:rsidRDefault="00973DB9" w:rsidP="002A3E18">
            <w:pPr>
              <w:spacing w:before="0" w:after="0"/>
              <w:ind w:left="0"/>
              <w:rPr>
                <w:lang w:val="pt-PT"/>
              </w:rPr>
            </w:pPr>
            <w:r w:rsidRPr="00973DB9">
              <w:rPr>
                <w:lang w:val="pt-PT"/>
              </w:rPr>
              <w:t>Regime Jurídico para o Estabelecimento de Áreas de Pesca de Gestão Comunitária</w:t>
            </w:r>
          </w:p>
        </w:tc>
        <w:tc>
          <w:tcPr>
            <w:tcW w:w="6660" w:type="dxa"/>
            <w:tcMar>
              <w:top w:w="100" w:type="dxa"/>
              <w:left w:w="100" w:type="dxa"/>
              <w:bottom w:w="100" w:type="dxa"/>
              <w:right w:w="100" w:type="dxa"/>
            </w:tcMar>
          </w:tcPr>
          <w:p w14:paraId="6BA1C3E6" w14:textId="77777777" w:rsidR="00973DB9" w:rsidRPr="00973DB9" w:rsidRDefault="00973DB9" w:rsidP="002A3E18">
            <w:pPr>
              <w:spacing w:before="0" w:after="0"/>
              <w:ind w:left="0"/>
              <w:rPr>
                <w:lang w:val="pt-PT"/>
              </w:rPr>
            </w:pPr>
            <w:r w:rsidRPr="00973DB9">
              <w:rPr>
                <w:lang w:val="pt-PT"/>
              </w:rPr>
              <w:t>Estabelece o regime jurídico para o estabelecimento de áreas de pesca de gestão comunitária, incluindo as responsabilidades das entidades envolvidas.</w:t>
            </w:r>
          </w:p>
        </w:tc>
      </w:tr>
      <w:tr w:rsidR="00973DB9" w:rsidRPr="00F60F18" w14:paraId="3A69C9E7" w14:textId="77777777" w:rsidTr="002A3E18">
        <w:trPr>
          <w:trHeight w:val="20"/>
        </w:trPr>
        <w:tc>
          <w:tcPr>
            <w:tcW w:w="9180" w:type="dxa"/>
            <w:gridSpan w:val="2"/>
            <w:shd w:val="clear" w:color="auto" w:fill="0070C0"/>
            <w:tcMar>
              <w:top w:w="100" w:type="dxa"/>
              <w:left w:w="100" w:type="dxa"/>
              <w:bottom w:w="100" w:type="dxa"/>
              <w:right w:w="100" w:type="dxa"/>
            </w:tcMar>
          </w:tcPr>
          <w:p w14:paraId="71508E23" w14:textId="77777777" w:rsidR="00973DB9" w:rsidRPr="00F60F18" w:rsidRDefault="00973DB9" w:rsidP="002A3E18">
            <w:pPr>
              <w:spacing w:before="0" w:after="0"/>
              <w:ind w:left="0"/>
              <w:jc w:val="center"/>
              <w:rPr>
                <w:b/>
              </w:rPr>
            </w:pPr>
            <w:r w:rsidRPr="00F60F18">
              <w:rPr>
                <w:b/>
                <w:color w:val="FFFFFF"/>
              </w:rPr>
              <w:t>Terra</w:t>
            </w:r>
          </w:p>
        </w:tc>
      </w:tr>
      <w:tr w:rsidR="00973DB9" w:rsidRPr="005249B7" w14:paraId="4574EE62" w14:textId="77777777" w:rsidTr="002A3E18">
        <w:trPr>
          <w:trHeight w:val="20"/>
        </w:trPr>
        <w:tc>
          <w:tcPr>
            <w:tcW w:w="2520" w:type="dxa"/>
            <w:tcMar>
              <w:top w:w="100" w:type="dxa"/>
              <w:left w:w="100" w:type="dxa"/>
              <w:bottom w:w="100" w:type="dxa"/>
              <w:right w:w="100" w:type="dxa"/>
            </w:tcMar>
          </w:tcPr>
          <w:p w14:paraId="0773800F" w14:textId="77777777" w:rsidR="00973DB9" w:rsidRPr="00973DB9" w:rsidRDefault="00973DB9" w:rsidP="002A3E18">
            <w:pPr>
              <w:spacing w:before="0" w:after="0"/>
              <w:ind w:left="0"/>
              <w:rPr>
                <w:lang w:val="pt-PT"/>
              </w:rPr>
            </w:pPr>
            <w:r w:rsidRPr="00973DB9">
              <w:rPr>
                <w:lang w:val="pt-PT"/>
              </w:rPr>
              <w:t>Lei de Terras (Lei n.º 19/97, de 1 de Outubro)</w:t>
            </w:r>
          </w:p>
        </w:tc>
        <w:tc>
          <w:tcPr>
            <w:tcW w:w="6660" w:type="dxa"/>
            <w:tcMar>
              <w:top w:w="100" w:type="dxa"/>
              <w:left w:w="100" w:type="dxa"/>
              <w:bottom w:w="100" w:type="dxa"/>
              <w:right w:w="100" w:type="dxa"/>
            </w:tcMar>
          </w:tcPr>
          <w:p w14:paraId="75046A75" w14:textId="77777777" w:rsidR="00973DB9" w:rsidRPr="00973DB9" w:rsidRDefault="00973DB9" w:rsidP="002A3E18">
            <w:pPr>
              <w:spacing w:before="0" w:after="0"/>
              <w:ind w:left="0"/>
              <w:rPr>
                <w:lang w:val="pt-PT"/>
              </w:rPr>
            </w:pPr>
            <w:r w:rsidRPr="00973DB9">
              <w:rPr>
                <w:lang w:val="pt-PT"/>
              </w:rPr>
              <w:t>Estabelece os termos em que se opera a constituição, exercício, modificação e extinção do direito de uso e aproveitamento da terra. Reconhece a proteção parcial e/ou total de áreas importantes para a biodiversidade, o papel das comunidades na gestão de recursos, entre outros.</w:t>
            </w:r>
          </w:p>
        </w:tc>
      </w:tr>
      <w:tr w:rsidR="00973DB9" w:rsidRPr="005249B7" w14:paraId="009AD662" w14:textId="77777777" w:rsidTr="002A3E18">
        <w:trPr>
          <w:trHeight w:val="20"/>
        </w:trPr>
        <w:tc>
          <w:tcPr>
            <w:tcW w:w="2520" w:type="dxa"/>
            <w:tcMar>
              <w:top w:w="100" w:type="dxa"/>
              <w:left w:w="100" w:type="dxa"/>
              <w:bottom w:w="100" w:type="dxa"/>
              <w:right w:w="100" w:type="dxa"/>
            </w:tcMar>
          </w:tcPr>
          <w:p w14:paraId="31EA0463" w14:textId="77777777" w:rsidR="00973DB9" w:rsidRPr="00973DB9" w:rsidRDefault="00973DB9" w:rsidP="002A3E18">
            <w:pPr>
              <w:spacing w:before="0" w:after="0"/>
              <w:ind w:left="0"/>
              <w:rPr>
                <w:lang w:val="pt-PT"/>
              </w:rPr>
            </w:pPr>
            <w:r w:rsidRPr="00973DB9">
              <w:rPr>
                <w:lang w:val="pt-PT"/>
              </w:rPr>
              <w:t>Lei do Ordenamento do Território (Lei n.º 19/2007, de 18 de Julho)</w:t>
            </w:r>
          </w:p>
        </w:tc>
        <w:tc>
          <w:tcPr>
            <w:tcW w:w="6660" w:type="dxa"/>
            <w:tcMar>
              <w:top w:w="100" w:type="dxa"/>
              <w:left w:w="100" w:type="dxa"/>
              <w:bottom w:w="100" w:type="dxa"/>
              <w:right w:w="100" w:type="dxa"/>
            </w:tcMar>
          </w:tcPr>
          <w:p w14:paraId="79B71B2F" w14:textId="77777777" w:rsidR="00973DB9" w:rsidRPr="00973DB9" w:rsidRDefault="00973DB9" w:rsidP="002A3E18">
            <w:pPr>
              <w:spacing w:before="0" w:after="0"/>
              <w:ind w:left="0"/>
              <w:rPr>
                <w:lang w:val="pt-PT"/>
              </w:rPr>
            </w:pPr>
            <w:r w:rsidRPr="00973DB9">
              <w:rPr>
                <w:lang w:val="pt-PT"/>
              </w:rPr>
              <w:t>Estabelece as orientações do ordenamento do território visando o aproveitamento racional e sustentável dos recursos naturais, a preservação do equilíbrio ambiental, a promoção da coesão nacional, a valorização dos diversos potenciais de cada região, a promoção da qualidade de vida dos cidadãos, a segurança das populações vulneráveis a calamidades, entre outros.</w:t>
            </w:r>
          </w:p>
        </w:tc>
      </w:tr>
      <w:tr w:rsidR="00973DB9" w:rsidRPr="005249B7" w14:paraId="530621CC" w14:textId="77777777" w:rsidTr="002A3E18">
        <w:trPr>
          <w:trHeight w:val="20"/>
        </w:trPr>
        <w:tc>
          <w:tcPr>
            <w:tcW w:w="2520" w:type="dxa"/>
            <w:tcMar>
              <w:top w:w="100" w:type="dxa"/>
              <w:left w:w="100" w:type="dxa"/>
              <w:bottom w:w="100" w:type="dxa"/>
              <w:right w:w="100" w:type="dxa"/>
            </w:tcMar>
          </w:tcPr>
          <w:p w14:paraId="4F1F2E44" w14:textId="77777777" w:rsidR="00973DB9" w:rsidRPr="00973DB9" w:rsidRDefault="00973DB9" w:rsidP="002A3E18">
            <w:pPr>
              <w:spacing w:before="0" w:after="0"/>
              <w:ind w:left="0"/>
              <w:rPr>
                <w:lang w:val="pt-PT"/>
              </w:rPr>
            </w:pPr>
            <w:r w:rsidRPr="00973DB9">
              <w:rPr>
                <w:lang w:val="pt-PT"/>
              </w:rPr>
              <w:t>Plano Nacional de Desenvolvimento Territorial (Resolução n.º 7/2021, de 28 de Dezembro)</w:t>
            </w:r>
          </w:p>
        </w:tc>
        <w:tc>
          <w:tcPr>
            <w:tcW w:w="6660" w:type="dxa"/>
            <w:tcMar>
              <w:top w:w="100" w:type="dxa"/>
              <w:left w:w="100" w:type="dxa"/>
              <w:bottom w:w="100" w:type="dxa"/>
              <w:right w:w="100" w:type="dxa"/>
            </w:tcMar>
          </w:tcPr>
          <w:p w14:paraId="7A3EB72D" w14:textId="77777777" w:rsidR="00973DB9" w:rsidRPr="00973DB9" w:rsidRDefault="00973DB9" w:rsidP="002A3E18">
            <w:pPr>
              <w:spacing w:before="0" w:after="0"/>
              <w:ind w:left="0"/>
              <w:rPr>
                <w:lang w:val="pt-PT"/>
              </w:rPr>
            </w:pPr>
            <w:r w:rsidRPr="00973DB9">
              <w:rPr>
                <w:lang w:val="pt-PT"/>
              </w:rPr>
              <w:t>Aprova o Plano Nacional de Desenvolvimento Territorial e o respetivo Plano de Ação.</w:t>
            </w:r>
          </w:p>
        </w:tc>
      </w:tr>
      <w:tr w:rsidR="00973DB9" w:rsidRPr="00F60F18" w14:paraId="423C75FB" w14:textId="77777777" w:rsidTr="002A3E18">
        <w:trPr>
          <w:trHeight w:val="20"/>
        </w:trPr>
        <w:tc>
          <w:tcPr>
            <w:tcW w:w="9180" w:type="dxa"/>
            <w:gridSpan w:val="2"/>
            <w:shd w:val="clear" w:color="auto" w:fill="0070C0"/>
            <w:tcMar>
              <w:top w:w="100" w:type="dxa"/>
              <w:left w:w="100" w:type="dxa"/>
              <w:bottom w:w="100" w:type="dxa"/>
              <w:right w:w="100" w:type="dxa"/>
            </w:tcMar>
          </w:tcPr>
          <w:p w14:paraId="2D4B710B" w14:textId="77777777" w:rsidR="00973DB9" w:rsidRPr="00F60F18" w:rsidRDefault="00973DB9" w:rsidP="002A3E18">
            <w:pPr>
              <w:spacing w:before="0" w:after="0"/>
              <w:ind w:left="0"/>
              <w:jc w:val="center"/>
              <w:rPr>
                <w:b/>
              </w:rPr>
            </w:pPr>
            <w:r w:rsidRPr="00F60F18">
              <w:rPr>
                <w:b/>
                <w:color w:val="FFFFFF"/>
              </w:rPr>
              <w:t>Floresta</w:t>
            </w:r>
          </w:p>
        </w:tc>
      </w:tr>
      <w:tr w:rsidR="00973DB9" w:rsidRPr="005249B7" w14:paraId="1DD99DF0" w14:textId="77777777" w:rsidTr="002A3E18">
        <w:trPr>
          <w:trHeight w:val="20"/>
        </w:trPr>
        <w:tc>
          <w:tcPr>
            <w:tcW w:w="2520" w:type="dxa"/>
            <w:tcMar>
              <w:top w:w="100" w:type="dxa"/>
              <w:left w:w="100" w:type="dxa"/>
              <w:bottom w:w="100" w:type="dxa"/>
              <w:right w:w="100" w:type="dxa"/>
            </w:tcMar>
          </w:tcPr>
          <w:p w14:paraId="248706DC" w14:textId="77777777" w:rsidR="00973DB9" w:rsidRPr="00973DB9" w:rsidRDefault="00973DB9" w:rsidP="002A3E18">
            <w:pPr>
              <w:spacing w:before="0" w:after="0"/>
              <w:ind w:left="0"/>
              <w:rPr>
                <w:lang w:val="pt-PT"/>
              </w:rPr>
            </w:pPr>
            <w:r w:rsidRPr="00973DB9">
              <w:rPr>
                <w:lang w:val="pt-PT"/>
              </w:rPr>
              <w:t>Lei de Florestas (Lei n.º 17/2023, de 29 de Dezembro). Revoga a Lei n.º 10/99, de 7 de Julho.</w:t>
            </w:r>
          </w:p>
        </w:tc>
        <w:tc>
          <w:tcPr>
            <w:tcW w:w="6660" w:type="dxa"/>
            <w:tcMar>
              <w:top w:w="100" w:type="dxa"/>
              <w:left w:w="100" w:type="dxa"/>
              <w:bottom w:w="100" w:type="dxa"/>
              <w:right w:w="100" w:type="dxa"/>
            </w:tcMar>
          </w:tcPr>
          <w:p w14:paraId="6B1EF63E" w14:textId="77777777" w:rsidR="00973DB9" w:rsidRPr="00973DB9" w:rsidRDefault="00973DB9" w:rsidP="002A3E18">
            <w:pPr>
              <w:spacing w:before="0" w:after="0"/>
              <w:ind w:left="0"/>
              <w:rPr>
                <w:lang w:val="pt-PT"/>
              </w:rPr>
            </w:pPr>
            <w:r w:rsidRPr="00973DB9">
              <w:rPr>
                <w:lang w:val="pt-PT"/>
              </w:rPr>
              <w:t xml:space="preserve">Estabelece os princípios, objetivos e normas sobre a criação, proteção, conservação, acesso, utilização, valorização e fiscalização do património florestal nacional para o benefício ecológico, social, cultural e económico das atuais e futuras gerações. </w:t>
            </w:r>
          </w:p>
        </w:tc>
      </w:tr>
      <w:tr w:rsidR="00973DB9" w:rsidRPr="005249B7" w14:paraId="53E623ED" w14:textId="77777777" w:rsidTr="002A3E18">
        <w:trPr>
          <w:trHeight w:val="20"/>
        </w:trPr>
        <w:tc>
          <w:tcPr>
            <w:tcW w:w="2520" w:type="dxa"/>
            <w:tcMar>
              <w:top w:w="100" w:type="dxa"/>
              <w:left w:w="100" w:type="dxa"/>
              <w:bottom w:w="100" w:type="dxa"/>
              <w:right w:w="100" w:type="dxa"/>
            </w:tcMar>
          </w:tcPr>
          <w:p w14:paraId="408CCBF1" w14:textId="77777777" w:rsidR="00973DB9" w:rsidRPr="00973DB9" w:rsidRDefault="00973DB9" w:rsidP="002A3E18">
            <w:pPr>
              <w:spacing w:before="0" w:after="0"/>
              <w:ind w:left="0"/>
              <w:rPr>
                <w:lang w:val="pt-PT"/>
              </w:rPr>
            </w:pPr>
            <w:r w:rsidRPr="00973DB9">
              <w:rPr>
                <w:lang w:val="pt-PT"/>
              </w:rPr>
              <w:t>Regulamento da Lei de Florestas e Fauna Bravia (Decreto n.º 12/2002, de 6 de Junho)</w:t>
            </w:r>
          </w:p>
        </w:tc>
        <w:tc>
          <w:tcPr>
            <w:tcW w:w="6660" w:type="dxa"/>
            <w:tcMar>
              <w:top w:w="100" w:type="dxa"/>
              <w:left w:w="100" w:type="dxa"/>
              <w:bottom w:w="100" w:type="dxa"/>
              <w:right w:w="100" w:type="dxa"/>
            </w:tcMar>
          </w:tcPr>
          <w:p w14:paraId="7478A886" w14:textId="77777777" w:rsidR="00973DB9" w:rsidRPr="00973DB9" w:rsidRDefault="00973DB9" w:rsidP="002A3E18">
            <w:pPr>
              <w:spacing w:before="0" w:after="0"/>
              <w:ind w:left="0"/>
              <w:rPr>
                <w:lang w:val="pt-PT"/>
              </w:rPr>
            </w:pPr>
            <w:r w:rsidRPr="00973DB9">
              <w:rPr>
                <w:lang w:val="pt-PT"/>
              </w:rPr>
              <w:t>Aplica-se às atividades de proteção, conservação, utilização, exploração e produção de recursos florestais e faunísticos, abrangendo a comercialização, o transporte, o armazenamento e a transformação primária, artesanal ou industrial destes recursos.</w:t>
            </w:r>
          </w:p>
        </w:tc>
      </w:tr>
      <w:tr w:rsidR="00973DB9" w:rsidRPr="005249B7" w14:paraId="4ACE38F7" w14:textId="77777777" w:rsidTr="002A3E18">
        <w:trPr>
          <w:trHeight w:val="20"/>
        </w:trPr>
        <w:tc>
          <w:tcPr>
            <w:tcW w:w="2520" w:type="dxa"/>
            <w:tcMar>
              <w:top w:w="100" w:type="dxa"/>
              <w:left w:w="100" w:type="dxa"/>
              <w:bottom w:w="100" w:type="dxa"/>
              <w:right w:w="100" w:type="dxa"/>
            </w:tcMar>
          </w:tcPr>
          <w:p w14:paraId="3EFD0FB1" w14:textId="77777777" w:rsidR="00973DB9" w:rsidRPr="00973DB9" w:rsidRDefault="00973DB9" w:rsidP="002A3E18">
            <w:pPr>
              <w:spacing w:before="0" w:after="0"/>
              <w:ind w:left="0"/>
              <w:rPr>
                <w:lang w:val="pt-PT"/>
              </w:rPr>
            </w:pPr>
            <w:r w:rsidRPr="00973DB9">
              <w:rPr>
                <w:lang w:val="pt-PT"/>
              </w:rPr>
              <w:t>Regulamento para Implementação de Projetos Inerentes a REDD+ (Decreto n.º 23/2018, de 3 de Maio)</w:t>
            </w:r>
          </w:p>
        </w:tc>
        <w:tc>
          <w:tcPr>
            <w:tcW w:w="6660" w:type="dxa"/>
            <w:tcMar>
              <w:top w:w="100" w:type="dxa"/>
              <w:left w:w="100" w:type="dxa"/>
              <w:bottom w:w="100" w:type="dxa"/>
              <w:right w:w="100" w:type="dxa"/>
            </w:tcMar>
          </w:tcPr>
          <w:p w14:paraId="0D4FD5EA" w14:textId="77777777" w:rsidR="00973DB9" w:rsidRPr="00973DB9" w:rsidRDefault="00973DB9" w:rsidP="002A3E18">
            <w:pPr>
              <w:spacing w:before="0" w:after="0"/>
              <w:ind w:left="0"/>
              <w:rPr>
                <w:lang w:val="pt-PT"/>
              </w:rPr>
            </w:pPr>
            <w:r w:rsidRPr="00973DB9">
              <w:rPr>
                <w:lang w:val="pt-PT"/>
              </w:rPr>
              <w:t>Define princípios e normas para a implementação de programas e projetos que contribuem para o processo de implementação de projetos e programas de redução de emissões por desmatamento e degradação florestal, conservação e aumento de reservas de carbono.</w:t>
            </w:r>
          </w:p>
        </w:tc>
      </w:tr>
      <w:tr w:rsidR="00973DB9" w:rsidRPr="00F60F18" w14:paraId="266412CF" w14:textId="77777777" w:rsidTr="002A3E18">
        <w:trPr>
          <w:trHeight w:val="20"/>
        </w:trPr>
        <w:tc>
          <w:tcPr>
            <w:tcW w:w="9180" w:type="dxa"/>
            <w:gridSpan w:val="2"/>
            <w:shd w:val="clear" w:color="auto" w:fill="0070C0"/>
            <w:tcMar>
              <w:top w:w="100" w:type="dxa"/>
              <w:left w:w="100" w:type="dxa"/>
              <w:bottom w:w="100" w:type="dxa"/>
              <w:right w:w="100" w:type="dxa"/>
            </w:tcMar>
          </w:tcPr>
          <w:p w14:paraId="646C3618" w14:textId="77777777" w:rsidR="00973DB9" w:rsidRPr="00F60F18" w:rsidRDefault="00973DB9" w:rsidP="002A3E18">
            <w:pPr>
              <w:spacing w:before="0" w:after="0"/>
              <w:ind w:left="0"/>
              <w:jc w:val="center"/>
              <w:rPr>
                <w:b/>
              </w:rPr>
            </w:pPr>
            <w:r w:rsidRPr="00F60F18">
              <w:rPr>
                <w:b/>
                <w:color w:val="FFFFFF"/>
              </w:rPr>
              <w:t>Indústria Extractiva</w:t>
            </w:r>
          </w:p>
        </w:tc>
      </w:tr>
      <w:tr w:rsidR="00973DB9" w:rsidRPr="005249B7" w14:paraId="7FDFAC79" w14:textId="77777777" w:rsidTr="002A3E18">
        <w:trPr>
          <w:trHeight w:val="20"/>
        </w:trPr>
        <w:tc>
          <w:tcPr>
            <w:tcW w:w="2520" w:type="dxa"/>
            <w:tcMar>
              <w:top w:w="100" w:type="dxa"/>
              <w:left w:w="100" w:type="dxa"/>
              <w:bottom w:w="100" w:type="dxa"/>
              <w:right w:w="100" w:type="dxa"/>
            </w:tcMar>
          </w:tcPr>
          <w:p w14:paraId="68324BBD" w14:textId="77777777" w:rsidR="00973DB9" w:rsidRPr="00973DB9" w:rsidRDefault="00973DB9" w:rsidP="002A3E18">
            <w:pPr>
              <w:spacing w:before="0" w:after="0"/>
              <w:ind w:left="0"/>
              <w:rPr>
                <w:lang w:val="pt-PT"/>
              </w:rPr>
            </w:pPr>
            <w:r w:rsidRPr="00973DB9">
              <w:rPr>
                <w:lang w:val="pt-PT"/>
              </w:rPr>
              <w:t>Lei de Minas (Lei 20/2014 de 18 de Agosto)</w:t>
            </w:r>
          </w:p>
        </w:tc>
        <w:tc>
          <w:tcPr>
            <w:tcW w:w="6660" w:type="dxa"/>
            <w:tcMar>
              <w:top w:w="100" w:type="dxa"/>
              <w:left w:w="100" w:type="dxa"/>
              <w:bottom w:w="100" w:type="dxa"/>
              <w:right w:w="100" w:type="dxa"/>
            </w:tcMar>
          </w:tcPr>
          <w:p w14:paraId="6C9088DE" w14:textId="77777777" w:rsidR="00973DB9" w:rsidRPr="00973DB9" w:rsidRDefault="00973DB9" w:rsidP="002A3E18">
            <w:pPr>
              <w:spacing w:before="0" w:after="0"/>
              <w:ind w:left="0"/>
              <w:rPr>
                <w:lang w:val="pt-PT"/>
              </w:rPr>
            </w:pPr>
            <w:r w:rsidRPr="00973DB9">
              <w:rPr>
                <w:lang w:val="pt-PT"/>
              </w:rPr>
              <w:t>Regula o uso e aproveitamento dos recursos minerais, em harmonia com as melhores e mais seguras práticas mineiras, sócio-ambientais e transparência, incluindo os aspectos relacionados com a conservação da biodiversidade, referindo a necessidade de realização de um plano de gestão ambiental, com vista a um desenvolvimento sustentável e de longo prazo e captação de receitas para o Estado.</w:t>
            </w:r>
          </w:p>
        </w:tc>
      </w:tr>
      <w:tr w:rsidR="00973DB9" w:rsidRPr="005249B7" w14:paraId="10560E80" w14:textId="77777777" w:rsidTr="002A3E18">
        <w:trPr>
          <w:trHeight w:val="20"/>
        </w:trPr>
        <w:tc>
          <w:tcPr>
            <w:tcW w:w="2520" w:type="dxa"/>
            <w:tcMar>
              <w:top w:w="100" w:type="dxa"/>
              <w:left w:w="100" w:type="dxa"/>
              <w:bottom w:w="100" w:type="dxa"/>
              <w:right w:w="100" w:type="dxa"/>
            </w:tcMar>
          </w:tcPr>
          <w:p w14:paraId="42E899AA" w14:textId="77777777" w:rsidR="00973DB9" w:rsidRPr="00973DB9" w:rsidRDefault="00973DB9" w:rsidP="002A3E18">
            <w:pPr>
              <w:spacing w:before="0" w:after="0"/>
              <w:ind w:left="0"/>
              <w:rPr>
                <w:lang w:val="pt-PT"/>
              </w:rPr>
            </w:pPr>
            <w:r w:rsidRPr="00973DB9">
              <w:rPr>
                <w:lang w:val="pt-PT"/>
              </w:rPr>
              <w:t>Regulamento da Lei de Minas (Decreto n.º 31/2015, de 31 de Dezembro)</w:t>
            </w:r>
          </w:p>
        </w:tc>
        <w:tc>
          <w:tcPr>
            <w:tcW w:w="6660" w:type="dxa"/>
            <w:tcMar>
              <w:top w:w="100" w:type="dxa"/>
              <w:left w:w="100" w:type="dxa"/>
              <w:bottom w:w="100" w:type="dxa"/>
              <w:right w:w="100" w:type="dxa"/>
            </w:tcMar>
          </w:tcPr>
          <w:p w14:paraId="705BE466" w14:textId="77777777" w:rsidR="00973DB9" w:rsidRPr="00973DB9" w:rsidRDefault="00973DB9" w:rsidP="002A3E18">
            <w:pPr>
              <w:spacing w:before="0" w:after="0"/>
              <w:ind w:left="0"/>
              <w:rPr>
                <w:lang w:val="pt-PT"/>
              </w:rPr>
            </w:pPr>
            <w:r w:rsidRPr="00973DB9">
              <w:rPr>
                <w:lang w:val="pt-PT"/>
              </w:rPr>
              <w:t>Estabelece as regras para o exercício das operações de prospecção e pesquisa, desenvolvimento, exploração, processamento e tratamento mineiro, adoptando-se o princípio da Responsabilidade pelos Danos Ambientais.</w:t>
            </w:r>
          </w:p>
        </w:tc>
      </w:tr>
      <w:tr w:rsidR="00973DB9" w:rsidRPr="005249B7" w14:paraId="76F079B9" w14:textId="77777777" w:rsidTr="002A3E18">
        <w:trPr>
          <w:trHeight w:val="20"/>
        </w:trPr>
        <w:tc>
          <w:tcPr>
            <w:tcW w:w="2520" w:type="dxa"/>
            <w:tcMar>
              <w:top w:w="100" w:type="dxa"/>
              <w:left w:w="100" w:type="dxa"/>
              <w:bottom w:w="100" w:type="dxa"/>
              <w:right w:w="100" w:type="dxa"/>
            </w:tcMar>
          </w:tcPr>
          <w:p w14:paraId="5076F846" w14:textId="77777777" w:rsidR="00973DB9" w:rsidRPr="00973DB9" w:rsidRDefault="00973DB9" w:rsidP="002A3E18">
            <w:pPr>
              <w:spacing w:before="0" w:after="0"/>
              <w:ind w:left="0"/>
              <w:rPr>
                <w:lang w:val="pt-PT"/>
              </w:rPr>
            </w:pPr>
            <w:r w:rsidRPr="00973DB9">
              <w:rPr>
                <w:lang w:val="pt-PT"/>
              </w:rPr>
              <w:t>Lei do Petróleo (Lei n.º 21/2014, de 18 de Agosto)</w:t>
            </w:r>
          </w:p>
        </w:tc>
        <w:tc>
          <w:tcPr>
            <w:tcW w:w="6660" w:type="dxa"/>
            <w:tcMar>
              <w:top w:w="100" w:type="dxa"/>
              <w:left w:w="100" w:type="dxa"/>
              <w:bottom w:w="100" w:type="dxa"/>
              <w:right w:w="100" w:type="dxa"/>
            </w:tcMar>
          </w:tcPr>
          <w:p w14:paraId="7F1F82F9" w14:textId="77777777" w:rsidR="00973DB9" w:rsidRPr="00973DB9" w:rsidRDefault="00973DB9" w:rsidP="002A3E18">
            <w:pPr>
              <w:spacing w:before="0" w:after="0"/>
              <w:ind w:left="0"/>
              <w:rPr>
                <w:lang w:val="pt-PT"/>
              </w:rPr>
            </w:pPr>
            <w:r w:rsidRPr="00973DB9">
              <w:rPr>
                <w:lang w:val="pt-PT"/>
              </w:rPr>
              <w:t>Estabelece o regime de atribuição de direitos para a realização de operações petrolíferas no território nacional, devendo o Governo assegurar a observância rigorosa das normas de protecção e reabilitação ambiental, nos termos da lei e das convenções e boas práticas internacionais.</w:t>
            </w:r>
          </w:p>
        </w:tc>
      </w:tr>
      <w:tr w:rsidR="00973DB9" w:rsidRPr="005249B7" w14:paraId="4F6974D7" w14:textId="77777777" w:rsidTr="002A3E18">
        <w:trPr>
          <w:trHeight w:val="20"/>
        </w:trPr>
        <w:tc>
          <w:tcPr>
            <w:tcW w:w="2520" w:type="dxa"/>
            <w:tcMar>
              <w:top w:w="100" w:type="dxa"/>
              <w:left w:w="100" w:type="dxa"/>
              <w:bottom w:w="100" w:type="dxa"/>
              <w:right w:w="100" w:type="dxa"/>
            </w:tcMar>
          </w:tcPr>
          <w:p w14:paraId="027AA45F" w14:textId="77777777" w:rsidR="00973DB9" w:rsidRPr="00973DB9" w:rsidRDefault="00973DB9" w:rsidP="002A3E18">
            <w:pPr>
              <w:spacing w:before="0" w:after="0"/>
              <w:ind w:left="0"/>
              <w:rPr>
                <w:lang w:val="pt-PT"/>
              </w:rPr>
            </w:pPr>
            <w:r w:rsidRPr="00973DB9">
              <w:rPr>
                <w:lang w:val="pt-PT"/>
              </w:rPr>
              <w:t>Regulamento das Operações Petrolíferas (Decreto n.º 48/2018 de 6 de Agosto)</w:t>
            </w:r>
          </w:p>
        </w:tc>
        <w:tc>
          <w:tcPr>
            <w:tcW w:w="6660" w:type="dxa"/>
            <w:tcMar>
              <w:top w:w="100" w:type="dxa"/>
              <w:left w:w="100" w:type="dxa"/>
              <w:bottom w:w="100" w:type="dxa"/>
              <w:right w:w="100" w:type="dxa"/>
            </w:tcMar>
          </w:tcPr>
          <w:p w14:paraId="36009539" w14:textId="77777777" w:rsidR="00973DB9" w:rsidRPr="00973DB9" w:rsidRDefault="00973DB9" w:rsidP="002A3E18">
            <w:pPr>
              <w:spacing w:before="0" w:after="0"/>
              <w:ind w:left="0"/>
              <w:rPr>
                <w:lang w:val="pt-PT"/>
              </w:rPr>
            </w:pPr>
            <w:r w:rsidRPr="00973DB9">
              <w:rPr>
                <w:lang w:val="pt-PT"/>
              </w:rPr>
              <w:t>Define as modalidades, termos e condições de contratos, incluindo a gestão de recursos, segurança, saúde e protecção ambiental de forma a assegurar que todas as operações petrolíferas sejam realizadas de modo sistemático e sustentável.</w:t>
            </w:r>
          </w:p>
        </w:tc>
      </w:tr>
      <w:tr w:rsidR="00973DB9" w:rsidRPr="005249B7" w14:paraId="54ED568D" w14:textId="77777777" w:rsidTr="002A3E18">
        <w:trPr>
          <w:trHeight w:val="20"/>
        </w:trPr>
        <w:tc>
          <w:tcPr>
            <w:tcW w:w="2520" w:type="dxa"/>
            <w:tcMar>
              <w:top w:w="100" w:type="dxa"/>
              <w:left w:w="100" w:type="dxa"/>
              <w:bottom w:w="100" w:type="dxa"/>
              <w:right w:w="100" w:type="dxa"/>
            </w:tcMar>
          </w:tcPr>
          <w:p w14:paraId="1BB43160" w14:textId="77777777" w:rsidR="00973DB9" w:rsidRPr="00973DB9" w:rsidRDefault="00973DB9" w:rsidP="002A3E18">
            <w:pPr>
              <w:spacing w:before="0" w:after="0"/>
              <w:ind w:left="0"/>
              <w:rPr>
                <w:lang w:val="pt-PT"/>
              </w:rPr>
            </w:pPr>
            <w:r w:rsidRPr="00973DB9">
              <w:rPr>
                <w:lang w:val="pt-PT"/>
              </w:rPr>
              <w:t>Regulamento de Licenciamento de Infraestruturas e Operações Petrolíferas (Decreto n.º 84/2020, de 18 de Setembro)</w:t>
            </w:r>
          </w:p>
        </w:tc>
        <w:tc>
          <w:tcPr>
            <w:tcW w:w="6660" w:type="dxa"/>
            <w:tcMar>
              <w:top w:w="100" w:type="dxa"/>
              <w:left w:w="100" w:type="dxa"/>
              <w:bottom w:w="100" w:type="dxa"/>
              <w:right w:w="100" w:type="dxa"/>
            </w:tcMar>
          </w:tcPr>
          <w:p w14:paraId="6AD6FE79" w14:textId="77777777" w:rsidR="00973DB9" w:rsidRPr="00973DB9" w:rsidRDefault="00973DB9" w:rsidP="002A3E18">
            <w:pPr>
              <w:spacing w:before="0" w:after="0"/>
              <w:ind w:left="0"/>
              <w:rPr>
                <w:lang w:val="pt-PT"/>
              </w:rPr>
            </w:pPr>
            <w:r w:rsidRPr="00973DB9">
              <w:rPr>
                <w:lang w:val="pt-PT"/>
              </w:rPr>
              <w:t>Estabelece as regras e procedimentos para o licenciamento da construção, instalação, alteração, substituição, operação e desmobilização de Infra-estruturas petrolíferas, incluindo armazenagem e transporte.</w:t>
            </w:r>
          </w:p>
        </w:tc>
      </w:tr>
      <w:tr w:rsidR="00973DB9" w:rsidRPr="00F60F18" w14:paraId="131565C3" w14:textId="77777777" w:rsidTr="002A3E18">
        <w:trPr>
          <w:trHeight w:val="20"/>
        </w:trPr>
        <w:tc>
          <w:tcPr>
            <w:tcW w:w="9180" w:type="dxa"/>
            <w:gridSpan w:val="2"/>
            <w:shd w:val="clear" w:color="auto" w:fill="0070C0"/>
            <w:tcMar>
              <w:top w:w="100" w:type="dxa"/>
              <w:left w:w="100" w:type="dxa"/>
              <w:bottom w:w="100" w:type="dxa"/>
              <w:right w:w="100" w:type="dxa"/>
            </w:tcMar>
          </w:tcPr>
          <w:p w14:paraId="301E3CF6" w14:textId="77777777" w:rsidR="00973DB9" w:rsidRPr="00F60F18" w:rsidRDefault="00973DB9" w:rsidP="002A3E18">
            <w:pPr>
              <w:spacing w:before="0" w:after="0"/>
              <w:ind w:left="0"/>
              <w:jc w:val="center"/>
              <w:rPr>
                <w:b/>
              </w:rPr>
            </w:pPr>
            <w:r w:rsidRPr="00F60F18">
              <w:rPr>
                <w:b/>
                <w:color w:val="FFFFFF"/>
              </w:rPr>
              <w:t>Turismo</w:t>
            </w:r>
          </w:p>
        </w:tc>
      </w:tr>
      <w:tr w:rsidR="00973DB9" w:rsidRPr="005249B7" w14:paraId="14A213F3" w14:textId="77777777" w:rsidTr="002A3E18">
        <w:trPr>
          <w:trHeight w:val="20"/>
        </w:trPr>
        <w:tc>
          <w:tcPr>
            <w:tcW w:w="2520" w:type="dxa"/>
            <w:tcMar>
              <w:top w:w="100" w:type="dxa"/>
              <w:left w:w="100" w:type="dxa"/>
              <w:bottom w:w="100" w:type="dxa"/>
              <w:right w:w="100" w:type="dxa"/>
            </w:tcMar>
          </w:tcPr>
          <w:p w14:paraId="36EDACC0" w14:textId="77777777" w:rsidR="00973DB9" w:rsidRPr="00973DB9" w:rsidRDefault="00973DB9" w:rsidP="002A3E18">
            <w:pPr>
              <w:spacing w:before="0" w:after="0"/>
              <w:ind w:left="0"/>
              <w:rPr>
                <w:lang w:val="pt-PT"/>
              </w:rPr>
            </w:pPr>
            <w:r w:rsidRPr="00973DB9">
              <w:rPr>
                <w:lang w:val="pt-PT"/>
              </w:rPr>
              <w:t>Lei do Turismo (Lei n.º 4/2004, de 17 de Junho)</w:t>
            </w:r>
          </w:p>
        </w:tc>
        <w:tc>
          <w:tcPr>
            <w:tcW w:w="6660" w:type="dxa"/>
            <w:tcMar>
              <w:top w:w="100" w:type="dxa"/>
              <w:left w:w="100" w:type="dxa"/>
              <w:bottom w:w="100" w:type="dxa"/>
              <w:right w:w="100" w:type="dxa"/>
            </w:tcMar>
          </w:tcPr>
          <w:p w14:paraId="57092375" w14:textId="77777777" w:rsidR="00973DB9" w:rsidRPr="00973DB9" w:rsidRDefault="00973DB9" w:rsidP="002A3E18">
            <w:pPr>
              <w:spacing w:before="0" w:after="0"/>
              <w:ind w:left="0"/>
              <w:rPr>
                <w:lang w:val="pt-PT"/>
              </w:rPr>
            </w:pPr>
            <w:r w:rsidRPr="00973DB9">
              <w:rPr>
                <w:lang w:val="pt-PT"/>
              </w:rPr>
              <w:t>Estabelece o quadro legal para o fomento e exercício das actividades turísticas e tem como objectivos: impulsionar o desenvolvimento económico e social do país respeitando o património florestal, faunístico, mineral, arqueológico e artístico, que deve ser preservado e transmitido as gerações</w:t>
            </w:r>
          </w:p>
        </w:tc>
      </w:tr>
      <w:tr w:rsidR="00973DB9" w:rsidRPr="005249B7" w14:paraId="7735EBB7" w14:textId="77777777" w:rsidTr="002A3E18">
        <w:trPr>
          <w:trHeight w:val="20"/>
        </w:trPr>
        <w:tc>
          <w:tcPr>
            <w:tcW w:w="2520" w:type="dxa"/>
            <w:tcMar>
              <w:top w:w="100" w:type="dxa"/>
              <w:left w:w="100" w:type="dxa"/>
              <w:bottom w:w="100" w:type="dxa"/>
              <w:right w:w="100" w:type="dxa"/>
            </w:tcMar>
          </w:tcPr>
          <w:p w14:paraId="28E41FF4" w14:textId="77777777" w:rsidR="00973DB9" w:rsidRPr="00973DB9" w:rsidRDefault="00973DB9" w:rsidP="002A3E18">
            <w:pPr>
              <w:spacing w:before="0" w:after="0"/>
              <w:ind w:left="0"/>
              <w:rPr>
                <w:lang w:val="pt-PT"/>
              </w:rPr>
            </w:pPr>
            <w:r w:rsidRPr="00973DB9">
              <w:rPr>
                <w:lang w:val="pt-PT"/>
              </w:rPr>
              <w:t>Regulamento do Ecoturismo (Decreto n.º 88/2009, de 31 de Dezembro)</w:t>
            </w:r>
          </w:p>
        </w:tc>
        <w:tc>
          <w:tcPr>
            <w:tcW w:w="6660" w:type="dxa"/>
            <w:tcMar>
              <w:top w:w="100" w:type="dxa"/>
              <w:left w:w="100" w:type="dxa"/>
              <w:bottom w:w="100" w:type="dxa"/>
              <w:right w:w="100" w:type="dxa"/>
            </w:tcMar>
          </w:tcPr>
          <w:p w14:paraId="52AAA2D7" w14:textId="77777777" w:rsidR="00973DB9" w:rsidRPr="00973DB9" w:rsidRDefault="00973DB9" w:rsidP="002A3E18">
            <w:pPr>
              <w:spacing w:before="0" w:after="0"/>
              <w:ind w:left="0"/>
              <w:rPr>
                <w:lang w:val="pt-PT"/>
              </w:rPr>
            </w:pPr>
            <w:r w:rsidRPr="00973DB9">
              <w:rPr>
                <w:lang w:val="pt-PT"/>
              </w:rPr>
              <w:t>Estabelece o regime jurídico para o fomento e exercício das actividades de ecoturismo, respeitando os princípios da sustentabilidade, protecção dos valores ambientais intrínsecos, responsabilidade ambiental, entre outros.</w:t>
            </w:r>
          </w:p>
        </w:tc>
      </w:tr>
      <w:tr w:rsidR="00973DB9" w:rsidRPr="00F60F18" w14:paraId="37173A49" w14:textId="77777777" w:rsidTr="002A3E18">
        <w:trPr>
          <w:trHeight w:val="20"/>
        </w:trPr>
        <w:tc>
          <w:tcPr>
            <w:tcW w:w="9180" w:type="dxa"/>
            <w:gridSpan w:val="2"/>
            <w:shd w:val="clear" w:color="auto" w:fill="0070C0"/>
            <w:tcMar>
              <w:top w:w="100" w:type="dxa"/>
              <w:left w:w="100" w:type="dxa"/>
              <w:bottom w:w="100" w:type="dxa"/>
              <w:right w:w="100" w:type="dxa"/>
            </w:tcMar>
          </w:tcPr>
          <w:p w14:paraId="6AA0D4F9" w14:textId="77777777" w:rsidR="00973DB9" w:rsidRPr="00F60F18" w:rsidRDefault="00973DB9" w:rsidP="002A3E18">
            <w:pPr>
              <w:spacing w:before="0" w:after="0"/>
              <w:ind w:left="0"/>
              <w:jc w:val="center"/>
              <w:rPr>
                <w:b/>
              </w:rPr>
            </w:pPr>
            <w:r w:rsidRPr="00F60F18">
              <w:rPr>
                <w:b/>
                <w:color w:val="FFFFFF"/>
              </w:rPr>
              <w:t>Água e Saneamento</w:t>
            </w:r>
          </w:p>
        </w:tc>
      </w:tr>
      <w:tr w:rsidR="00973DB9" w:rsidRPr="005249B7" w14:paraId="4E22A387" w14:textId="77777777" w:rsidTr="002A3E18">
        <w:trPr>
          <w:trHeight w:val="20"/>
        </w:trPr>
        <w:tc>
          <w:tcPr>
            <w:tcW w:w="2520" w:type="dxa"/>
            <w:tcMar>
              <w:top w:w="100" w:type="dxa"/>
              <w:left w:w="100" w:type="dxa"/>
              <w:bottom w:w="100" w:type="dxa"/>
              <w:right w:w="100" w:type="dxa"/>
            </w:tcMar>
          </w:tcPr>
          <w:p w14:paraId="1123D698" w14:textId="77777777" w:rsidR="00973DB9" w:rsidRPr="00973DB9" w:rsidRDefault="00973DB9" w:rsidP="002A3E18">
            <w:pPr>
              <w:spacing w:before="0" w:after="0"/>
              <w:ind w:left="0"/>
              <w:rPr>
                <w:lang w:val="pt-PT"/>
              </w:rPr>
            </w:pPr>
            <w:r w:rsidRPr="00973DB9">
              <w:rPr>
                <w:lang w:val="pt-PT"/>
              </w:rPr>
              <w:t>Lei das Águas (Lei n.º 16/91, de 3 de Agosto)</w:t>
            </w:r>
          </w:p>
        </w:tc>
        <w:tc>
          <w:tcPr>
            <w:tcW w:w="6660" w:type="dxa"/>
            <w:tcMar>
              <w:top w:w="100" w:type="dxa"/>
              <w:left w:w="100" w:type="dxa"/>
              <w:bottom w:w="100" w:type="dxa"/>
              <w:right w:w="100" w:type="dxa"/>
            </w:tcMar>
          </w:tcPr>
          <w:p w14:paraId="26EC310E" w14:textId="77777777" w:rsidR="00973DB9" w:rsidRPr="00973DB9" w:rsidRDefault="00973DB9" w:rsidP="002A3E18">
            <w:pPr>
              <w:spacing w:before="0" w:after="0"/>
              <w:ind w:left="0"/>
              <w:rPr>
                <w:lang w:val="pt-PT"/>
              </w:rPr>
            </w:pPr>
            <w:r w:rsidRPr="00973DB9">
              <w:rPr>
                <w:lang w:val="pt-PT"/>
              </w:rPr>
              <w:t>Estabelece o regime jurídico dos recursos hídricos no país. Esta legislação define as águas interiores, superficiais e subterrâneas como propriedade do Estado, constituindo domínio público hídrico. Estabelece também os princípios de gestão, a necessidade de inventário dos recursos hídricos existentes, o regime geral de sua utilização, as prioridades a ter em conta, os direitos gerais dos utentes e as correspondentes obrigações.</w:t>
            </w:r>
          </w:p>
        </w:tc>
      </w:tr>
      <w:tr w:rsidR="00973DB9" w:rsidRPr="005249B7" w14:paraId="6D286661" w14:textId="77777777" w:rsidTr="002A3E18">
        <w:trPr>
          <w:trHeight w:val="20"/>
        </w:trPr>
        <w:tc>
          <w:tcPr>
            <w:tcW w:w="2520" w:type="dxa"/>
            <w:tcMar>
              <w:top w:w="100" w:type="dxa"/>
              <w:left w:w="100" w:type="dxa"/>
              <w:bottom w:w="100" w:type="dxa"/>
              <w:right w:w="100" w:type="dxa"/>
            </w:tcMar>
          </w:tcPr>
          <w:p w14:paraId="21E849C9" w14:textId="77777777" w:rsidR="00973DB9" w:rsidRPr="00973DB9" w:rsidRDefault="00973DB9" w:rsidP="002A3E18">
            <w:pPr>
              <w:spacing w:before="0" w:after="0"/>
              <w:ind w:left="0"/>
              <w:rPr>
                <w:lang w:val="pt-PT"/>
              </w:rPr>
            </w:pPr>
            <w:r w:rsidRPr="00973DB9">
              <w:rPr>
                <w:lang w:val="pt-PT"/>
              </w:rPr>
              <w:t>Regulamento sobre a Gestão de Resíduos Sólidos Biomédicos (Decreto n.º 8/2003, de 18 de Fevereiro)</w:t>
            </w:r>
          </w:p>
        </w:tc>
        <w:tc>
          <w:tcPr>
            <w:tcW w:w="6660" w:type="dxa"/>
            <w:tcMar>
              <w:top w:w="100" w:type="dxa"/>
              <w:left w:w="100" w:type="dxa"/>
              <w:bottom w:w="100" w:type="dxa"/>
              <w:right w:w="100" w:type="dxa"/>
            </w:tcMar>
          </w:tcPr>
          <w:p w14:paraId="67637264" w14:textId="77777777" w:rsidR="00973DB9" w:rsidRPr="00973DB9" w:rsidRDefault="00973DB9" w:rsidP="002A3E18">
            <w:pPr>
              <w:spacing w:before="0" w:after="0"/>
              <w:ind w:left="0"/>
              <w:rPr>
                <w:lang w:val="pt-PT"/>
              </w:rPr>
            </w:pPr>
            <w:r w:rsidRPr="00973DB9">
              <w:rPr>
                <w:lang w:val="pt-PT"/>
              </w:rPr>
              <w:t>Estabelece as regras para a gestão dos lixos bio-médicos, com vista a salvaguardar a saúde e segurança dos trabalhadores das unidades sanitárias, dos trabalhadores auxiliares e do público em geral e minimizar os impactos de tais lixos sobre o ambiente</w:t>
            </w:r>
          </w:p>
        </w:tc>
      </w:tr>
      <w:tr w:rsidR="00973DB9" w:rsidRPr="005249B7" w14:paraId="6390DBD9" w14:textId="77777777" w:rsidTr="002A3E18">
        <w:trPr>
          <w:trHeight w:val="20"/>
        </w:trPr>
        <w:tc>
          <w:tcPr>
            <w:tcW w:w="2520" w:type="dxa"/>
            <w:tcMar>
              <w:top w:w="100" w:type="dxa"/>
              <w:left w:w="100" w:type="dxa"/>
              <w:bottom w:w="100" w:type="dxa"/>
              <w:right w:w="100" w:type="dxa"/>
            </w:tcMar>
          </w:tcPr>
          <w:p w14:paraId="41EC8156" w14:textId="77777777" w:rsidR="00973DB9" w:rsidRPr="00F60F18" w:rsidRDefault="00973DB9" w:rsidP="002A3E18">
            <w:pPr>
              <w:spacing w:before="0" w:after="0"/>
              <w:ind w:left="0"/>
            </w:pPr>
            <w:r w:rsidRPr="00973DB9">
              <w:rPr>
                <w:lang w:val="pt-PT"/>
              </w:rPr>
              <w:t xml:space="preserve">Regulamento Sobre a Gestão de Resíduos Sólidos Urbanos (Decreto n.º 94/2014, de 31 de Dezembro). </w:t>
            </w:r>
            <w:r w:rsidRPr="00F60F18">
              <w:t>Revoga o Decreto n.º 13/2006, de 15 de Junho</w:t>
            </w:r>
          </w:p>
        </w:tc>
        <w:tc>
          <w:tcPr>
            <w:tcW w:w="6660" w:type="dxa"/>
            <w:tcMar>
              <w:top w:w="100" w:type="dxa"/>
              <w:left w:w="100" w:type="dxa"/>
              <w:bottom w:w="100" w:type="dxa"/>
              <w:right w:w="100" w:type="dxa"/>
            </w:tcMar>
          </w:tcPr>
          <w:p w14:paraId="292AA1E0" w14:textId="77777777" w:rsidR="00973DB9" w:rsidRPr="00973DB9" w:rsidRDefault="00973DB9" w:rsidP="002A3E18">
            <w:pPr>
              <w:spacing w:before="0" w:after="0"/>
              <w:ind w:left="0"/>
              <w:rPr>
                <w:lang w:val="pt-PT"/>
              </w:rPr>
            </w:pPr>
            <w:r w:rsidRPr="00973DB9">
              <w:rPr>
                <w:lang w:val="pt-PT"/>
              </w:rPr>
              <w:t>Estabelece regras gerais para a gestão de resíduos sólidos urbanos no território nacional, com objectivo de garantir a disposição adequada, tratamento e gestão desses resíduos, promovendo a saúde pública e a proteção ambiental</w:t>
            </w:r>
          </w:p>
        </w:tc>
      </w:tr>
      <w:tr w:rsidR="00973DB9" w:rsidRPr="00F60F18" w14:paraId="3EB23B19" w14:textId="77777777" w:rsidTr="002A3E18">
        <w:trPr>
          <w:trHeight w:val="20"/>
        </w:trPr>
        <w:tc>
          <w:tcPr>
            <w:tcW w:w="9180" w:type="dxa"/>
            <w:gridSpan w:val="2"/>
            <w:shd w:val="clear" w:color="auto" w:fill="0070C0"/>
            <w:tcMar>
              <w:top w:w="100" w:type="dxa"/>
              <w:left w:w="100" w:type="dxa"/>
              <w:bottom w:w="100" w:type="dxa"/>
              <w:right w:w="100" w:type="dxa"/>
            </w:tcMar>
          </w:tcPr>
          <w:p w14:paraId="474F0CFE" w14:textId="77777777" w:rsidR="00973DB9" w:rsidRPr="00F60F18" w:rsidRDefault="00973DB9" w:rsidP="002A3E18">
            <w:pPr>
              <w:spacing w:before="0" w:after="0"/>
              <w:ind w:left="0"/>
              <w:jc w:val="center"/>
              <w:rPr>
                <w:b/>
                <w:color w:val="FFFFFF"/>
              </w:rPr>
            </w:pPr>
            <w:r w:rsidRPr="00F60F18">
              <w:rPr>
                <w:b/>
                <w:color w:val="FFFFFF"/>
              </w:rPr>
              <w:t>Energia</w:t>
            </w:r>
          </w:p>
        </w:tc>
      </w:tr>
      <w:tr w:rsidR="00973DB9" w:rsidRPr="005249B7" w14:paraId="45D98C22" w14:textId="77777777" w:rsidTr="002A3E18">
        <w:trPr>
          <w:trHeight w:val="20"/>
        </w:trPr>
        <w:tc>
          <w:tcPr>
            <w:tcW w:w="2520" w:type="dxa"/>
            <w:tcMar>
              <w:top w:w="100" w:type="dxa"/>
              <w:left w:w="100" w:type="dxa"/>
              <w:bottom w:w="100" w:type="dxa"/>
              <w:right w:w="100" w:type="dxa"/>
            </w:tcMar>
          </w:tcPr>
          <w:p w14:paraId="56920B38" w14:textId="77777777" w:rsidR="00973DB9" w:rsidRPr="00973DB9" w:rsidRDefault="00973DB9" w:rsidP="002A3E18">
            <w:pPr>
              <w:spacing w:before="0" w:after="0"/>
              <w:ind w:left="0"/>
              <w:rPr>
                <w:lang w:val="pt-PT"/>
              </w:rPr>
            </w:pPr>
            <w:r w:rsidRPr="00973DB9">
              <w:rPr>
                <w:lang w:val="pt-PT"/>
              </w:rPr>
              <w:t>Lei de Electricidade (Lei n.º 12/2022 de 11 de Julho). Revoga a Lei n.º 21/97, de 1 de Outubro</w:t>
            </w:r>
          </w:p>
        </w:tc>
        <w:tc>
          <w:tcPr>
            <w:tcW w:w="6660" w:type="dxa"/>
            <w:tcMar>
              <w:top w:w="100" w:type="dxa"/>
              <w:left w:w="100" w:type="dxa"/>
              <w:bottom w:w="100" w:type="dxa"/>
              <w:right w:w="100" w:type="dxa"/>
            </w:tcMar>
          </w:tcPr>
          <w:p w14:paraId="3BC534B7" w14:textId="77777777" w:rsidR="00973DB9" w:rsidRPr="00973DB9" w:rsidRDefault="00973DB9" w:rsidP="002A3E18">
            <w:pPr>
              <w:spacing w:before="0" w:after="0"/>
              <w:ind w:left="0"/>
              <w:rPr>
                <w:lang w:val="pt-PT"/>
              </w:rPr>
            </w:pPr>
            <w:r w:rsidRPr="00973DB9">
              <w:rPr>
                <w:lang w:val="pt-PT"/>
              </w:rPr>
              <w:t>Define a organização geral do sector de energia eléctrica e o regime jurídico das actividades de fornecimento de energia eléctrica.</w:t>
            </w:r>
          </w:p>
          <w:p w14:paraId="1784345D" w14:textId="77777777" w:rsidR="00973DB9" w:rsidRPr="00973DB9" w:rsidRDefault="00973DB9" w:rsidP="002A3E18">
            <w:pPr>
              <w:spacing w:before="0" w:after="0"/>
              <w:ind w:left="0"/>
              <w:rPr>
                <w:lang w:val="pt-PT"/>
              </w:rPr>
            </w:pPr>
            <w:r w:rsidRPr="00973DB9">
              <w:rPr>
                <w:lang w:val="pt-PT"/>
              </w:rPr>
              <w:t>Esta legislação visa modernizar a estrutura do setor energético, promovendo a eficiência, sustentabilidade e acesso universal à energia elétrica.​</w:t>
            </w:r>
          </w:p>
        </w:tc>
      </w:tr>
      <w:tr w:rsidR="00973DB9" w:rsidRPr="005249B7" w14:paraId="1BB29517" w14:textId="77777777" w:rsidTr="002A3E18">
        <w:trPr>
          <w:trHeight w:val="20"/>
        </w:trPr>
        <w:tc>
          <w:tcPr>
            <w:tcW w:w="2520" w:type="dxa"/>
            <w:tcMar>
              <w:top w:w="100" w:type="dxa"/>
              <w:left w:w="100" w:type="dxa"/>
              <w:bottom w:w="100" w:type="dxa"/>
              <w:right w:w="100" w:type="dxa"/>
            </w:tcMar>
          </w:tcPr>
          <w:p w14:paraId="45E1BE9B" w14:textId="77777777" w:rsidR="00973DB9" w:rsidRPr="00973DB9" w:rsidRDefault="00973DB9" w:rsidP="002A3E18">
            <w:pPr>
              <w:spacing w:before="0" w:after="0"/>
              <w:ind w:left="0"/>
              <w:rPr>
                <w:lang w:val="pt-PT"/>
              </w:rPr>
            </w:pPr>
            <w:r w:rsidRPr="00973DB9">
              <w:rPr>
                <w:lang w:val="pt-PT"/>
              </w:rPr>
              <w:t>Normas referentes à Rede Nacional de Energia Eléctrica (Decreto n.º 42/2005, de 29 de Novembro)</w:t>
            </w:r>
          </w:p>
        </w:tc>
        <w:tc>
          <w:tcPr>
            <w:tcW w:w="6660" w:type="dxa"/>
            <w:tcMar>
              <w:top w:w="100" w:type="dxa"/>
              <w:left w:w="100" w:type="dxa"/>
              <w:bottom w:w="100" w:type="dxa"/>
              <w:right w:w="100" w:type="dxa"/>
            </w:tcMar>
          </w:tcPr>
          <w:p w14:paraId="005A1A60" w14:textId="77777777" w:rsidR="00973DB9" w:rsidRPr="00973DB9" w:rsidRDefault="00973DB9" w:rsidP="002A3E18">
            <w:pPr>
              <w:spacing w:before="0" w:after="0"/>
              <w:ind w:left="0"/>
              <w:rPr>
                <w:lang w:val="pt-PT"/>
              </w:rPr>
            </w:pPr>
            <w:r w:rsidRPr="00973DB9">
              <w:rPr>
                <w:lang w:val="pt-PT"/>
              </w:rPr>
              <w:t>Visa regulamentar a participação de pessoas singulares e coletivas na exploração do serviço público de produção, transporte, distribuição e comercialização de energia elétrica, bem como a gestão da Rede Nacional de Transporte de Energia Elétrica</w:t>
            </w:r>
          </w:p>
        </w:tc>
      </w:tr>
      <w:tr w:rsidR="00973DB9" w:rsidRPr="005249B7" w14:paraId="28335F00" w14:textId="77777777" w:rsidTr="002A3E18">
        <w:trPr>
          <w:trHeight w:val="20"/>
        </w:trPr>
        <w:tc>
          <w:tcPr>
            <w:tcW w:w="2520" w:type="dxa"/>
            <w:tcMar>
              <w:top w:w="100" w:type="dxa"/>
              <w:left w:w="100" w:type="dxa"/>
              <w:bottom w:w="100" w:type="dxa"/>
              <w:right w:w="100" w:type="dxa"/>
            </w:tcMar>
          </w:tcPr>
          <w:p w14:paraId="2D0E6062" w14:textId="77777777" w:rsidR="00973DB9" w:rsidRPr="00973DB9" w:rsidRDefault="00973DB9" w:rsidP="002A3E18">
            <w:pPr>
              <w:spacing w:before="0" w:after="0"/>
              <w:ind w:left="0"/>
              <w:rPr>
                <w:lang w:val="pt-PT"/>
              </w:rPr>
            </w:pPr>
            <w:r w:rsidRPr="00973DB9">
              <w:rPr>
                <w:lang w:val="pt-PT"/>
              </w:rPr>
              <w:t>Regulamento de Acesso à Energia nas Zonas Fora da Rede (Decreto n.º 93/2021, de 10 de Dezembro)</w:t>
            </w:r>
          </w:p>
        </w:tc>
        <w:tc>
          <w:tcPr>
            <w:tcW w:w="6660" w:type="dxa"/>
            <w:tcMar>
              <w:top w:w="100" w:type="dxa"/>
              <w:left w:w="100" w:type="dxa"/>
              <w:bottom w:w="100" w:type="dxa"/>
              <w:right w:w="100" w:type="dxa"/>
            </w:tcMar>
          </w:tcPr>
          <w:p w14:paraId="1B946D57" w14:textId="77777777" w:rsidR="00973DB9" w:rsidRPr="00973DB9" w:rsidRDefault="00973DB9" w:rsidP="002A3E18">
            <w:pPr>
              <w:spacing w:before="0" w:after="0"/>
              <w:ind w:left="0"/>
              <w:rPr>
                <w:lang w:val="pt-PT"/>
              </w:rPr>
            </w:pPr>
            <w:r w:rsidRPr="00973DB9">
              <w:rPr>
                <w:lang w:val="pt-PT"/>
              </w:rPr>
              <w:t>Estabelece os princípios e normas aplicáveis às actividades de fornecimento para acesso à energia nas zonas fora da rede, através de mini-redes até 10 Megawatts de serviços energéticos.</w:t>
            </w:r>
          </w:p>
        </w:tc>
      </w:tr>
      <w:tr w:rsidR="00973DB9" w:rsidRPr="005249B7" w14:paraId="73C425C0" w14:textId="77777777" w:rsidTr="002A3E18">
        <w:trPr>
          <w:trHeight w:val="20"/>
        </w:trPr>
        <w:tc>
          <w:tcPr>
            <w:tcW w:w="2520" w:type="dxa"/>
            <w:tcMar>
              <w:top w:w="100" w:type="dxa"/>
              <w:left w:w="100" w:type="dxa"/>
              <w:bottom w:w="100" w:type="dxa"/>
              <w:right w:w="100" w:type="dxa"/>
            </w:tcMar>
          </w:tcPr>
          <w:p w14:paraId="55D045E9" w14:textId="77777777" w:rsidR="00973DB9" w:rsidRPr="00973DB9" w:rsidRDefault="00973DB9" w:rsidP="002A3E18">
            <w:pPr>
              <w:spacing w:before="0" w:after="0"/>
              <w:ind w:left="0"/>
              <w:rPr>
                <w:lang w:val="pt-PT"/>
              </w:rPr>
            </w:pPr>
            <w:r w:rsidRPr="00973DB9">
              <w:rPr>
                <w:lang w:val="pt-PT"/>
              </w:rPr>
              <w:t>Código de Energias Renováveis (Diploma Ministerial n.º 119/2023, de 14 de Novembro)</w:t>
            </w:r>
          </w:p>
        </w:tc>
        <w:tc>
          <w:tcPr>
            <w:tcW w:w="6660" w:type="dxa"/>
            <w:tcMar>
              <w:top w:w="100" w:type="dxa"/>
              <w:left w:w="100" w:type="dxa"/>
              <w:bottom w:w="100" w:type="dxa"/>
              <w:right w:w="100" w:type="dxa"/>
            </w:tcMar>
          </w:tcPr>
          <w:p w14:paraId="3216DD5A" w14:textId="77777777" w:rsidR="00973DB9" w:rsidRPr="00973DB9" w:rsidRDefault="00973DB9" w:rsidP="002A3E18">
            <w:pPr>
              <w:spacing w:before="0" w:after="0"/>
              <w:ind w:left="0"/>
              <w:rPr>
                <w:lang w:val="pt-PT"/>
              </w:rPr>
            </w:pPr>
            <w:r w:rsidRPr="00973DB9">
              <w:rPr>
                <w:lang w:val="pt-PT"/>
              </w:rPr>
              <w:t>Este código visa regulamentar a produção, distribuição e consumo de energias renováveis no país, promovendo práticas sustentáveis e alinhando-se às metas de desenvolvimento sustentável.</w:t>
            </w:r>
          </w:p>
          <w:p w14:paraId="32369A24" w14:textId="77777777" w:rsidR="00973DB9" w:rsidRPr="00973DB9" w:rsidRDefault="00973DB9" w:rsidP="002A3E18">
            <w:pPr>
              <w:spacing w:before="0" w:after="0"/>
              <w:ind w:left="0"/>
              <w:rPr>
                <w:lang w:val="pt-PT"/>
              </w:rPr>
            </w:pPr>
            <w:r w:rsidRPr="00973DB9">
              <w:rPr>
                <w:lang w:val="pt-PT"/>
              </w:rPr>
              <w:t>Estabelece de regras e procedimentos, com vista a assegurar a integração harmoniosa de energias renováveis no Sistema Eléctrico Nacional.</w:t>
            </w:r>
          </w:p>
        </w:tc>
      </w:tr>
    </w:tbl>
    <w:p w14:paraId="4D7E4F29" w14:textId="77777777" w:rsidR="00252F75" w:rsidRDefault="00252F75" w:rsidP="00034C7A">
      <w:pPr>
        <w:ind w:left="0"/>
        <w:rPr>
          <w:lang w:val="pt-PT"/>
        </w:rPr>
        <w:sectPr w:rsidR="00252F75" w:rsidSect="00CC452B">
          <w:pgSz w:w="12240" w:h="15840"/>
          <w:pgMar w:top="1411" w:right="1138" w:bottom="562" w:left="1138" w:header="720" w:footer="720" w:gutter="0"/>
          <w:cols w:space="720"/>
          <w:docGrid w:linePitch="360"/>
        </w:sectPr>
      </w:pPr>
    </w:p>
    <w:p w14:paraId="2BA93173" w14:textId="31D2D751" w:rsidR="00973DB9" w:rsidRDefault="00252F75" w:rsidP="00EB4BA0">
      <w:pPr>
        <w:pStyle w:val="Heading2"/>
        <w:numPr>
          <w:ilvl w:val="0"/>
          <w:numId w:val="0"/>
        </w:numPr>
        <w:ind w:left="432"/>
        <w:rPr>
          <w:lang w:val="pt-PT"/>
        </w:rPr>
      </w:pPr>
      <w:bookmarkStart w:id="130" w:name="_Toc208048477"/>
      <w:r>
        <w:rPr>
          <w:lang w:val="pt-PT"/>
        </w:rPr>
        <w:t xml:space="preserve">Anexo D </w:t>
      </w:r>
      <w:r w:rsidR="000E2A2C">
        <w:rPr>
          <w:lang w:val="pt-PT"/>
        </w:rPr>
        <w:t>–</w:t>
      </w:r>
      <w:r>
        <w:rPr>
          <w:lang w:val="pt-PT"/>
        </w:rPr>
        <w:t xml:space="preserve"> </w:t>
      </w:r>
      <w:r w:rsidR="000E2A2C">
        <w:rPr>
          <w:lang w:val="pt-PT"/>
        </w:rPr>
        <w:t>Guião de Entrevistas</w:t>
      </w:r>
      <w:bookmarkEnd w:id="130"/>
    </w:p>
    <w:p w14:paraId="27936513" w14:textId="77777777" w:rsidR="009F728A" w:rsidRPr="009F728A" w:rsidRDefault="009F728A" w:rsidP="009F728A">
      <w:pPr>
        <w:rPr>
          <w:b/>
          <w:bCs/>
          <w:lang w:val="pt-PT"/>
        </w:rPr>
      </w:pPr>
      <w:bookmarkStart w:id="131" w:name="_Toc200985959"/>
      <w:bookmarkStart w:id="132" w:name="_Toc201248575"/>
      <w:r w:rsidRPr="009F728A">
        <w:rPr>
          <w:b/>
          <w:bCs/>
          <w:lang w:val="pt-PT"/>
        </w:rPr>
        <w:t>Contextualização</w:t>
      </w:r>
      <w:bookmarkEnd w:id="131"/>
      <w:bookmarkEnd w:id="132"/>
    </w:p>
    <w:p w14:paraId="5C994E3C" w14:textId="77777777" w:rsidR="009F728A" w:rsidRPr="009F728A" w:rsidRDefault="009F728A" w:rsidP="009F728A">
      <w:pPr>
        <w:rPr>
          <w:lang w:val="pt-PT"/>
        </w:rPr>
      </w:pPr>
      <w:r w:rsidRPr="009F728A">
        <w:rPr>
          <w:lang w:val="pt-PT"/>
        </w:rPr>
        <w:t>Em 1995, através da resolução n.º 5/95, foi aprovada a Política Nacional do Ambiente (PNA), com o objectivo de assegurar um desenvolvimento sustentável do País, considerando as condições específicas, através de um compromisso aceitável e realístico entre o progresso sócio-económico e a protecção do ambiente, e consequentemente foi aprovada a Lei n.º 20/97, de 1 de Outubro, Lei do Ambiente, um instrumento aplicável a todas as actividades públicas ou privadas que directa ou indirectamente possam influir nas componentes ambientais de solo/subsolo, ar e água.</w:t>
      </w:r>
    </w:p>
    <w:p w14:paraId="005B46D1" w14:textId="77777777" w:rsidR="009F728A" w:rsidRPr="009F728A" w:rsidRDefault="009F728A" w:rsidP="009F728A">
      <w:pPr>
        <w:rPr>
          <w:lang w:val="pt-PT"/>
        </w:rPr>
      </w:pPr>
      <w:r w:rsidRPr="009F728A">
        <w:rPr>
          <w:lang w:val="pt-PT"/>
        </w:rPr>
        <w:t xml:space="preserve">Volvidos cerca de 30 anos da sua implementação, o Governo através do Ministério da Agricultura, Ambiente e Pescas – Direcção Nacional do Ambiente está a levar a cabo um trabalho de Revisão da Política Nacional do Ambiente e Lei do Ambiente de modo a responder as necessidades e desafios actuais e futuros do desenvolvimento sustentável e dos impactos das mudanças climáticas no país. </w:t>
      </w:r>
    </w:p>
    <w:p w14:paraId="48B86C6F" w14:textId="77777777" w:rsidR="009F728A" w:rsidRPr="009F728A" w:rsidRDefault="009F728A" w:rsidP="009F728A">
      <w:pPr>
        <w:rPr>
          <w:lang w:val="pt-PT"/>
        </w:rPr>
      </w:pPr>
      <w:r w:rsidRPr="009F728A">
        <w:rPr>
          <w:lang w:val="pt-PT"/>
        </w:rPr>
        <w:t>Assim, o presente guião visa auxiliar a equipa nesta sessão (de auscultação) e inclui alguns dos tópicos/questões que possibilitarão captar a visão/opiniões/sugestões desenvolvimento de uma política do ambiente robusta e implementável.</w:t>
      </w:r>
    </w:p>
    <w:p w14:paraId="6624B41E" w14:textId="77777777" w:rsidR="009F728A" w:rsidRPr="009F728A" w:rsidRDefault="009F728A" w:rsidP="009F728A">
      <w:pPr>
        <w:tabs>
          <w:tab w:val="num" w:pos="992"/>
        </w:tabs>
        <w:rPr>
          <w:b/>
          <w:iCs/>
          <w:lang w:val="pt-PT"/>
        </w:rPr>
      </w:pPr>
      <w:bookmarkStart w:id="133" w:name="_Toc200985960"/>
      <w:bookmarkStart w:id="134" w:name="_Toc201248576"/>
      <w:r w:rsidRPr="009F728A">
        <w:rPr>
          <w:b/>
          <w:iCs/>
          <w:lang w:val="pt-PT"/>
        </w:rPr>
        <w:t>Dados do Entrevistado</w:t>
      </w:r>
      <w:bookmarkEnd w:id="133"/>
      <w:bookmarkEnd w:id="134"/>
    </w:p>
    <w:p w14:paraId="291ECA4D" w14:textId="77777777" w:rsidR="009F728A" w:rsidRPr="009F728A" w:rsidRDefault="009F728A" w:rsidP="009F728A">
      <w:pPr>
        <w:numPr>
          <w:ilvl w:val="0"/>
          <w:numId w:val="28"/>
        </w:numPr>
        <w:rPr>
          <w:bCs/>
          <w:lang w:val="pt-PT"/>
        </w:rPr>
      </w:pPr>
      <w:r w:rsidRPr="009F728A">
        <w:rPr>
          <w:bCs/>
          <w:lang w:val="pt-PT"/>
        </w:rPr>
        <w:t>Instituição:_________________________________________________________________</w:t>
      </w:r>
    </w:p>
    <w:p w14:paraId="1D43B8ED" w14:textId="77777777" w:rsidR="009F728A" w:rsidRPr="009F728A" w:rsidRDefault="009F728A" w:rsidP="009F728A">
      <w:pPr>
        <w:numPr>
          <w:ilvl w:val="0"/>
          <w:numId w:val="28"/>
        </w:numPr>
        <w:rPr>
          <w:bCs/>
          <w:lang w:val="pt-PT"/>
        </w:rPr>
      </w:pPr>
      <w:r w:rsidRPr="009F728A">
        <w:rPr>
          <w:bCs/>
          <w:lang w:val="pt-PT"/>
        </w:rPr>
        <w:t>Nome:_____________________________________________________________________</w:t>
      </w:r>
    </w:p>
    <w:p w14:paraId="4A1A247A" w14:textId="77777777" w:rsidR="009F728A" w:rsidRPr="009F728A" w:rsidRDefault="009F728A" w:rsidP="009F728A">
      <w:pPr>
        <w:numPr>
          <w:ilvl w:val="0"/>
          <w:numId w:val="28"/>
        </w:numPr>
        <w:rPr>
          <w:bCs/>
          <w:lang w:val="pt-PT"/>
        </w:rPr>
      </w:pPr>
      <w:r w:rsidRPr="009F728A">
        <w:rPr>
          <w:bCs/>
          <w:lang w:val="pt-PT"/>
        </w:rPr>
        <w:t>Cargo/função:_______________________________________________________________</w:t>
      </w:r>
    </w:p>
    <w:p w14:paraId="67F647FD" w14:textId="77777777" w:rsidR="009F728A" w:rsidRPr="009F728A" w:rsidRDefault="009F728A" w:rsidP="009F728A">
      <w:pPr>
        <w:numPr>
          <w:ilvl w:val="0"/>
          <w:numId w:val="28"/>
        </w:numPr>
        <w:rPr>
          <w:bCs/>
          <w:lang w:val="pt-PT"/>
        </w:rPr>
      </w:pPr>
      <w:r w:rsidRPr="009F728A">
        <w:rPr>
          <w:bCs/>
          <w:lang w:val="pt-PT"/>
        </w:rPr>
        <w:t>Tempo de Serviço no Sector:___________________________________________________</w:t>
      </w:r>
    </w:p>
    <w:p w14:paraId="6E34B5C9" w14:textId="77777777" w:rsidR="009F728A" w:rsidRPr="009F728A" w:rsidRDefault="009F728A" w:rsidP="009F728A">
      <w:pPr>
        <w:rPr>
          <w:b/>
          <w:bCs/>
          <w:lang w:val="pt-PT"/>
        </w:rPr>
      </w:pPr>
      <w:bookmarkStart w:id="135" w:name="_Toc201248577"/>
      <w:bookmarkStart w:id="136" w:name="_Toc200985961"/>
      <w:r w:rsidRPr="009F728A">
        <w:rPr>
          <w:b/>
          <w:bCs/>
          <w:lang w:val="pt-PT"/>
        </w:rPr>
        <w:t>Tópicos/Questões Macro</w:t>
      </w:r>
      <w:bookmarkEnd w:id="135"/>
    </w:p>
    <w:p w14:paraId="772ECA0A" w14:textId="77777777" w:rsidR="009F728A" w:rsidRPr="009F728A" w:rsidRDefault="009F728A" w:rsidP="009F728A">
      <w:pPr>
        <w:numPr>
          <w:ilvl w:val="0"/>
          <w:numId w:val="29"/>
        </w:numPr>
        <w:rPr>
          <w:lang w:val="pt-PT"/>
        </w:rPr>
      </w:pPr>
      <w:r w:rsidRPr="009F728A">
        <w:rPr>
          <w:lang w:val="pt-PT"/>
        </w:rPr>
        <w:t>Que balanço faz do grau de implementação da actual PNA? Quais são os pontos fortes e fracos?</w:t>
      </w:r>
    </w:p>
    <w:p w14:paraId="5909E2BC" w14:textId="77777777" w:rsidR="009F728A" w:rsidRPr="009F728A" w:rsidRDefault="009F728A" w:rsidP="009F728A">
      <w:pPr>
        <w:numPr>
          <w:ilvl w:val="0"/>
          <w:numId w:val="29"/>
        </w:numPr>
        <w:rPr>
          <w:lang w:val="pt-PT"/>
        </w:rPr>
      </w:pPr>
      <w:r w:rsidRPr="009F728A">
        <w:rPr>
          <w:lang w:val="pt-PT"/>
        </w:rPr>
        <w:t>Quais foram os maiores desafios na implementação da PNA até agora?</w:t>
      </w:r>
    </w:p>
    <w:p w14:paraId="6B4C1EEF" w14:textId="77777777" w:rsidR="009F728A" w:rsidRPr="009F728A" w:rsidRDefault="009F728A" w:rsidP="009F728A">
      <w:pPr>
        <w:numPr>
          <w:ilvl w:val="0"/>
          <w:numId w:val="29"/>
        </w:numPr>
        <w:rPr>
          <w:lang w:val="pt-PT"/>
        </w:rPr>
      </w:pPr>
      <w:r w:rsidRPr="009F728A">
        <w:rPr>
          <w:lang w:val="pt-PT"/>
        </w:rPr>
        <w:t>Existe alguma área onde a PNA tenha tido um impacto mais positivo? Se sim, quais?</w:t>
      </w:r>
    </w:p>
    <w:p w14:paraId="624BB274" w14:textId="77777777" w:rsidR="009F728A" w:rsidRPr="009F728A" w:rsidRDefault="009F728A" w:rsidP="009F728A">
      <w:pPr>
        <w:numPr>
          <w:ilvl w:val="0"/>
          <w:numId w:val="29"/>
        </w:numPr>
        <w:rPr>
          <w:lang w:val="pt-PT"/>
        </w:rPr>
      </w:pPr>
      <w:r w:rsidRPr="009F728A">
        <w:rPr>
          <w:lang w:val="pt-PT"/>
        </w:rPr>
        <w:t xml:space="preserve">Que aspectos na PNA precisam ser actualizados ou ajustados para responder às questões ambientais actuais? </w:t>
      </w:r>
      <w:r w:rsidRPr="009F728A">
        <w:rPr>
          <w:i/>
          <w:iCs/>
          <w:lang w:val="pt-PT"/>
        </w:rPr>
        <w:t>Reflectir sobre as áreas de intervenção prioritárias da actual política</w:t>
      </w:r>
    </w:p>
    <w:p w14:paraId="0D0A0142" w14:textId="77777777" w:rsidR="009F728A" w:rsidRPr="009F728A" w:rsidRDefault="009F728A" w:rsidP="009F728A">
      <w:pPr>
        <w:numPr>
          <w:ilvl w:val="0"/>
          <w:numId w:val="29"/>
        </w:numPr>
        <w:rPr>
          <w:lang w:val="pt-PT"/>
        </w:rPr>
      </w:pPr>
      <w:r w:rsidRPr="009F728A">
        <w:rPr>
          <w:lang w:val="pt-PT"/>
        </w:rPr>
        <w:t>A PNA tem considerado adequadamente os desafios relacionados às mudanças climáticas? O que poderia ser feito para melhorar a sua abordagem?</w:t>
      </w:r>
    </w:p>
    <w:p w14:paraId="53DEF0C8" w14:textId="77777777" w:rsidR="009F728A" w:rsidRPr="009F728A" w:rsidRDefault="009F728A" w:rsidP="009F728A">
      <w:pPr>
        <w:numPr>
          <w:ilvl w:val="0"/>
          <w:numId w:val="29"/>
        </w:numPr>
        <w:rPr>
          <w:lang w:val="pt-PT"/>
        </w:rPr>
      </w:pPr>
      <w:r w:rsidRPr="009F728A">
        <w:rPr>
          <w:lang w:val="pt-PT"/>
        </w:rPr>
        <w:t>Como a política pode ser mais eficaz no combate à degradação do meio ambiente, poluição, na conservação da biodiversidade marinha e costeira, etc..?</w:t>
      </w:r>
    </w:p>
    <w:p w14:paraId="2AC7FE27" w14:textId="77777777" w:rsidR="009F728A" w:rsidRPr="009F728A" w:rsidRDefault="009F728A" w:rsidP="009F728A">
      <w:pPr>
        <w:numPr>
          <w:ilvl w:val="0"/>
          <w:numId w:val="29"/>
        </w:numPr>
        <w:rPr>
          <w:lang w:val="pt-PT"/>
        </w:rPr>
      </w:pPr>
      <w:r w:rsidRPr="009F728A">
        <w:rPr>
          <w:lang w:val="pt-PT"/>
        </w:rPr>
        <w:t>Como avalia a suficiência e qualidade do nosso quadro regulatório e programas existentes?</w:t>
      </w:r>
    </w:p>
    <w:p w14:paraId="556DDB4F" w14:textId="77777777" w:rsidR="009F728A" w:rsidRPr="009F728A" w:rsidRDefault="009F728A" w:rsidP="009F728A">
      <w:pPr>
        <w:numPr>
          <w:ilvl w:val="0"/>
          <w:numId w:val="29"/>
        </w:numPr>
        <w:rPr>
          <w:lang w:val="pt-PT"/>
        </w:rPr>
      </w:pPr>
      <w:r w:rsidRPr="009F728A">
        <w:rPr>
          <w:lang w:val="pt-PT"/>
        </w:rPr>
        <w:t>Em termos de inclusão das questões ambientais em curricula nacionais, sente que há uma parceria saudável com o Ministério da Educação? O que poderia ser melhorado?</w:t>
      </w:r>
    </w:p>
    <w:p w14:paraId="728347ED" w14:textId="77777777" w:rsidR="009F728A" w:rsidRPr="009F728A" w:rsidRDefault="009F728A" w:rsidP="009F728A">
      <w:pPr>
        <w:numPr>
          <w:ilvl w:val="0"/>
          <w:numId w:val="29"/>
        </w:numPr>
        <w:rPr>
          <w:lang w:val="pt-PT"/>
        </w:rPr>
      </w:pPr>
      <w:r w:rsidRPr="009F728A">
        <w:rPr>
          <w:lang w:val="pt-PT"/>
        </w:rPr>
        <w:t>Como avalia o modelo/estrutura de gestão/coordenação, implementação e monitoria da implementação da PNA (governo, empresas, sociedade civil, comunidades locais)? Onde se pode melhorar?</w:t>
      </w:r>
    </w:p>
    <w:p w14:paraId="316B5452" w14:textId="77777777" w:rsidR="009F728A" w:rsidRPr="009F728A" w:rsidRDefault="009F728A" w:rsidP="009F728A">
      <w:pPr>
        <w:numPr>
          <w:ilvl w:val="0"/>
          <w:numId w:val="29"/>
        </w:numPr>
        <w:rPr>
          <w:lang w:val="pt-PT"/>
        </w:rPr>
      </w:pPr>
      <w:r w:rsidRPr="009F728A">
        <w:rPr>
          <w:lang w:val="pt-PT"/>
        </w:rPr>
        <w:t>No que se refere a Sustentabilidade e Economia Verde será que a Política tem incentivado adequadamente a transição para uma economia verde e sustentável? O que mais poderia ser feito nesse sentido?</w:t>
      </w:r>
    </w:p>
    <w:p w14:paraId="7D8EA620" w14:textId="77777777" w:rsidR="009F728A" w:rsidRPr="009F728A" w:rsidRDefault="009F728A" w:rsidP="009F728A">
      <w:pPr>
        <w:numPr>
          <w:ilvl w:val="0"/>
          <w:numId w:val="29"/>
        </w:numPr>
        <w:rPr>
          <w:lang w:val="pt-PT"/>
        </w:rPr>
      </w:pPr>
      <w:r w:rsidRPr="009F728A">
        <w:rPr>
          <w:lang w:val="pt-PT"/>
        </w:rPr>
        <w:t>Como imagina a PNA daqui a 15 anos? Que mudanças são essenciais para garantir um futuro sustentável?</w:t>
      </w:r>
    </w:p>
    <w:p w14:paraId="64881FBF" w14:textId="77777777" w:rsidR="009F728A" w:rsidRPr="009F728A" w:rsidRDefault="009F728A" w:rsidP="009F728A">
      <w:pPr>
        <w:numPr>
          <w:ilvl w:val="0"/>
          <w:numId w:val="29"/>
        </w:numPr>
        <w:rPr>
          <w:lang w:val="pt-PT"/>
        </w:rPr>
      </w:pPr>
      <w:r w:rsidRPr="009F728A">
        <w:rPr>
          <w:lang w:val="pt-PT"/>
        </w:rPr>
        <w:t>Que recomendações específicas pode deixar para a futura política?</w:t>
      </w:r>
    </w:p>
    <w:p w14:paraId="5536C19F" w14:textId="77777777" w:rsidR="009F728A" w:rsidRPr="009F728A" w:rsidRDefault="009F728A" w:rsidP="009F728A">
      <w:pPr>
        <w:rPr>
          <w:b/>
          <w:bCs/>
          <w:lang w:val="pt-PT"/>
        </w:rPr>
      </w:pPr>
      <w:bookmarkStart w:id="137" w:name="_Toc201248578"/>
      <w:r w:rsidRPr="009F728A">
        <w:rPr>
          <w:b/>
          <w:bCs/>
          <w:lang w:val="pt-PT"/>
        </w:rPr>
        <w:t>Questões de detalhe e seguimento por tópicos</w:t>
      </w:r>
      <w:bookmarkEnd w:id="136"/>
      <w:r w:rsidRPr="009F728A">
        <w:rPr>
          <w:b/>
          <w:bCs/>
          <w:lang w:val="pt-PT"/>
        </w:rPr>
        <w:t xml:space="preserve"> da PNA</w:t>
      </w:r>
      <w:bookmarkEnd w:id="137"/>
    </w:p>
    <w:p w14:paraId="30AEC56F" w14:textId="77777777" w:rsidR="009F728A" w:rsidRPr="009F728A" w:rsidRDefault="009F728A" w:rsidP="009F728A">
      <w:pPr>
        <w:tabs>
          <w:tab w:val="num" w:pos="992"/>
        </w:tabs>
        <w:rPr>
          <w:b/>
          <w:iCs/>
          <w:lang w:val="pt-PT"/>
        </w:rPr>
      </w:pPr>
      <w:bookmarkStart w:id="138" w:name="_Toc200985962"/>
      <w:bookmarkStart w:id="139" w:name="_Toc201248579"/>
      <w:r w:rsidRPr="009F728A">
        <w:rPr>
          <w:b/>
          <w:iCs/>
          <w:lang w:val="pt-PT"/>
        </w:rPr>
        <w:t>Domínio Legal</w:t>
      </w:r>
      <w:bookmarkEnd w:id="138"/>
      <w:bookmarkEnd w:id="139"/>
    </w:p>
    <w:p w14:paraId="3BD8F08B" w14:textId="77777777" w:rsidR="009F728A" w:rsidRPr="009F728A" w:rsidRDefault="009F728A" w:rsidP="009F728A">
      <w:pPr>
        <w:numPr>
          <w:ilvl w:val="0"/>
          <w:numId w:val="30"/>
        </w:numPr>
        <w:rPr>
          <w:lang w:val="pt-PT"/>
        </w:rPr>
      </w:pPr>
      <w:r w:rsidRPr="009F728A">
        <w:rPr>
          <w:lang w:val="pt-PT"/>
        </w:rPr>
        <w:t xml:space="preserve">Há ou não necessidade de se efectuar uma revisão da política do ambiente? Caso não, justifique a sua posição. </w:t>
      </w:r>
    </w:p>
    <w:p w14:paraId="0C90C756" w14:textId="77777777" w:rsidR="009F728A" w:rsidRPr="009F728A" w:rsidRDefault="009F728A" w:rsidP="009F728A">
      <w:pPr>
        <w:numPr>
          <w:ilvl w:val="0"/>
          <w:numId w:val="30"/>
        </w:numPr>
        <w:rPr>
          <w:lang w:val="pt-PT"/>
        </w:rPr>
      </w:pPr>
      <w:r w:rsidRPr="009F728A">
        <w:rPr>
          <w:lang w:val="pt-PT"/>
        </w:rPr>
        <w:t xml:space="preserve">Caso sim, indique as razões que levam à sua revisão. Explorar durante a conversa os domínios da política que necessitam de ser revistos, na perspectiva do entrevistado. </w:t>
      </w:r>
    </w:p>
    <w:p w14:paraId="293BE29E" w14:textId="77777777" w:rsidR="009F728A" w:rsidRPr="009F728A" w:rsidRDefault="009F728A" w:rsidP="009F728A">
      <w:pPr>
        <w:numPr>
          <w:ilvl w:val="0"/>
          <w:numId w:val="30"/>
        </w:numPr>
        <w:rPr>
          <w:lang w:val="pt-PT"/>
        </w:rPr>
      </w:pPr>
      <w:r w:rsidRPr="009F728A">
        <w:rPr>
          <w:lang w:val="pt-PT"/>
        </w:rPr>
        <w:t xml:space="preserve">A actual denominação/ âmbito da política satisfaz as necessidades do país no que se refere a um desenvolvimento socio-económico sustentável? Justifique a sua reposta. </w:t>
      </w:r>
    </w:p>
    <w:p w14:paraId="79719FF6" w14:textId="77777777" w:rsidR="009F728A" w:rsidRPr="009F728A" w:rsidRDefault="009F728A" w:rsidP="009F728A">
      <w:pPr>
        <w:numPr>
          <w:ilvl w:val="0"/>
          <w:numId w:val="30"/>
        </w:numPr>
        <w:rPr>
          <w:lang w:val="pt-PT"/>
        </w:rPr>
      </w:pPr>
      <w:r w:rsidRPr="009F728A">
        <w:rPr>
          <w:lang w:val="pt-PT"/>
        </w:rPr>
        <w:t xml:space="preserve">Quais são os interesses públicos locais que devem ser tratados ou incorporados no Anteprojecto Política do Ambiente? </w:t>
      </w:r>
    </w:p>
    <w:p w14:paraId="17129509" w14:textId="77777777" w:rsidR="009F728A" w:rsidRPr="009F728A" w:rsidRDefault="009F728A" w:rsidP="009F728A">
      <w:pPr>
        <w:numPr>
          <w:ilvl w:val="0"/>
          <w:numId w:val="30"/>
        </w:numPr>
        <w:rPr>
          <w:lang w:val="pt-PT"/>
        </w:rPr>
      </w:pPr>
      <w:r w:rsidRPr="009F728A">
        <w:rPr>
          <w:lang w:val="pt-PT"/>
        </w:rPr>
        <w:t xml:space="preserve">Que aspectos devem ser equilibrados no âmbito dos interesses públicos? </w:t>
      </w:r>
    </w:p>
    <w:p w14:paraId="3EEC26B4" w14:textId="77777777" w:rsidR="009F728A" w:rsidRPr="009F728A" w:rsidRDefault="009F728A" w:rsidP="009F728A">
      <w:pPr>
        <w:numPr>
          <w:ilvl w:val="0"/>
          <w:numId w:val="30"/>
        </w:numPr>
        <w:rPr>
          <w:lang w:val="pt-PT"/>
        </w:rPr>
      </w:pPr>
      <w:r w:rsidRPr="009F728A">
        <w:rPr>
          <w:lang w:val="pt-PT"/>
        </w:rPr>
        <w:t xml:space="preserve"> Quais são os interesses nacionais e regionais que não foram considerados na vigente Política do Ambiente e que devem ser tratados no anteprojecto Política do Ambiente? Explorar os aspectos institucionais ou relacionados aos arranjos institucionais e aos procedimentos. </w:t>
      </w:r>
    </w:p>
    <w:p w14:paraId="04959638" w14:textId="77777777" w:rsidR="009F728A" w:rsidRPr="009F728A" w:rsidRDefault="009F728A" w:rsidP="009F728A">
      <w:pPr>
        <w:numPr>
          <w:ilvl w:val="0"/>
          <w:numId w:val="30"/>
        </w:numPr>
        <w:rPr>
          <w:lang w:val="pt-PT"/>
        </w:rPr>
      </w:pPr>
      <w:r w:rsidRPr="009F728A">
        <w:rPr>
          <w:lang w:val="pt-PT"/>
        </w:rPr>
        <w:t>Que interesses locais, nacionais e regionais relacionados com as Mudanças Climáticas não foram considerados na vigente Política do Ambiente?</w:t>
      </w:r>
    </w:p>
    <w:p w14:paraId="79B0991D" w14:textId="77777777" w:rsidR="009F728A" w:rsidRPr="009F728A" w:rsidRDefault="009F728A" w:rsidP="009F728A">
      <w:pPr>
        <w:numPr>
          <w:ilvl w:val="0"/>
          <w:numId w:val="30"/>
        </w:numPr>
        <w:rPr>
          <w:lang w:val="pt-PT"/>
        </w:rPr>
      </w:pPr>
      <w:r w:rsidRPr="009F728A">
        <w:rPr>
          <w:lang w:val="pt-PT"/>
        </w:rPr>
        <w:t>Qual seria a função da nova Política do Ambiente tendo em conta os efeitos das Mudanças Climáticas?</w:t>
      </w:r>
    </w:p>
    <w:p w14:paraId="06EEE546" w14:textId="77777777" w:rsidR="009F728A" w:rsidRPr="009F728A" w:rsidRDefault="009F728A" w:rsidP="009F728A">
      <w:pPr>
        <w:numPr>
          <w:ilvl w:val="0"/>
          <w:numId w:val="30"/>
        </w:numPr>
        <w:rPr>
          <w:lang w:val="pt-PT"/>
        </w:rPr>
      </w:pPr>
      <w:r w:rsidRPr="009F728A">
        <w:rPr>
          <w:lang w:val="pt-PT"/>
        </w:rPr>
        <w:t>Até que ponto a vigente Política do Ambiente aborda os aspectos ambientais no seu todo? Explorar o quão a actual Lei e Política do Ambiente impulsiona a aplicação de regulamentos sobre: padrões de qualidade ambiental; produtos tóxicos, desenvolvimento industrial; avaliação do impacto ambiental?</w:t>
      </w:r>
    </w:p>
    <w:p w14:paraId="15DE6C19" w14:textId="77777777" w:rsidR="009F728A" w:rsidRPr="009F728A" w:rsidRDefault="009F728A" w:rsidP="009F728A">
      <w:pPr>
        <w:numPr>
          <w:ilvl w:val="0"/>
          <w:numId w:val="30"/>
        </w:numPr>
        <w:rPr>
          <w:lang w:val="pt-PT"/>
        </w:rPr>
      </w:pPr>
      <w:r w:rsidRPr="009F728A">
        <w:rPr>
          <w:lang w:val="pt-PT"/>
        </w:rPr>
        <w:t>Na sua opinião, o actual quadro legal ambiental responde aos desafios sócio-económicos/desenvolvimento sustentável ou há necessidade de se propor uma nova legislação (políticas e leis)? Caso não, que legislação está em falta? Que estratégias e actividades devem ser tomadas no Anteprojecto Política do Ambiente?</w:t>
      </w:r>
    </w:p>
    <w:p w14:paraId="10E5C15E" w14:textId="77777777" w:rsidR="009F728A" w:rsidRPr="009F728A" w:rsidRDefault="009F728A" w:rsidP="009F728A">
      <w:pPr>
        <w:numPr>
          <w:ilvl w:val="0"/>
          <w:numId w:val="30"/>
        </w:numPr>
        <w:rPr>
          <w:lang w:val="pt-PT"/>
        </w:rPr>
      </w:pPr>
      <w:r w:rsidRPr="009F728A">
        <w:rPr>
          <w:lang w:val="pt-PT"/>
        </w:rPr>
        <w:t>Os princípios gerais que orientam a vigente Política do Ambiente devem ser reformulados? Caso sim, em que sentido e para responder a que questão? Explorar que princípios gerais devem orientar o Anteprojecto Política do Ambiente.</w:t>
      </w:r>
    </w:p>
    <w:p w14:paraId="5937F529" w14:textId="77777777" w:rsidR="009F728A" w:rsidRPr="009F728A" w:rsidRDefault="009F728A" w:rsidP="009F728A">
      <w:pPr>
        <w:tabs>
          <w:tab w:val="num" w:pos="992"/>
        </w:tabs>
        <w:rPr>
          <w:b/>
          <w:iCs/>
          <w:lang w:val="pt-PT"/>
        </w:rPr>
      </w:pPr>
      <w:bookmarkStart w:id="140" w:name="_Toc200985963"/>
      <w:bookmarkStart w:id="141" w:name="_Toc201248580"/>
      <w:r w:rsidRPr="009F728A">
        <w:rPr>
          <w:b/>
          <w:iCs/>
          <w:lang w:val="pt-PT"/>
        </w:rPr>
        <w:t>Domínio Institucional</w:t>
      </w:r>
      <w:bookmarkEnd w:id="140"/>
      <w:bookmarkEnd w:id="141"/>
      <w:r w:rsidRPr="009F728A">
        <w:rPr>
          <w:b/>
          <w:iCs/>
          <w:lang w:val="pt-PT"/>
        </w:rPr>
        <w:t xml:space="preserve"> </w:t>
      </w:r>
    </w:p>
    <w:p w14:paraId="52C500B5" w14:textId="77777777" w:rsidR="009F728A" w:rsidRPr="009F728A" w:rsidRDefault="009F728A" w:rsidP="009F728A">
      <w:pPr>
        <w:numPr>
          <w:ilvl w:val="0"/>
          <w:numId w:val="31"/>
        </w:numPr>
        <w:rPr>
          <w:lang w:val="pt-PT"/>
        </w:rPr>
      </w:pPr>
      <w:r w:rsidRPr="009F728A">
        <w:rPr>
          <w:lang w:val="pt-PT"/>
        </w:rPr>
        <w:t>A actual forma de organização institucional para responder aos desafios do ambiente necessita de ser modificada para uma melhor transparência institucional ou clarificação do cidadão?</w:t>
      </w:r>
    </w:p>
    <w:p w14:paraId="6AB8FF49" w14:textId="77777777" w:rsidR="009F728A" w:rsidRPr="009F728A" w:rsidRDefault="009F728A" w:rsidP="009F728A">
      <w:pPr>
        <w:numPr>
          <w:ilvl w:val="0"/>
          <w:numId w:val="31"/>
        </w:numPr>
        <w:rPr>
          <w:lang w:val="pt-PT"/>
        </w:rPr>
      </w:pPr>
      <w:r w:rsidRPr="009F728A">
        <w:rPr>
          <w:lang w:val="pt-PT"/>
        </w:rPr>
        <w:t>Há necessidade de uma melhor articulação com alguma instituição que não foi prevista ou considerada? Caso sim, indique a instituição e as responsabilidades que se esperariam da mesma?</w:t>
      </w:r>
    </w:p>
    <w:p w14:paraId="56268410" w14:textId="77777777" w:rsidR="009F728A" w:rsidRPr="009F728A" w:rsidRDefault="009F728A" w:rsidP="009F728A">
      <w:pPr>
        <w:numPr>
          <w:ilvl w:val="0"/>
          <w:numId w:val="31"/>
        </w:numPr>
        <w:rPr>
          <w:lang w:val="pt-PT"/>
        </w:rPr>
      </w:pPr>
      <w:r w:rsidRPr="009F728A">
        <w:rPr>
          <w:lang w:val="pt-PT"/>
        </w:rPr>
        <w:t>O actual papel e responsabilidade das instituições ou estruturas envolvidas na gestão ambiental é claro? Caso não, que aspecto precisa de ser clarificado ou de se tornar transparente?</w:t>
      </w:r>
    </w:p>
    <w:p w14:paraId="1EA52CE9" w14:textId="77777777" w:rsidR="009F728A" w:rsidRPr="009F728A" w:rsidRDefault="009F728A" w:rsidP="009F728A">
      <w:pPr>
        <w:numPr>
          <w:ilvl w:val="0"/>
          <w:numId w:val="31"/>
        </w:numPr>
        <w:rPr>
          <w:lang w:val="pt-PT"/>
        </w:rPr>
      </w:pPr>
      <w:r w:rsidRPr="009F728A">
        <w:rPr>
          <w:lang w:val="pt-PT"/>
        </w:rPr>
        <w:t>Que estratégias o MTA deve considerar a nível central e local para uma melhor coordenação entre os sectores envolvidos na gestão ambiental? Que actividades são necessárias?</w:t>
      </w:r>
    </w:p>
    <w:p w14:paraId="41B8AAFB" w14:textId="77777777" w:rsidR="009F728A" w:rsidRPr="009F728A" w:rsidRDefault="009F728A" w:rsidP="009F728A">
      <w:pPr>
        <w:numPr>
          <w:ilvl w:val="0"/>
          <w:numId w:val="31"/>
        </w:numPr>
        <w:rPr>
          <w:lang w:val="pt-PT"/>
        </w:rPr>
      </w:pPr>
      <w:r w:rsidRPr="009F728A">
        <w:rPr>
          <w:lang w:val="pt-PT"/>
        </w:rPr>
        <w:t>Que aspectos críticos existem na coordenação intersectorial? Que actividades são cruciais considerar na futura política?</w:t>
      </w:r>
    </w:p>
    <w:p w14:paraId="64842BD5" w14:textId="77777777" w:rsidR="009F728A" w:rsidRPr="009F728A" w:rsidRDefault="009F728A" w:rsidP="009F728A">
      <w:pPr>
        <w:numPr>
          <w:ilvl w:val="0"/>
          <w:numId w:val="31"/>
        </w:numPr>
        <w:rPr>
          <w:lang w:val="pt-PT"/>
        </w:rPr>
      </w:pPr>
      <w:r w:rsidRPr="009F728A">
        <w:rPr>
          <w:lang w:val="pt-PT"/>
        </w:rPr>
        <w:t xml:space="preserve"> Existe alguma duplicação de esforços por parte das estruturas envolvidas? Caso sim, qual é e como se pode ultrapassar?</w:t>
      </w:r>
    </w:p>
    <w:p w14:paraId="3D92839D" w14:textId="77777777" w:rsidR="009F728A" w:rsidRPr="009F728A" w:rsidRDefault="009F728A" w:rsidP="009F728A">
      <w:pPr>
        <w:numPr>
          <w:ilvl w:val="0"/>
          <w:numId w:val="31"/>
        </w:numPr>
        <w:rPr>
          <w:lang w:val="pt-PT"/>
        </w:rPr>
      </w:pPr>
      <w:r w:rsidRPr="009F728A">
        <w:rPr>
          <w:lang w:val="pt-PT"/>
        </w:rPr>
        <w:t>A actual forma de organização dos Órgãos Locais do Estado facilita a operacionalização da  vigente Política  do Ambiente? Caso não, que ajustes se devem efectuar em concreto?</w:t>
      </w:r>
    </w:p>
    <w:p w14:paraId="38CFF3D4" w14:textId="77777777" w:rsidR="009F728A" w:rsidRPr="009F728A" w:rsidRDefault="009F728A" w:rsidP="009F728A">
      <w:pPr>
        <w:numPr>
          <w:ilvl w:val="0"/>
          <w:numId w:val="31"/>
        </w:numPr>
        <w:rPr>
          <w:lang w:val="pt-PT"/>
        </w:rPr>
      </w:pPr>
      <w:r w:rsidRPr="009F728A">
        <w:rPr>
          <w:lang w:val="pt-PT"/>
        </w:rPr>
        <w:t xml:space="preserve">Há necessidades de políticas sectoriais para impulsionar as políticas de desenvolvimento sustentável? Caso sim, que políticas e para que sector ou área especifica de desenvolvimento sócio-económico? </w:t>
      </w:r>
    </w:p>
    <w:p w14:paraId="1CC9E508" w14:textId="77777777" w:rsidR="009F728A" w:rsidRPr="009F728A" w:rsidRDefault="009F728A" w:rsidP="009F728A">
      <w:pPr>
        <w:numPr>
          <w:ilvl w:val="0"/>
          <w:numId w:val="31"/>
        </w:numPr>
        <w:rPr>
          <w:lang w:val="pt-PT"/>
        </w:rPr>
      </w:pPr>
      <w:r w:rsidRPr="009F728A">
        <w:rPr>
          <w:lang w:val="pt-PT"/>
        </w:rPr>
        <w:t xml:space="preserve">Como avalia a coordenação inter-sectorial na questão ambiental: explorar o actual grau de envolvimento de diferentes intervenientes na gestão ambiental. </w:t>
      </w:r>
    </w:p>
    <w:p w14:paraId="086435A8" w14:textId="77777777" w:rsidR="009F728A" w:rsidRPr="009F728A" w:rsidRDefault="009F728A" w:rsidP="009F728A">
      <w:pPr>
        <w:numPr>
          <w:ilvl w:val="0"/>
          <w:numId w:val="31"/>
        </w:numPr>
        <w:rPr>
          <w:lang w:val="pt-PT"/>
        </w:rPr>
      </w:pPr>
      <w:r w:rsidRPr="009F728A">
        <w:rPr>
          <w:lang w:val="pt-PT"/>
        </w:rPr>
        <w:t>Que estratégias se pode definir para uma melhor coordenação? Explorar as actividades que são cruciais tendo em conta o contexto actual e os desafios impostos pelos efeitos das mudanças climáticas?</w:t>
      </w:r>
    </w:p>
    <w:p w14:paraId="076B2808" w14:textId="77777777" w:rsidR="009F728A" w:rsidRPr="009F728A" w:rsidRDefault="009F728A" w:rsidP="009F728A">
      <w:pPr>
        <w:numPr>
          <w:ilvl w:val="0"/>
          <w:numId w:val="31"/>
        </w:numPr>
        <w:rPr>
          <w:lang w:val="pt-PT"/>
        </w:rPr>
      </w:pPr>
      <w:r w:rsidRPr="009F728A">
        <w:rPr>
          <w:lang w:val="pt-PT"/>
        </w:rPr>
        <w:t>Qual tem sido o lugar e o papel do sector privado na promoção da preservação do meio ambiente? O que precisa de ser melhorado?</w:t>
      </w:r>
    </w:p>
    <w:p w14:paraId="34EB5EA6" w14:textId="77777777" w:rsidR="009F728A" w:rsidRPr="009F728A" w:rsidRDefault="009F728A" w:rsidP="009F728A">
      <w:pPr>
        <w:numPr>
          <w:ilvl w:val="0"/>
          <w:numId w:val="31"/>
        </w:numPr>
        <w:rPr>
          <w:lang w:val="pt-PT"/>
        </w:rPr>
      </w:pPr>
      <w:r w:rsidRPr="009F728A">
        <w:rPr>
          <w:lang w:val="pt-PT"/>
        </w:rPr>
        <w:t>Que aspectos a nível das instituições internacionais tem sido observados no que concerne a promoção do meio ambiente? Que desafios se mantêm?</w:t>
      </w:r>
    </w:p>
    <w:p w14:paraId="449AD26F" w14:textId="77777777" w:rsidR="009F728A" w:rsidRPr="009F728A" w:rsidRDefault="009F728A" w:rsidP="009F728A">
      <w:pPr>
        <w:tabs>
          <w:tab w:val="num" w:pos="992"/>
        </w:tabs>
        <w:rPr>
          <w:b/>
          <w:iCs/>
          <w:lang w:val="pt-PT"/>
        </w:rPr>
      </w:pPr>
      <w:bookmarkStart w:id="142" w:name="_Toc200985964"/>
      <w:bookmarkStart w:id="143" w:name="_Toc201248581"/>
      <w:r w:rsidRPr="009F728A">
        <w:rPr>
          <w:b/>
          <w:iCs/>
          <w:lang w:val="pt-PT"/>
        </w:rPr>
        <w:t>Domínio Social</w:t>
      </w:r>
      <w:bookmarkEnd w:id="142"/>
      <w:bookmarkEnd w:id="143"/>
    </w:p>
    <w:p w14:paraId="0287B4C9" w14:textId="77777777" w:rsidR="009F728A" w:rsidRPr="009F728A" w:rsidRDefault="009F728A" w:rsidP="009F728A">
      <w:pPr>
        <w:numPr>
          <w:ilvl w:val="0"/>
          <w:numId w:val="32"/>
        </w:numPr>
        <w:rPr>
          <w:lang w:val="pt-PT"/>
        </w:rPr>
      </w:pPr>
      <w:r w:rsidRPr="009F728A">
        <w:rPr>
          <w:lang w:val="pt-PT"/>
        </w:rPr>
        <w:t>Quais são os aspectos críticos da política vigente no geral e, os da sua área de intervenção?</w:t>
      </w:r>
    </w:p>
    <w:p w14:paraId="2B2F28EF" w14:textId="77777777" w:rsidR="009F728A" w:rsidRPr="009F728A" w:rsidRDefault="009F728A" w:rsidP="009F728A">
      <w:pPr>
        <w:numPr>
          <w:ilvl w:val="0"/>
          <w:numId w:val="32"/>
        </w:numPr>
        <w:rPr>
          <w:lang w:val="pt-PT"/>
        </w:rPr>
      </w:pPr>
      <w:r w:rsidRPr="009F728A">
        <w:rPr>
          <w:lang w:val="pt-PT"/>
        </w:rPr>
        <w:t>Quais são os aspectos potenciais da vigente política?</w:t>
      </w:r>
    </w:p>
    <w:p w14:paraId="4B422F38" w14:textId="77777777" w:rsidR="009F728A" w:rsidRPr="009F728A" w:rsidRDefault="009F728A" w:rsidP="009F728A">
      <w:pPr>
        <w:numPr>
          <w:ilvl w:val="0"/>
          <w:numId w:val="32"/>
        </w:numPr>
        <w:rPr>
          <w:lang w:val="pt-PT"/>
        </w:rPr>
      </w:pPr>
      <w:r w:rsidRPr="009F728A">
        <w:rPr>
          <w:lang w:val="pt-PT"/>
        </w:rPr>
        <w:t>Quais são as oportunidades que existem para uma política ajustada ao contexto actual tendo em conta os desafios das mudanças climáticas?</w:t>
      </w:r>
    </w:p>
    <w:p w14:paraId="451A5262" w14:textId="77777777" w:rsidR="009F728A" w:rsidRPr="009F728A" w:rsidRDefault="009F728A" w:rsidP="009F728A">
      <w:pPr>
        <w:numPr>
          <w:ilvl w:val="0"/>
          <w:numId w:val="32"/>
        </w:numPr>
        <w:rPr>
          <w:lang w:val="pt-PT"/>
        </w:rPr>
      </w:pPr>
      <w:r w:rsidRPr="009F728A">
        <w:rPr>
          <w:lang w:val="pt-PT"/>
        </w:rPr>
        <w:t xml:space="preserve">Que ameaças existem que podem limitar o anteprojecto Política do Ambiente? Explorar as ameaças do ponto de vista, legal, político, social, económico, cultural, e tecnológicos e ambiental. </w:t>
      </w:r>
    </w:p>
    <w:p w14:paraId="1DD747AE" w14:textId="77777777" w:rsidR="009F728A" w:rsidRPr="009F728A" w:rsidRDefault="009F728A" w:rsidP="009F728A">
      <w:pPr>
        <w:numPr>
          <w:ilvl w:val="0"/>
          <w:numId w:val="32"/>
        </w:numPr>
        <w:rPr>
          <w:lang w:val="pt-PT"/>
        </w:rPr>
      </w:pPr>
      <w:r w:rsidRPr="009F728A">
        <w:rPr>
          <w:lang w:val="pt-PT"/>
        </w:rPr>
        <w:t xml:space="preserve">Quais são os principais problemas que a futura política do ambiente deve considerar? </w:t>
      </w:r>
    </w:p>
    <w:p w14:paraId="66E59C06" w14:textId="77777777" w:rsidR="009F728A" w:rsidRPr="009F728A" w:rsidRDefault="009F728A" w:rsidP="009F728A">
      <w:pPr>
        <w:numPr>
          <w:ilvl w:val="0"/>
          <w:numId w:val="32"/>
        </w:numPr>
        <w:rPr>
          <w:lang w:val="pt-PT"/>
        </w:rPr>
      </w:pPr>
      <w:r w:rsidRPr="009F728A">
        <w:rPr>
          <w:lang w:val="pt-PT"/>
        </w:rPr>
        <w:t>Quais são as causas desses problemas? Explorar as formas de minimizar os problemas.</w:t>
      </w:r>
    </w:p>
    <w:p w14:paraId="119F8CC4" w14:textId="77777777" w:rsidR="009F728A" w:rsidRPr="009F728A" w:rsidRDefault="009F728A" w:rsidP="009F728A">
      <w:pPr>
        <w:numPr>
          <w:ilvl w:val="0"/>
          <w:numId w:val="32"/>
        </w:numPr>
        <w:rPr>
          <w:lang w:val="pt-PT"/>
        </w:rPr>
      </w:pPr>
      <w:r w:rsidRPr="009F728A">
        <w:rPr>
          <w:lang w:val="pt-PT"/>
        </w:rPr>
        <w:t xml:space="preserve">Os actuais objectivos da Política do Ambiente visam assegurar o progresso sócio-económico e proteger o ambiente. Considera que estes objectivos foram alcançados? Justifique o grau de alcance. </w:t>
      </w:r>
    </w:p>
    <w:p w14:paraId="30E7F4F9" w14:textId="77777777" w:rsidR="009F728A" w:rsidRPr="009F728A" w:rsidRDefault="009F728A" w:rsidP="009F728A">
      <w:pPr>
        <w:numPr>
          <w:ilvl w:val="0"/>
          <w:numId w:val="32"/>
        </w:numPr>
        <w:rPr>
          <w:lang w:val="pt-PT"/>
        </w:rPr>
      </w:pPr>
      <w:r w:rsidRPr="009F728A">
        <w:rPr>
          <w:lang w:val="pt-PT"/>
        </w:rPr>
        <w:t xml:space="preserve">Que objectivos devem orientar a futura política do ambiente? Explorar que objectivos são considerados ambíguos ou críticos na vigente política. </w:t>
      </w:r>
    </w:p>
    <w:p w14:paraId="4DADD005" w14:textId="77777777" w:rsidR="009F728A" w:rsidRPr="009F728A" w:rsidRDefault="009F728A" w:rsidP="009F728A">
      <w:pPr>
        <w:numPr>
          <w:ilvl w:val="0"/>
          <w:numId w:val="32"/>
        </w:numPr>
        <w:rPr>
          <w:lang w:val="pt-PT"/>
        </w:rPr>
      </w:pPr>
      <w:r w:rsidRPr="009F728A">
        <w:rPr>
          <w:lang w:val="pt-PT"/>
        </w:rPr>
        <w:t xml:space="preserve"> Até que ponto é que a actual política representa uma base para o desenvolvimento sustentável do país em particular na redução da pobreza e dos danos sobre o ambiente? Existe alguma área ou aspecto crítico por considerar?</w:t>
      </w:r>
    </w:p>
    <w:p w14:paraId="2012284F" w14:textId="77777777" w:rsidR="009F728A" w:rsidRPr="009F728A" w:rsidRDefault="009F728A" w:rsidP="009F728A">
      <w:pPr>
        <w:numPr>
          <w:ilvl w:val="0"/>
          <w:numId w:val="32"/>
        </w:numPr>
        <w:rPr>
          <w:lang w:val="pt-PT"/>
        </w:rPr>
      </w:pPr>
      <w:r w:rsidRPr="009F728A">
        <w:rPr>
          <w:lang w:val="pt-PT"/>
        </w:rPr>
        <w:t xml:space="preserve"> Que princípios sociais devem ser considerados no anteprojecto Política do Ambiente?</w:t>
      </w:r>
    </w:p>
    <w:p w14:paraId="73A12607" w14:textId="77777777" w:rsidR="009F728A" w:rsidRPr="009F728A" w:rsidRDefault="009F728A" w:rsidP="009F728A">
      <w:pPr>
        <w:numPr>
          <w:ilvl w:val="0"/>
          <w:numId w:val="32"/>
        </w:numPr>
        <w:rPr>
          <w:lang w:val="pt-PT"/>
        </w:rPr>
      </w:pPr>
      <w:r w:rsidRPr="009F728A">
        <w:rPr>
          <w:lang w:val="pt-PT"/>
        </w:rPr>
        <w:t xml:space="preserve"> Até que ponto os planos nacionais de desenvolvimento da sua área de intervenção integram as questões ambientais nas diferentes fases: concepção, implementação e pós materialização?</w:t>
      </w:r>
    </w:p>
    <w:p w14:paraId="083CD7C0" w14:textId="77777777" w:rsidR="009F728A" w:rsidRPr="009F728A" w:rsidRDefault="009F728A" w:rsidP="009F728A">
      <w:pPr>
        <w:numPr>
          <w:ilvl w:val="0"/>
          <w:numId w:val="32"/>
        </w:numPr>
        <w:rPr>
          <w:lang w:val="pt-PT"/>
        </w:rPr>
      </w:pPr>
      <w:r w:rsidRPr="009F728A">
        <w:rPr>
          <w:lang w:val="pt-PT"/>
        </w:rPr>
        <w:t>Até que ponto os planos de desenvolvimento da sua área de intervenção integram questões de género e inclusão social?</w:t>
      </w:r>
    </w:p>
    <w:p w14:paraId="212DA84F" w14:textId="77777777" w:rsidR="009F728A" w:rsidRPr="009F728A" w:rsidRDefault="009F728A" w:rsidP="009F728A">
      <w:pPr>
        <w:numPr>
          <w:ilvl w:val="0"/>
          <w:numId w:val="32"/>
        </w:numPr>
        <w:rPr>
          <w:lang w:val="pt-PT"/>
        </w:rPr>
      </w:pPr>
      <w:r w:rsidRPr="009F728A">
        <w:rPr>
          <w:lang w:val="pt-PT"/>
        </w:rPr>
        <w:t>Que actores considera chave neste processo de auscultação sobre o grau de implementação da vigente Política Nacional do Ambiente que nos recomenda consultar?</w:t>
      </w:r>
    </w:p>
    <w:p w14:paraId="6F9EA415" w14:textId="77777777" w:rsidR="009F728A" w:rsidRPr="009F728A" w:rsidRDefault="009F728A" w:rsidP="009F728A">
      <w:pPr>
        <w:tabs>
          <w:tab w:val="num" w:pos="992"/>
        </w:tabs>
        <w:rPr>
          <w:b/>
          <w:iCs/>
          <w:lang w:val="pt-PT"/>
        </w:rPr>
      </w:pPr>
      <w:bookmarkStart w:id="144" w:name="_Toc200985965"/>
      <w:bookmarkStart w:id="145" w:name="_Toc201248582"/>
      <w:r w:rsidRPr="009F728A">
        <w:rPr>
          <w:b/>
          <w:iCs/>
          <w:lang w:val="pt-PT"/>
        </w:rPr>
        <w:t>Formação Profissional e Educação Ambiental</w:t>
      </w:r>
      <w:bookmarkEnd w:id="144"/>
      <w:bookmarkEnd w:id="145"/>
      <w:r w:rsidRPr="009F728A">
        <w:rPr>
          <w:b/>
          <w:iCs/>
          <w:lang w:val="pt-PT"/>
        </w:rPr>
        <w:t xml:space="preserve"> </w:t>
      </w:r>
    </w:p>
    <w:p w14:paraId="34099B1D" w14:textId="77777777" w:rsidR="009F728A" w:rsidRPr="009F728A" w:rsidRDefault="009F728A" w:rsidP="009F728A">
      <w:pPr>
        <w:numPr>
          <w:ilvl w:val="0"/>
          <w:numId w:val="33"/>
        </w:numPr>
        <w:rPr>
          <w:lang w:val="pt-PT"/>
        </w:rPr>
      </w:pPr>
      <w:r w:rsidRPr="009F728A">
        <w:rPr>
          <w:lang w:val="pt-PT"/>
        </w:rPr>
        <w:t xml:space="preserve">Que estratégias foram consideradas para a formação profissional no seu sector de modo a responder as exigências da vigente Política do Ambiente para a área de formação? </w:t>
      </w:r>
    </w:p>
    <w:p w14:paraId="6F906726" w14:textId="77777777" w:rsidR="009F728A" w:rsidRPr="009F728A" w:rsidRDefault="009F728A" w:rsidP="009F728A">
      <w:pPr>
        <w:numPr>
          <w:ilvl w:val="0"/>
          <w:numId w:val="33"/>
        </w:numPr>
        <w:rPr>
          <w:lang w:val="pt-PT"/>
        </w:rPr>
      </w:pPr>
      <w:r w:rsidRPr="009F728A">
        <w:rPr>
          <w:lang w:val="pt-PT"/>
        </w:rPr>
        <w:t xml:space="preserve">Que melhores estratégias podem ser consideradas na formação profissional em ambiente para o pessoal técnico do seu sector (de modo que existam quadros à altura das exigências da legislação ambiental)? </w:t>
      </w:r>
    </w:p>
    <w:p w14:paraId="11D1FED0" w14:textId="77777777" w:rsidR="009F728A" w:rsidRPr="009F728A" w:rsidRDefault="009F728A" w:rsidP="009F728A">
      <w:pPr>
        <w:numPr>
          <w:ilvl w:val="0"/>
          <w:numId w:val="33"/>
        </w:numPr>
        <w:rPr>
          <w:lang w:val="pt-PT"/>
        </w:rPr>
      </w:pPr>
      <w:r w:rsidRPr="009F728A">
        <w:rPr>
          <w:lang w:val="pt-PT"/>
        </w:rPr>
        <w:t>Que actividades devem ser actualizadas para responder aos desafios actuais do ambiente, em particular os impostos pelas mudanças climáticas no seu sector?</w:t>
      </w:r>
    </w:p>
    <w:p w14:paraId="40293B84" w14:textId="77777777" w:rsidR="009F728A" w:rsidRPr="009F728A" w:rsidRDefault="009F728A" w:rsidP="009F728A">
      <w:pPr>
        <w:numPr>
          <w:ilvl w:val="0"/>
          <w:numId w:val="33"/>
        </w:numPr>
        <w:rPr>
          <w:lang w:val="pt-PT"/>
        </w:rPr>
      </w:pPr>
      <w:r w:rsidRPr="009F728A">
        <w:rPr>
          <w:lang w:val="pt-PT"/>
        </w:rPr>
        <w:t xml:space="preserve">Que actividades de informação, formação, conscientização e sensibilização na identificação das causas da degradação ambiental e das soluções dos problemas ambientais considera que não foram bem exploradas na implementação da vigente política? </w:t>
      </w:r>
    </w:p>
    <w:p w14:paraId="08DD1B83" w14:textId="77777777" w:rsidR="009F728A" w:rsidRPr="009F728A" w:rsidRDefault="009F728A" w:rsidP="009F728A">
      <w:pPr>
        <w:numPr>
          <w:ilvl w:val="0"/>
          <w:numId w:val="33"/>
        </w:numPr>
        <w:rPr>
          <w:lang w:val="pt-PT"/>
        </w:rPr>
      </w:pPr>
      <w:r w:rsidRPr="009F728A">
        <w:rPr>
          <w:lang w:val="pt-PT"/>
        </w:rPr>
        <w:t>As actividades de formação e educação ambiental (formal ou informal) articulam ou consideram as questões de género, violência baseada no género e inclusão social?</w:t>
      </w:r>
    </w:p>
    <w:p w14:paraId="25751AED" w14:textId="77777777" w:rsidR="009F728A" w:rsidRPr="009F728A" w:rsidRDefault="009F728A" w:rsidP="009F728A">
      <w:pPr>
        <w:numPr>
          <w:ilvl w:val="0"/>
          <w:numId w:val="33"/>
        </w:numPr>
        <w:rPr>
          <w:lang w:val="pt-PT"/>
        </w:rPr>
      </w:pPr>
      <w:r w:rsidRPr="009F728A">
        <w:rPr>
          <w:lang w:val="pt-PT"/>
        </w:rPr>
        <w:t>Que estratégias e actividades podem melhor funcionar ou são necessárias para o anteprojecto Política do Ambiente?</w:t>
      </w:r>
    </w:p>
    <w:p w14:paraId="1896C1A1" w14:textId="77777777" w:rsidR="009F728A" w:rsidRPr="009F728A" w:rsidRDefault="009F728A" w:rsidP="009F728A">
      <w:pPr>
        <w:numPr>
          <w:ilvl w:val="0"/>
          <w:numId w:val="33"/>
        </w:numPr>
        <w:rPr>
          <w:lang w:val="pt-PT"/>
        </w:rPr>
      </w:pPr>
      <w:r w:rsidRPr="009F728A">
        <w:rPr>
          <w:lang w:val="pt-PT"/>
        </w:rPr>
        <w:t>Quais são as soluções para as carências de educação ambiental verificadas na sua instituição? Explorar estratégias e actividades cruciais para a educação formal e  não -formal.</w:t>
      </w:r>
    </w:p>
    <w:p w14:paraId="6A8EF48F" w14:textId="77777777" w:rsidR="009F728A" w:rsidRPr="009F728A" w:rsidRDefault="009F728A" w:rsidP="009F728A">
      <w:pPr>
        <w:tabs>
          <w:tab w:val="num" w:pos="992"/>
        </w:tabs>
        <w:rPr>
          <w:b/>
          <w:iCs/>
          <w:lang w:val="pt-PT"/>
        </w:rPr>
      </w:pPr>
      <w:r w:rsidRPr="009F728A">
        <w:rPr>
          <w:b/>
          <w:iCs/>
          <w:lang w:val="pt-PT"/>
        </w:rPr>
        <w:t xml:space="preserve"> </w:t>
      </w:r>
      <w:bookmarkStart w:id="146" w:name="_Toc200985966"/>
      <w:bookmarkStart w:id="147" w:name="_Toc201248583"/>
      <w:r w:rsidRPr="009F728A">
        <w:rPr>
          <w:b/>
          <w:iCs/>
          <w:lang w:val="pt-PT"/>
        </w:rPr>
        <w:t>Investigação Ambiental, Documentação e Acessibilidade da Informação</w:t>
      </w:r>
      <w:bookmarkEnd w:id="146"/>
      <w:bookmarkEnd w:id="147"/>
    </w:p>
    <w:p w14:paraId="0948FF33" w14:textId="77777777" w:rsidR="009F728A" w:rsidRPr="009F728A" w:rsidRDefault="009F728A" w:rsidP="009F728A">
      <w:pPr>
        <w:numPr>
          <w:ilvl w:val="0"/>
          <w:numId w:val="34"/>
        </w:numPr>
        <w:rPr>
          <w:lang w:val="pt-PT"/>
        </w:rPr>
      </w:pPr>
      <w:r w:rsidRPr="009F728A">
        <w:rPr>
          <w:lang w:val="pt-PT"/>
        </w:rPr>
        <w:t xml:space="preserve">Até que ponto foi ou tem sido promovida a investigação ambiental no seu sector? Explorar se foram envolvidas outras instituições para um trabalho de investigação em conjunto? </w:t>
      </w:r>
    </w:p>
    <w:p w14:paraId="5072F48F" w14:textId="77777777" w:rsidR="009F728A" w:rsidRPr="009F728A" w:rsidRDefault="009F728A" w:rsidP="009F728A">
      <w:pPr>
        <w:numPr>
          <w:ilvl w:val="0"/>
          <w:numId w:val="34"/>
        </w:numPr>
        <w:rPr>
          <w:lang w:val="pt-PT"/>
        </w:rPr>
      </w:pPr>
      <w:r w:rsidRPr="009F728A">
        <w:rPr>
          <w:lang w:val="pt-PT"/>
        </w:rPr>
        <w:t xml:space="preserve">Até que ponto as pesquisas existentes exploram a utilização de fontes de energia renováveis? </w:t>
      </w:r>
    </w:p>
    <w:p w14:paraId="651CF228" w14:textId="77777777" w:rsidR="009F728A" w:rsidRPr="009F728A" w:rsidRDefault="009F728A" w:rsidP="009F728A">
      <w:pPr>
        <w:numPr>
          <w:ilvl w:val="0"/>
          <w:numId w:val="34"/>
        </w:numPr>
        <w:rPr>
          <w:lang w:val="pt-PT"/>
        </w:rPr>
      </w:pPr>
      <w:r w:rsidRPr="009F728A">
        <w:rPr>
          <w:lang w:val="pt-PT"/>
        </w:rPr>
        <w:t>Existem pesquisas que articulam conhecimentos tradicionais sobre gestão ambiental e assuntos de género? Justifique? Que limitações se colocam?</w:t>
      </w:r>
    </w:p>
    <w:p w14:paraId="2282CB10" w14:textId="77777777" w:rsidR="009F728A" w:rsidRPr="009F728A" w:rsidRDefault="009F728A" w:rsidP="009F728A">
      <w:pPr>
        <w:numPr>
          <w:ilvl w:val="0"/>
          <w:numId w:val="34"/>
        </w:numPr>
        <w:rPr>
          <w:lang w:val="pt-PT"/>
        </w:rPr>
      </w:pPr>
      <w:r w:rsidRPr="009F728A">
        <w:rPr>
          <w:lang w:val="pt-PT"/>
        </w:rPr>
        <w:t xml:space="preserve">Quais tem sido as áreas de pesquisa que tem vindo a desenvolver? </w:t>
      </w:r>
    </w:p>
    <w:p w14:paraId="0EB4F92F" w14:textId="77777777" w:rsidR="009F728A" w:rsidRPr="009F728A" w:rsidRDefault="009F728A" w:rsidP="009F728A">
      <w:pPr>
        <w:numPr>
          <w:ilvl w:val="0"/>
          <w:numId w:val="34"/>
        </w:numPr>
        <w:rPr>
          <w:lang w:val="pt-PT"/>
        </w:rPr>
      </w:pPr>
      <w:r w:rsidRPr="009F728A">
        <w:rPr>
          <w:lang w:val="pt-PT"/>
        </w:rPr>
        <w:t xml:space="preserve">Que desafios se colocam na investigação ambiental? </w:t>
      </w:r>
    </w:p>
    <w:p w14:paraId="4FC847C8" w14:textId="77777777" w:rsidR="009F728A" w:rsidRPr="009F728A" w:rsidRDefault="009F728A" w:rsidP="009F728A">
      <w:pPr>
        <w:numPr>
          <w:ilvl w:val="0"/>
          <w:numId w:val="34"/>
        </w:numPr>
        <w:rPr>
          <w:lang w:val="pt-PT"/>
        </w:rPr>
      </w:pPr>
      <w:r w:rsidRPr="009F728A">
        <w:rPr>
          <w:lang w:val="pt-PT"/>
        </w:rPr>
        <w:t>Até que ponto a investigação ambiental considera questões de género, inclusão social e mudanças climáticas?</w:t>
      </w:r>
    </w:p>
    <w:p w14:paraId="517696FA" w14:textId="77777777" w:rsidR="009F728A" w:rsidRPr="009F728A" w:rsidRDefault="009F728A" w:rsidP="009F728A">
      <w:pPr>
        <w:numPr>
          <w:ilvl w:val="0"/>
          <w:numId w:val="34"/>
        </w:numPr>
        <w:rPr>
          <w:lang w:val="pt-PT"/>
        </w:rPr>
      </w:pPr>
      <w:r w:rsidRPr="009F728A">
        <w:rPr>
          <w:lang w:val="pt-PT"/>
        </w:rPr>
        <w:t xml:space="preserve">Qual é o ponto de situação das publicações na área de investigação? </w:t>
      </w:r>
    </w:p>
    <w:p w14:paraId="4D8ACE0F" w14:textId="77777777" w:rsidR="009F728A" w:rsidRPr="009F728A" w:rsidRDefault="009F728A" w:rsidP="009F728A">
      <w:pPr>
        <w:numPr>
          <w:ilvl w:val="0"/>
          <w:numId w:val="34"/>
        </w:numPr>
        <w:rPr>
          <w:lang w:val="pt-PT"/>
        </w:rPr>
      </w:pPr>
      <w:r w:rsidRPr="009F728A">
        <w:rPr>
          <w:lang w:val="pt-PT"/>
        </w:rPr>
        <w:t>A divulgação dos resultados tem envolvidos diferentes instituições ou áreas?</w:t>
      </w:r>
    </w:p>
    <w:p w14:paraId="610FFC19" w14:textId="77777777" w:rsidR="009F728A" w:rsidRPr="009F728A" w:rsidRDefault="009F728A" w:rsidP="009F728A">
      <w:pPr>
        <w:numPr>
          <w:ilvl w:val="0"/>
          <w:numId w:val="34"/>
        </w:numPr>
        <w:rPr>
          <w:lang w:val="pt-PT"/>
        </w:rPr>
      </w:pPr>
      <w:r w:rsidRPr="009F728A">
        <w:rPr>
          <w:lang w:val="pt-PT"/>
        </w:rPr>
        <w:t xml:space="preserve">Que terminologias devem ser exploradas ou fazer parte do Anteprojecto Política do Ambiente tendo em conta os desafios das mudanças climáticas e outros? </w:t>
      </w:r>
    </w:p>
    <w:p w14:paraId="3D474571" w14:textId="77777777" w:rsidR="009F728A" w:rsidRPr="009F728A" w:rsidRDefault="009F728A" w:rsidP="009F728A">
      <w:pPr>
        <w:numPr>
          <w:ilvl w:val="0"/>
          <w:numId w:val="34"/>
        </w:numPr>
        <w:rPr>
          <w:lang w:val="pt-PT"/>
        </w:rPr>
      </w:pPr>
      <w:r w:rsidRPr="009F728A">
        <w:rPr>
          <w:lang w:val="pt-PT"/>
        </w:rPr>
        <w:t xml:space="preserve">Como avalia a existência e acesso à informação sobre o ambiente? Caso exista alguma lacuna que estratégias são necessárias para melhorar a actual situação? Que actividades são necessárias tomar? Que outros aspectos não foram pensados até então? </w:t>
      </w:r>
    </w:p>
    <w:p w14:paraId="723FCB47" w14:textId="77777777" w:rsidR="009F728A" w:rsidRPr="009F728A" w:rsidRDefault="009F728A" w:rsidP="009F728A">
      <w:pPr>
        <w:numPr>
          <w:ilvl w:val="0"/>
          <w:numId w:val="34"/>
        </w:numPr>
        <w:rPr>
          <w:lang w:val="pt-PT"/>
        </w:rPr>
      </w:pPr>
      <w:r w:rsidRPr="009F728A">
        <w:rPr>
          <w:lang w:val="pt-PT"/>
        </w:rPr>
        <w:t>Os dados informáticos estão disponíveis para a consulta por várias instituições e público no geral? Que desafios se colocam?</w:t>
      </w:r>
    </w:p>
    <w:p w14:paraId="14664AB9" w14:textId="77777777" w:rsidR="009F728A" w:rsidRPr="009F728A" w:rsidRDefault="009F728A" w:rsidP="009F728A">
      <w:pPr>
        <w:numPr>
          <w:ilvl w:val="0"/>
          <w:numId w:val="34"/>
        </w:numPr>
        <w:rPr>
          <w:lang w:val="pt-PT"/>
        </w:rPr>
      </w:pPr>
      <w:r w:rsidRPr="009F728A">
        <w:rPr>
          <w:lang w:val="pt-PT"/>
        </w:rPr>
        <w:t xml:space="preserve">Até que ponto a informação se encontra informatizada ou em um banco de dados na sua instituição? </w:t>
      </w:r>
    </w:p>
    <w:p w14:paraId="334D4C49" w14:textId="77777777" w:rsidR="009F728A" w:rsidRPr="009F728A" w:rsidRDefault="009F728A" w:rsidP="009F728A">
      <w:pPr>
        <w:numPr>
          <w:ilvl w:val="0"/>
          <w:numId w:val="34"/>
        </w:numPr>
        <w:rPr>
          <w:lang w:val="pt-PT"/>
        </w:rPr>
      </w:pPr>
      <w:r w:rsidRPr="009F728A">
        <w:rPr>
          <w:lang w:val="pt-PT"/>
        </w:rPr>
        <w:t>Existe alguma rede nacional de informação ambiental que liga diversas instituições governamentais e não governamentais? Caso não, que desafios existem? Caso sim, avalie a operacionalidade da rede. Explorar os aspectos que precisam de ser melhorados.</w:t>
      </w:r>
    </w:p>
    <w:p w14:paraId="37746563" w14:textId="77777777" w:rsidR="009F728A" w:rsidRPr="009F728A" w:rsidRDefault="009F728A" w:rsidP="009F728A">
      <w:pPr>
        <w:numPr>
          <w:ilvl w:val="0"/>
          <w:numId w:val="34"/>
        </w:numPr>
        <w:rPr>
          <w:lang w:val="pt-PT"/>
        </w:rPr>
      </w:pPr>
      <w:r w:rsidRPr="009F728A">
        <w:rPr>
          <w:lang w:val="pt-PT"/>
        </w:rPr>
        <w:t>Os técnicos ambientais foram capacitados para a recolha de dados ambientais? Que limitações se colocam? Que sugestões recomenda?</w:t>
      </w:r>
    </w:p>
    <w:p w14:paraId="07624AC7" w14:textId="77777777" w:rsidR="009F728A" w:rsidRPr="009F728A" w:rsidRDefault="009F728A" w:rsidP="009F728A">
      <w:pPr>
        <w:numPr>
          <w:ilvl w:val="0"/>
          <w:numId w:val="34"/>
        </w:numPr>
        <w:rPr>
          <w:lang w:val="pt-PT"/>
        </w:rPr>
      </w:pPr>
      <w:r w:rsidRPr="009F728A">
        <w:rPr>
          <w:lang w:val="pt-PT"/>
        </w:rPr>
        <w:t xml:space="preserve"> A recolha de dados ambientais tem sido desagregada por sexo?</w:t>
      </w:r>
    </w:p>
    <w:p w14:paraId="60DB7687" w14:textId="77777777" w:rsidR="009F728A" w:rsidRPr="009F728A" w:rsidRDefault="009F728A" w:rsidP="009F728A">
      <w:pPr>
        <w:numPr>
          <w:ilvl w:val="0"/>
          <w:numId w:val="34"/>
        </w:numPr>
        <w:rPr>
          <w:lang w:val="pt-PT"/>
        </w:rPr>
      </w:pPr>
      <w:r w:rsidRPr="009F728A">
        <w:rPr>
          <w:lang w:val="pt-PT"/>
        </w:rPr>
        <w:t>Tem se realizado estudos interdisciplinares no que se refere a questões ambientais? Se sim, quais tem sido as áreas de investigação? Caso não, por que não tem se realizado?</w:t>
      </w:r>
    </w:p>
    <w:p w14:paraId="5E5F08C2" w14:textId="77777777" w:rsidR="009F728A" w:rsidRPr="009F728A" w:rsidRDefault="009F728A" w:rsidP="009F728A">
      <w:pPr>
        <w:rPr>
          <w:b/>
          <w:iCs/>
          <w:u w:val="single"/>
          <w:lang w:val="pt-PT"/>
        </w:rPr>
      </w:pPr>
      <w:bookmarkStart w:id="148" w:name="_Toc201248584"/>
      <w:r w:rsidRPr="009F728A">
        <w:rPr>
          <w:b/>
          <w:iCs/>
          <w:u w:val="single"/>
          <w:lang w:val="pt-PT"/>
        </w:rPr>
        <w:t>Áreas de Desenvolvimento Sócio-económico</w:t>
      </w:r>
      <w:bookmarkEnd w:id="148"/>
    </w:p>
    <w:p w14:paraId="7EDFF402" w14:textId="77777777" w:rsidR="009F728A" w:rsidRPr="009F728A" w:rsidRDefault="009F728A" w:rsidP="009F728A">
      <w:pPr>
        <w:tabs>
          <w:tab w:val="num" w:pos="992"/>
        </w:tabs>
        <w:rPr>
          <w:b/>
          <w:iCs/>
          <w:lang w:val="pt-PT"/>
        </w:rPr>
      </w:pPr>
      <w:bookmarkStart w:id="149" w:name="_Toc200985967"/>
      <w:bookmarkStart w:id="150" w:name="_Toc201248585"/>
      <w:r w:rsidRPr="009F728A">
        <w:rPr>
          <w:b/>
          <w:iCs/>
          <w:lang w:val="pt-PT"/>
        </w:rPr>
        <w:t>Zonas rurais</w:t>
      </w:r>
      <w:bookmarkEnd w:id="149"/>
      <w:bookmarkEnd w:id="150"/>
      <w:r w:rsidRPr="009F728A">
        <w:rPr>
          <w:b/>
          <w:iCs/>
          <w:lang w:val="pt-PT"/>
        </w:rPr>
        <w:t xml:space="preserve"> </w:t>
      </w:r>
    </w:p>
    <w:p w14:paraId="70A0E264" w14:textId="77777777" w:rsidR="009F728A" w:rsidRPr="009F728A" w:rsidRDefault="009F728A" w:rsidP="009F728A">
      <w:pPr>
        <w:numPr>
          <w:ilvl w:val="0"/>
          <w:numId w:val="35"/>
        </w:numPr>
        <w:rPr>
          <w:lang w:val="pt-PT"/>
        </w:rPr>
      </w:pPr>
      <w:r w:rsidRPr="009F728A">
        <w:rPr>
          <w:lang w:val="pt-PT"/>
        </w:rPr>
        <w:t>Uma vez que o desenvolvimento nacional passa necessariamente pela redução da pobreza, que iniciativas foram promovidas para o aumento da produção agrícola direccionadas à população rural?</w:t>
      </w:r>
    </w:p>
    <w:p w14:paraId="671A054B" w14:textId="77777777" w:rsidR="009F728A" w:rsidRPr="009F728A" w:rsidRDefault="009F728A" w:rsidP="009F728A">
      <w:pPr>
        <w:numPr>
          <w:ilvl w:val="0"/>
          <w:numId w:val="35"/>
        </w:numPr>
        <w:rPr>
          <w:lang w:val="pt-PT"/>
        </w:rPr>
      </w:pPr>
      <w:r w:rsidRPr="009F728A">
        <w:rPr>
          <w:lang w:val="pt-PT"/>
        </w:rPr>
        <w:t xml:space="preserve">Que iniciativas de inclusão social e de empoderamento da mulher e rapariga rural incluindo os grupos vulneráveis foram ou tem sido implementadas? O que necessita de ser melhorado? </w:t>
      </w:r>
    </w:p>
    <w:p w14:paraId="6C4A0EE5" w14:textId="77777777" w:rsidR="009F728A" w:rsidRPr="009F728A" w:rsidRDefault="009F728A" w:rsidP="009F728A">
      <w:pPr>
        <w:numPr>
          <w:ilvl w:val="0"/>
          <w:numId w:val="35"/>
        </w:numPr>
        <w:rPr>
          <w:lang w:val="pt-PT"/>
        </w:rPr>
      </w:pPr>
      <w:r w:rsidRPr="009F728A">
        <w:rPr>
          <w:lang w:val="pt-PT"/>
        </w:rPr>
        <w:t xml:space="preserve">Que iniciativas para a zona rural foram bem sucedidas e quais falharam na Política do Ambiente vigente? </w:t>
      </w:r>
    </w:p>
    <w:p w14:paraId="702A62AC" w14:textId="77777777" w:rsidR="009F728A" w:rsidRPr="009F728A" w:rsidRDefault="009F728A" w:rsidP="009F728A">
      <w:pPr>
        <w:numPr>
          <w:ilvl w:val="0"/>
          <w:numId w:val="35"/>
        </w:numPr>
        <w:rPr>
          <w:lang w:val="pt-PT"/>
        </w:rPr>
      </w:pPr>
      <w:r w:rsidRPr="009F728A">
        <w:rPr>
          <w:lang w:val="pt-PT"/>
        </w:rPr>
        <w:t>Que iniciativas legais incluindo as capacidades institucionais estão em vigor para a gestão comunitária e descentralizada dos recursos naturais? Que desafios se colocam tendo em conta as mudanças climáticas?</w:t>
      </w:r>
    </w:p>
    <w:p w14:paraId="25184783" w14:textId="77777777" w:rsidR="009F728A" w:rsidRPr="009F728A" w:rsidRDefault="009F728A" w:rsidP="009F728A">
      <w:pPr>
        <w:numPr>
          <w:ilvl w:val="0"/>
          <w:numId w:val="35"/>
        </w:numPr>
        <w:rPr>
          <w:lang w:val="pt-PT"/>
        </w:rPr>
      </w:pPr>
      <w:r w:rsidRPr="009F728A">
        <w:rPr>
          <w:lang w:val="pt-PT"/>
        </w:rPr>
        <w:t xml:space="preserve">Actualmente como avalia a capacidade das comunidades locais, autoridades tradicionais e das mulheres em particular na gestão dos recursos naturais? Que desafios permanecem? Que estratégias para melhoria? </w:t>
      </w:r>
    </w:p>
    <w:p w14:paraId="2F7C3D24" w14:textId="77777777" w:rsidR="009F728A" w:rsidRPr="009F728A" w:rsidRDefault="009F728A" w:rsidP="009F728A">
      <w:pPr>
        <w:numPr>
          <w:ilvl w:val="0"/>
          <w:numId w:val="35"/>
        </w:numPr>
        <w:rPr>
          <w:lang w:val="pt-PT"/>
        </w:rPr>
      </w:pPr>
      <w:r w:rsidRPr="009F728A">
        <w:rPr>
          <w:lang w:val="pt-PT"/>
        </w:rPr>
        <w:t>Existem iniciativas de gestão dos recursos naturais que são sensíveis ao género e inclusão social?</w:t>
      </w:r>
    </w:p>
    <w:p w14:paraId="4C424BAB" w14:textId="77777777" w:rsidR="009F728A" w:rsidRPr="009F728A" w:rsidRDefault="009F728A" w:rsidP="009F728A">
      <w:pPr>
        <w:numPr>
          <w:ilvl w:val="0"/>
          <w:numId w:val="35"/>
        </w:numPr>
        <w:rPr>
          <w:lang w:val="pt-PT"/>
        </w:rPr>
      </w:pPr>
      <w:r w:rsidRPr="009F728A">
        <w:rPr>
          <w:lang w:val="pt-PT"/>
        </w:rPr>
        <w:t>Até que ponto as comunidades participam na gestão dos recursos hídricos? Que desafios se colocam? Que soluções?</w:t>
      </w:r>
    </w:p>
    <w:p w14:paraId="265DC4CD" w14:textId="77777777" w:rsidR="009F728A" w:rsidRPr="009F728A" w:rsidRDefault="009F728A" w:rsidP="009F728A">
      <w:pPr>
        <w:numPr>
          <w:ilvl w:val="0"/>
          <w:numId w:val="35"/>
        </w:numPr>
        <w:rPr>
          <w:lang w:val="pt-PT"/>
        </w:rPr>
      </w:pPr>
      <w:r w:rsidRPr="009F728A">
        <w:rPr>
          <w:lang w:val="pt-PT"/>
        </w:rPr>
        <w:t xml:space="preserve">Que estratégias gerais para as zonas rurais se podem tomar em consideração no Anteprojecto Política Nacional do Ambiente tendo em conta as mudanças climáticas? Que actividades são cruciais para as zonas rurais do país?  </w:t>
      </w:r>
    </w:p>
    <w:p w14:paraId="7653B29A" w14:textId="77777777" w:rsidR="009F728A" w:rsidRPr="009F728A" w:rsidRDefault="009F728A" w:rsidP="009F728A">
      <w:pPr>
        <w:tabs>
          <w:tab w:val="num" w:pos="992"/>
        </w:tabs>
        <w:rPr>
          <w:b/>
          <w:iCs/>
          <w:lang w:val="pt-PT"/>
        </w:rPr>
      </w:pPr>
      <w:bookmarkStart w:id="151" w:name="_Toc200985968"/>
      <w:bookmarkStart w:id="152" w:name="_Toc201248586"/>
      <w:r w:rsidRPr="009F728A">
        <w:rPr>
          <w:b/>
          <w:iCs/>
          <w:lang w:val="pt-PT"/>
        </w:rPr>
        <w:t>Gestão Costeira e Marinha</w:t>
      </w:r>
      <w:bookmarkEnd w:id="151"/>
      <w:bookmarkEnd w:id="152"/>
      <w:r w:rsidRPr="009F728A">
        <w:rPr>
          <w:b/>
          <w:iCs/>
          <w:lang w:val="pt-PT"/>
        </w:rPr>
        <w:t xml:space="preserve"> </w:t>
      </w:r>
    </w:p>
    <w:p w14:paraId="03F7BEC0" w14:textId="77777777" w:rsidR="009F728A" w:rsidRPr="009F728A" w:rsidRDefault="009F728A" w:rsidP="009F728A">
      <w:pPr>
        <w:numPr>
          <w:ilvl w:val="0"/>
          <w:numId w:val="36"/>
        </w:numPr>
        <w:rPr>
          <w:lang w:val="pt-PT"/>
        </w:rPr>
      </w:pPr>
      <w:r w:rsidRPr="009F728A">
        <w:rPr>
          <w:lang w:val="pt-PT"/>
        </w:rPr>
        <w:t xml:space="preserve">A costa marinha é um potencial de desenvolvimento e gostaríamos de saber, até que ponto avalia a gestão da mesma em termos de coordenação dos vários sectores envolvidos? Explorar os principais sectores actualmente envolvidos e suas responsabilidades. Explorar os nós de estrangulamento na implementação da vigente política. </w:t>
      </w:r>
    </w:p>
    <w:p w14:paraId="525D8884" w14:textId="77777777" w:rsidR="009F728A" w:rsidRPr="009F728A" w:rsidRDefault="009F728A" w:rsidP="009F728A">
      <w:pPr>
        <w:numPr>
          <w:ilvl w:val="0"/>
          <w:numId w:val="36"/>
        </w:numPr>
        <w:rPr>
          <w:lang w:val="pt-PT"/>
        </w:rPr>
      </w:pPr>
      <w:r w:rsidRPr="009F728A">
        <w:rPr>
          <w:lang w:val="pt-PT"/>
        </w:rPr>
        <w:t xml:space="preserve">Que estratégias para uma intervenção coordenada entre os sectores envolvidos tendo em conta os efeitos das mudanças climáticas? </w:t>
      </w:r>
    </w:p>
    <w:p w14:paraId="694B15B4" w14:textId="77777777" w:rsidR="009F728A" w:rsidRPr="009F728A" w:rsidRDefault="009F728A" w:rsidP="009F728A">
      <w:pPr>
        <w:numPr>
          <w:ilvl w:val="0"/>
          <w:numId w:val="36"/>
        </w:numPr>
        <w:rPr>
          <w:lang w:val="pt-PT"/>
        </w:rPr>
      </w:pPr>
      <w:r w:rsidRPr="009F728A">
        <w:rPr>
          <w:lang w:val="pt-PT"/>
        </w:rPr>
        <w:t xml:space="preserve">Que melhorias devem ser sugeridas nos actuais planos integrados de desenvolvimento costeiro tendo em conta os efeitos das mudanças climáticas? </w:t>
      </w:r>
    </w:p>
    <w:p w14:paraId="008C8DDC" w14:textId="77777777" w:rsidR="009F728A" w:rsidRPr="009F728A" w:rsidRDefault="009F728A" w:rsidP="009F728A">
      <w:pPr>
        <w:numPr>
          <w:ilvl w:val="0"/>
          <w:numId w:val="36"/>
        </w:numPr>
        <w:rPr>
          <w:lang w:val="pt-PT"/>
        </w:rPr>
      </w:pPr>
      <w:r w:rsidRPr="009F728A">
        <w:rPr>
          <w:lang w:val="pt-PT"/>
        </w:rPr>
        <w:t xml:space="preserve">Existe algum sector que não foi considerado, mas que é relevante? </w:t>
      </w:r>
    </w:p>
    <w:p w14:paraId="2B2AE0E1" w14:textId="77777777" w:rsidR="009F728A" w:rsidRPr="009F728A" w:rsidRDefault="009F728A" w:rsidP="009F728A">
      <w:pPr>
        <w:numPr>
          <w:ilvl w:val="0"/>
          <w:numId w:val="36"/>
        </w:numPr>
        <w:rPr>
          <w:lang w:val="pt-PT"/>
        </w:rPr>
      </w:pPr>
      <w:r w:rsidRPr="009F728A">
        <w:rPr>
          <w:lang w:val="pt-PT"/>
        </w:rPr>
        <w:t>As actuais responsabilidades e papéis de cada sector envolvido estão claros? Que actividades são necessárias para cada sector tendo em conta o contexto actual?</w:t>
      </w:r>
    </w:p>
    <w:p w14:paraId="2701D4CF" w14:textId="77777777" w:rsidR="009F728A" w:rsidRPr="009F728A" w:rsidRDefault="009F728A" w:rsidP="009F728A">
      <w:pPr>
        <w:tabs>
          <w:tab w:val="num" w:pos="720"/>
        </w:tabs>
        <w:rPr>
          <w:b/>
          <w:lang w:val="pt-PT"/>
        </w:rPr>
      </w:pPr>
      <w:bookmarkStart w:id="153" w:name="_Toc200985969"/>
      <w:bookmarkStart w:id="154" w:name="_Toc201248587"/>
      <w:r w:rsidRPr="009F728A">
        <w:rPr>
          <w:b/>
          <w:lang w:val="pt-PT"/>
        </w:rPr>
        <w:t>Pesca</w:t>
      </w:r>
      <w:bookmarkEnd w:id="153"/>
      <w:bookmarkEnd w:id="154"/>
      <w:r w:rsidRPr="009F728A">
        <w:rPr>
          <w:b/>
          <w:lang w:val="pt-PT"/>
        </w:rPr>
        <w:t xml:space="preserve"> </w:t>
      </w:r>
    </w:p>
    <w:p w14:paraId="0C4DC99B" w14:textId="77777777" w:rsidR="009F728A" w:rsidRPr="009F728A" w:rsidRDefault="009F728A" w:rsidP="009F728A">
      <w:pPr>
        <w:numPr>
          <w:ilvl w:val="0"/>
          <w:numId w:val="37"/>
        </w:numPr>
        <w:rPr>
          <w:lang w:val="pt-PT"/>
        </w:rPr>
      </w:pPr>
      <w:r w:rsidRPr="009F728A">
        <w:rPr>
          <w:lang w:val="pt-PT"/>
        </w:rPr>
        <w:t>Como tem sido a forma de cooperação entre o sector das pescas e o MTA? Que desafios se colocam na colaboração entre os dois sectores?</w:t>
      </w:r>
    </w:p>
    <w:p w14:paraId="1F3BE437" w14:textId="77777777" w:rsidR="009F728A" w:rsidRPr="009F728A" w:rsidRDefault="009F728A" w:rsidP="009F728A">
      <w:pPr>
        <w:numPr>
          <w:ilvl w:val="0"/>
          <w:numId w:val="37"/>
        </w:numPr>
        <w:rPr>
          <w:lang w:val="pt-PT"/>
        </w:rPr>
      </w:pPr>
      <w:r w:rsidRPr="009F728A">
        <w:rPr>
          <w:lang w:val="pt-PT"/>
        </w:rPr>
        <w:t xml:space="preserve">Como avalia as acções em curso que visam aumentar a capacidade institucional de gestão e administração dos recursos pesqueiros relacionados com questões ambientais, a nível central e local? Que desafios se colocam nessa gestão e administração pesqueira? </w:t>
      </w:r>
    </w:p>
    <w:p w14:paraId="57AEC3D8" w14:textId="77777777" w:rsidR="009F728A" w:rsidRPr="009F728A" w:rsidRDefault="009F728A" w:rsidP="009F728A">
      <w:pPr>
        <w:numPr>
          <w:ilvl w:val="0"/>
          <w:numId w:val="37"/>
        </w:numPr>
        <w:rPr>
          <w:lang w:val="pt-PT"/>
        </w:rPr>
      </w:pPr>
      <w:r w:rsidRPr="009F728A">
        <w:rPr>
          <w:lang w:val="pt-PT"/>
        </w:rPr>
        <w:t>Que aspectos precisam ser melhorados na gestão pesqueira? Que soluções estratégicas são necessárias tendo em conta as mudanças climáticas?</w:t>
      </w:r>
    </w:p>
    <w:p w14:paraId="669C1DF4" w14:textId="77777777" w:rsidR="009F728A" w:rsidRPr="009F728A" w:rsidRDefault="009F728A" w:rsidP="009F728A">
      <w:pPr>
        <w:numPr>
          <w:ilvl w:val="0"/>
          <w:numId w:val="37"/>
        </w:numPr>
        <w:rPr>
          <w:lang w:val="pt-PT"/>
        </w:rPr>
      </w:pPr>
      <w:r w:rsidRPr="009F728A">
        <w:rPr>
          <w:lang w:val="pt-PT"/>
        </w:rPr>
        <w:t>Que sistemas de gestão sustentáveis da pesca estão em curso que envolvem as comunidades que praticam a pesca artesanal? Que desafios se colocam? Que soluções estratégicas sugere para uma melhor gestão?</w:t>
      </w:r>
    </w:p>
    <w:p w14:paraId="0E361221" w14:textId="77777777" w:rsidR="009F728A" w:rsidRPr="009F728A" w:rsidRDefault="009F728A" w:rsidP="009F728A">
      <w:pPr>
        <w:numPr>
          <w:ilvl w:val="0"/>
          <w:numId w:val="37"/>
        </w:numPr>
        <w:rPr>
          <w:lang w:val="pt-PT"/>
        </w:rPr>
      </w:pPr>
      <w:r w:rsidRPr="009F728A">
        <w:rPr>
          <w:lang w:val="pt-PT"/>
        </w:rPr>
        <w:t xml:space="preserve">Que medidas que visam melhorar o nível de aproveitamento do potencial da pesca ao nível nacional estão em curso? Que aspectos precisam de ser melhorados? Que ameaças existem? </w:t>
      </w:r>
    </w:p>
    <w:p w14:paraId="4B623276" w14:textId="77777777" w:rsidR="009F728A" w:rsidRPr="009F728A" w:rsidRDefault="009F728A" w:rsidP="009F728A">
      <w:pPr>
        <w:numPr>
          <w:ilvl w:val="0"/>
          <w:numId w:val="37"/>
        </w:numPr>
        <w:rPr>
          <w:lang w:val="pt-PT"/>
        </w:rPr>
      </w:pPr>
      <w:r w:rsidRPr="009F728A">
        <w:rPr>
          <w:lang w:val="pt-PT"/>
        </w:rPr>
        <w:t xml:space="preserve">Que iniciativas existem para empoderar as mulheres e raparigas envolvidas na gestão da pesca artesanal? </w:t>
      </w:r>
    </w:p>
    <w:p w14:paraId="1136B4BC" w14:textId="77777777" w:rsidR="009F728A" w:rsidRPr="009F728A" w:rsidRDefault="009F728A" w:rsidP="009F728A">
      <w:pPr>
        <w:numPr>
          <w:ilvl w:val="0"/>
          <w:numId w:val="37"/>
        </w:numPr>
        <w:rPr>
          <w:lang w:val="pt-PT"/>
        </w:rPr>
      </w:pPr>
      <w:r w:rsidRPr="009F728A">
        <w:rPr>
          <w:lang w:val="pt-PT"/>
        </w:rPr>
        <w:t xml:space="preserve"> Que medidas de redução das perdas de pescado na fase pós-captura estão em curso? Que melhores estratégias sugere para a redução das perdas pós-captura?</w:t>
      </w:r>
    </w:p>
    <w:p w14:paraId="7AC037EE" w14:textId="77777777" w:rsidR="009F728A" w:rsidRPr="009F728A" w:rsidRDefault="009F728A" w:rsidP="009F728A">
      <w:pPr>
        <w:numPr>
          <w:ilvl w:val="0"/>
          <w:numId w:val="37"/>
        </w:numPr>
        <w:rPr>
          <w:lang w:val="pt-PT"/>
        </w:rPr>
      </w:pPr>
      <w:r w:rsidRPr="009F728A">
        <w:rPr>
          <w:lang w:val="pt-PT"/>
        </w:rPr>
        <w:t xml:space="preserve">O quão os técnicos do sector de pesca se encontram capacitados em matérias sobre o ambiente? </w:t>
      </w:r>
    </w:p>
    <w:p w14:paraId="3B2EA909" w14:textId="77777777" w:rsidR="009F728A" w:rsidRPr="009F728A" w:rsidRDefault="009F728A" w:rsidP="009F728A">
      <w:pPr>
        <w:numPr>
          <w:ilvl w:val="0"/>
          <w:numId w:val="37"/>
        </w:numPr>
        <w:rPr>
          <w:lang w:val="pt-PT"/>
        </w:rPr>
      </w:pPr>
      <w:r w:rsidRPr="009F728A">
        <w:rPr>
          <w:lang w:val="pt-PT"/>
        </w:rPr>
        <w:t>Existem planos de capacitação aprovados e implementados na sua instituição? Que estratégias são necessárias?</w:t>
      </w:r>
    </w:p>
    <w:p w14:paraId="0817969D" w14:textId="77777777" w:rsidR="009F728A" w:rsidRPr="009F728A" w:rsidRDefault="009F728A" w:rsidP="009F728A">
      <w:pPr>
        <w:numPr>
          <w:ilvl w:val="0"/>
          <w:numId w:val="37"/>
        </w:numPr>
        <w:rPr>
          <w:lang w:val="pt-PT"/>
        </w:rPr>
      </w:pPr>
      <w:r w:rsidRPr="009F728A">
        <w:rPr>
          <w:lang w:val="pt-PT"/>
        </w:rPr>
        <w:t>Existe um quadro legal suficiente na pesca para regular as acções ambientais e sobre as mudanças climáticas em particular? Caso não, que legislação está em falta? Que desafios se colocam?</w:t>
      </w:r>
    </w:p>
    <w:p w14:paraId="0BF9BE6F" w14:textId="77777777" w:rsidR="009F728A" w:rsidRPr="009F728A" w:rsidRDefault="009F728A" w:rsidP="009F728A">
      <w:pPr>
        <w:numPr>
          <w:ilvl w:val="0"/>
          <w:numId w:val="37"/>
        </w:numPr>
        <w:rPr>
          <w:lang w:val="pt-PT"/>
        </w:rPr>
      </w:pPr>
      <w:r w:rsidRPr="009F728A">
        <w:rPr>
          <w:lang w:val="pt-PT"/>
        </w:rPr>
        <w:t xml:space="preserve">Que investigação foi levada a cabo no sector de pescas que visa introduzir práticas sustentáveis de pesca e aquacultura? Explorar a investigação em curso e as práticas sustentáveis. </w:t>
      </w:r>
    </w:p>
    <w:p w14:paraId="070B610C" w14:textId="77777777" w:rsidR="009F728A" w:rsidRPr="009F728A" w:rsidRDefault="009F728A" w:rsidP="009F728A">
      <w:pPr>
        <w:numPr>
          <w:ilvl w:val="0"/>
          <w:numId w:val="37"/>
        </w:numPr>
        <w:rPr>
          <w:lang w:val="pt-PT"/>
        </w:rPr>
      </w:pPr>
      <w:r w:rsidRPr="009F728A">
        <w:rPr>
          <w:lang w:val="pt-PT"/>
        </w:rPr>
        <w:t>Existe um programa de pesquisa em comum com o MTA para uma melhor gestão de pesca sustentável? Caso sim, quais são as áreas de investigação pesquisadas? Quais as áreas em falta e porquê? Que  áreas de investigação são mais relevantes?</w:t>
      </w:r>
    </w:p>
    <w:p w14:paraId="5A96D017" w14:textId="77777777" w:rsidR="009F728A" w:rsidRPr="009F728A" w:rsidRDefault="009F728A" w:rsidP="009F728A">
      <w:pPr>
        <w:tabs>
          <w:tab w:val="num" w:pos="720"/>
        </w:tabs>
        <w:rPr>
          <w:b/>
          <w:lang w:val="pt-PT"/>
        </w:rPr>
      </w:pPr>
      <w:bookmarkStart w:id="155" w:name="_Toc200985970"/>
      <w:bookmarkStart w:id="156" w:name="_Toc201248588"/>
      <w:r w:rsidRPr="009F728A">
        <w:rPr>
          <w:b/>
          <w:lang w:val="pt-PT"/>
        </w:rPr>
        <w:t>Gestão dos Eco-sistemas Costeiros e Marinhos</w:t>
      </w:r>
      <w:bookmarkEnd w:id="155"/>
      <w:bookmarkEnd w:id="156"/>
    </w:p>
    <w:p w14:paraId="66B9EE2D" w14:textId="77777777" w:rsidR="009F728A" w:rsidRPr="009F728A" w:rsidRDefault="009F728A" w:rsidP="009F728A">
      <w:pPr>
        <w:numPr>
          <w:ilvl w:val="0"/>
          <w:numId w:val="38"/>
        </w:numPr>
        <w:rPr>
          <w:lang w:val="pt-PT"/>
        </w:rPr>
      </w:pPr>
      <w:r w:rsidRPr="009F728A">
        <w:rPr>
          <w:lang w:val="pt-PT"/>
        </w:rPr>
        <w:t>Há necessidade de alguma legislação para uma melhor gestão dos ecossistemas costeiros e marinhos? Caso sim, qual? Caso não, existem lacunas na legislação em vigor?</w:t>
      </w:r>
    </w:p>
    <w:p w14:paraId="05F31CCD" w14:textId="77777777" w:rsidR="009F728A" w:rsidRPr="009F728A" w:rsidRDefault="009F728A" w:rsidP="009F728A">
      <w:pPr>
        <w:numPr>
          <w:ilvl w:val="0"/>
          <w:numId w:val="38"/>
        </w:numPr>
        <w:rPr>
          <w:lang w:val="pt-PT"/>
        </w:rPr>
      </w:pPr>
      <w:r w:rsidRPr="009F728A">
        <w:rPr>
          <w:lang w:val="pt-PT"/>
        </w:rPr>
        <w:t>Até que ponto as comunidades e agentes económicos foram sensibilizadas sobre a importância dos ecossistemas costeiros e marinhos? Que desafios se colocam? Que melhores estratégias sugere para os dois (comunidades e agentes económicos)?</w:t>
      </w:r>
    </w:p>
    <w:p w14:paraId="5AA49FE4" w14:textId="77777777" w:rsidR="009F728A" w:rsidRPr="009F728A" w:rsidRDefault="009F728A" w:rsidP="009F728A">
      <w:pPr>
        <w:numPr>
          <w:ilvl w:val="0"/>
          <w:numId w:val="38"/>
        </w:numPr>
        <w:rPr>
          <w:lang w:val="pt-PT"/>
        </w:rPr>
      </w:pPr>
      <w:r w:rsidRPr="009F728A">
        <w:rPr>
          <w:lang w:val="pt-PT"/>
        </w:rPr>
        <w:t>Até que ponto as mulheres e raparigas foram sensibilizadas sobre a importância dos ecossistemas costeiros e marinhos?</w:t>
      </w:r>
    </w:p>
    <w:p w14:paraId="7896C93D" w14:textId="77777777" w:rsidR="009F728A" w:rsidRPr="009F728A" w:rsidRDefault="009F728A" w:rsidP="009F728A">
      <w:pPr>
        <w:numPr>
          <w:ilvl w:val="0"/>
          <w:numId w:val="38"/>
        </w:numPr>
        <w:rPr>
          <w:lang w:val="pt-PT"/>
        </w:rPr>
      </w:pPr>
      <w:r w:rsidRPr="009F728A">
        <w:rPr>
          <w:lang w:val="pt-PT"/>
        </w:rPr>
        <w:t>Estão claras as responsabilidades da instituição responsável pela gestão dos ecossistemas costeiros e marinhos? Há necessidades de responsabilizar outras instituições?</w:t>
      </w:r>
    </w:p>
    <w:p w14:paraId="4BB31A14" w14:textId="77777777" w:rsidR="009F728A" w:rsidRPr="009F728A" w:rsidRDefault="009F728A" w:rsidP="009F728A">
      <w:pPr>
        <w:numPr>
          <w:ilvl w:val="0"/>
          <w:numId w:val="38"/>
        </w:numPr>
        <w:rPr>
          <w:lang w:val="pt-PT"/>
        </w:rPr>
      </w:pPr>
      <w:r w:rsidRPr="009F728A">
        <w:rPr>
          <w:lang w:val="pt-PT"/>
        </w:rPr>
        <w:t>Há políticas claras para o reassentamento das populações nas terras do interior? Caso sim, as mesmas definem infraestruturas e serviços essenciais? As mesmas são sensíveis ao género e a inclusão social? Que desafios existem ou permanecem?</w:t>
      </w:r>
    </w:p>
    <w:p w14:paraId="30FC40EA" w14:textId="77777777" w:rsidR="009F728A" w:rsidRPr="009F728A" w:rsidRDefault="009F728A" w:rsidP="009F728A">
      <w:pPr>
        <w:numPr>
          <w:ilvl w:val="0"/>
          <w:numId w:val="38"/>
        </w:numPr>
        <w:rPr>
          <w:lang w:val="pt-PT"/>
        </w:rPr>
      </w:pPr>
      <w:r w:rsidRPr="009F728A">
        <w:rPr>
          <w:lang w:val="pt-PT"/>
        </w:rPr>
        <w:t>Existem programas de sensibilização sobre a importância económica e ambiental dos ecossistemas costeiros e marinhos? Que lições se podem aprender desses programas? Que desafios permanecem?</w:t>
      </w:r>
    </w:p>
    <w:p w14:paraId="58532E11" w14:textId="77777777" w:rsidR="009F728A" w:rsidRPr="009F728A" w:rsidRDefault="009F728A" w:rsidP="009F728A">
      <w:pPr>
        <w:numPr>
          <w:ilvl w:val="0"/>
          <w:numId w:val="38"/>
        </w:numPr>
        <w:rPr>
          <w:lang w:val="pt-PT"/>
        </w:rPr>
      </w:pPr>
      <w:r w:rsidRPr="009F728A">
        <w:rPr>
          <w:lang w:val="pt-PT"/>
        </w:rPr>
        <w:t>Existe uma base de dados sobre os ecossistemas costeiros e marinhos que pode servir para a planificação nacional? Caso sim, que desafios existem? Caso não, que aspectos são relevantes ou necessários tomar?</w:t>
      </w:r>
    </w:p>
    <w:p w14:paraId="0A1B32F2" w14:textId="77777777" w:rsidR="009F728A" w:rsidRPr="009F728A" w:rsidRDefault="009F728A" w:rsidP="009F728A">
      <w:pPr>
        <w:tabs>
          <w:tab w:val="num" w:pos="720"/>
        </w:tabs>
        <w:rPr>
          <w:b/>
          <w:lang w:val="pt-PT"/>
        </w:rPr>
      </w:pPr>
      <w:bookmarkStart w:id="157" w:name="_Toc200985971"/>
      <w:bookmarkStart w:id="158" w:name="_Toc201248589"/>
      <w:r w:rsidRPr="009F728A">
        <w:rPr>
          <w:b/>
          <w:lang w:val="pt-PT"/>
        </w:rPr>
        <w:t>Proteção Costeira e Marinha</w:t>
      </w:r>
      <w:bookmarkEnd w:id="157"/>
      <w:bookmarkEnd w:id="158"/>
      <w:r w:rsidRPr="009F728A">
        <w:rPr>
          <w:b/>
          <w:lang w:val="pt-PT"/>
        </w:rPr>
        <w:t xml:space="preserve"> </w:t>
      </w:r>
    </w:p>
    <w:p w14:paraId="507E2F8D" w14:textId="77777777" w:rsidR="009F728A" w:rsidRPr="009F728A" w:rsidRDefault="009F728A" w:rsidP="009F728A">
      <w:pPr>
        <w:numPr>
          <w:ilvl w:val="0"/>
          <w:numId w:val="39"/>
        </w:numPr>
        <w:rPr>
          <w:lang w:val="pt-PT"/>
        </w:rPr>
      </w:pPr>
      <w:r w:rsidRPr="009F728A">
        <w:rPr>
          <w:lang w:val="pt-PT"/>
        </w:rPr>
        <w:t>Existe legislação suficiente que norteia a protecção costeira e marinha tendo em conta as actuais mudanças climáticas?</w:t>
      </w:r>
    </w:p>
    <w:p w14:paraId="13F3128F" w14:textId="77777777" w:rsidR="009F728A" w:rsidRPr="009F728A" w:rsidRDefault="009F728A" w:rsidP="009F728A">
      <w:pPr>
        <w:numPr>
          <w:ilvl w:val="0"/>
          <w:numId w:val="39"/>
        </w:numPr>
        <w:rPr>
          <w:lang w:val="pt-PT"/>
        </w:rPr>
      </w:pPr>
      <w:r w:rsidRPr="009F728A">
        <w:rPr>
          <w:lang w:val="pt-PT"/>
        </w:rPr>
        <w:t>Como avalia a coordenação multissectorial entre os actores intervenientes?</w:t>
      </w:r>
    </w:p>
    <w:p w14:paraId="6F1BC5B9" w14:textId="77777777" w:rsidR="009F728A" w:rsidRPr="009F728A" w:rsidRDefault="009F728A" w:rsidP="009F728A">
      <w:pPr>
        <w:numPr>
          <w:ilvl w:val="0"/>
          <w:numId w:val="39"/>
        </w:numPr>
        <w:rPr>
          <w:lang w:val="pt-PT"/>
        </w:rPr>
      </w:pPr>
      <w:r w:rsidRPr="009F728A">
        <w:rPr>
          <w:lang w:val="pt-PT"/>
        </w:rPr>
        <w:t>Que instituições intervêm na protecção costeira e marinha? Há necessidade de incluir novas instituições? Que responsabilidades tomaria essa nova instituição?</w:t>
      </w:r>
    </w:p>
    <w:p w14:paraId="177D38E1" w14:textId="77777777" w:rsidR="009F728A" w:rsidRPr="009F728A" w:rsidRDefault="009F728A" w:rsidP="009F728A">
      <w:pPr>
        <w:numPr>
          <w:ilvl w:val="0"/>
          <w:numId w:val="39"/>
        </w:numPr>
        <w:rPr>
          <w:lang w:val="pt-PT"/>
        </w:rPr>
      </w:pPr>
      <w:r w:rsidRPr="009F728A">
        <w:rPr>
          <w:lang w:val="pt-PT"/>
        </w:rPr>
        <w:t>Que medidas de protecção marinha são necessárias considerar na futura política? Que lacunas actualmente se apresentam?</w:t>
      </w:r>
    </w:p>
    <w:p w14:paraId="39FBCE27" w14:textId="77777777" w:rsidR="009F728A" w:rsidRPr="009F728A" w:rsidRDefault="009F728A" w:rsidP="009F728A">
      <w:pPr>
        <w:numPr>
          <w:ilvl w:val="0"/>
          <w:numId w:val="39"/>
        </w:numPr>
        <w:rPr>
          <w:lang w:val="pt-PT"/>
        </w:rPr>
      </w:pPr>
      <w:r w:rsidRPr="009F728A">
        <w:rPr>
          <w:lang w:val="pt-PT"/>
        </w:rPr>
        <w:t>Como avalia as actividades de estudos de impacto ambiental nesta área?</w:t>
      </w:r>
    </w:p>
    <w:p w14:paraId="0C2093C6" w14:textId="77777777" w:rsidR="009F728A" w:rsidRPr="009F728A" w:rsidRDefault="009F728A" w:rsidP="009F728A">
      <w:pPr>
        <w:numPr>
          <w:ilvl w:val="0"/>
          <w:numId w:val="39"/>
        </w:numPr>
        <w:rPr>
          <w:lang w:val="pt-PT"/>
        </w:rPr>
      </w:pPr>
      <w:r w:rsidRPr="009F728A">
        <w:rPr>
          <w:lang w:val="pt-PT"/>
        </w:rPr>
        <w:t>Existem pesquisa na área para minimizar os actuais problemas? Que desafios se coloca para implementar possíveis soluções que esses estudos recomendam?</w:t>
      </w:r>
    </w:p>
    <w:p w14:paraId="58D1D218" w14:textId="77777777" w:rsidR="009F728A" w:rsidRPr="009F728A" w:rsidRDefault="009F728A" w:rsidP="009F728A">
      <w:pPr>
        <w:numPr>
          <w:ilvl w:val="0"/>
          <w:numId w:val="39"/>
        </w:numPr>
        <w:rPr>
          <w:lang w:val="pt-PT"/>
        </w:rPr>
      </w:pPr>
      <w:r w:rsidRPr="009F728A">
        <w:rPr>
          <w:lang w:val="pt-PT"/>
        </w:rPr>
        <w:t>Quais tem sido as zonas de elevado risco de erosão? Que soluções se apresentam para estas zonas?</w:t>
      </w:r>
    </w:p>
    <w:p w14:paraId="0475C148" w14:textId="77777777" w:rsidR="009F728A" w:rsidRPr="009F728A" w:rsidRDefault="009F728A" w:rsidP="009F728A">
      <w:pPr>
        <w:numPr>
          <w:ilvl w:val="0"/>
          <w:numId w:val="39"/>
        </w:numPr>
        <w:rPr>
          <w:lang w:val="pt-PT"/>
        </w:rPr>
      </w:pPr>
      <w:r w:rsidRPr="009F728A">
        <w:rPr>
          <w:lang w:val="pt-PT"/>
        </w:rPr>
        <w:t xml:space="preserve">Existem estudos sobre poluição marinha, caso sim o que permitem esses estudos mapear, identificar, quantificar? Que problemas se mantém e como ultrapassá-los. </w:t>
      </w:r>
    </w:p>
    <w:p w14:paraId="3484A379" w14:textId="77777777" w:rsidR="009F728A" w:rsidRPr="009F728A" w:rsidRDefault="009F728A" w:rsidP="009F728A">
      <w:pPr>
        <w:tabs>
          <w:tab w:val="num" w:pos="720"/>
        </w:tabs>
        <w:rPr>
          <w:b/>
          <w:lang w:val="pt-PT"/>
        </w:rPr>
      </w:pPr>
      <w:bookmarkStart w:id="159" w:name="_Toc200985972"/>
      <w:bookmarkStart w:id="160" w:name="_Toc201248590"/>
      <w:r w:rsidRPr="009F728A">
        <w:rPr>
          <w:b/>
          <w:lang w:val="pt-PT"/>
        </w:rPr>
        <w:t>Parques Marinhos</w:t>
      </w:r>
      <w:bookmarkEnd w:id="159"/>
      <w:bookmarkEnd w:id="160"/>
    </w:p>
    <w:p w14:paraId="5F803B43" w14:textId="77777777" w:rsidR="009F728A" w:rsidRPr="009F728A" w:rsidRDefault="009F728A" w:rsidP="009F728A">
      <w:pPr>
        <w:numPr>
          <w:ilvl w:val="0"/>
          <w:numId w:val="40"/>
        </w:numPr>
        <w:rPr>
          <w:lang w:val="pt-PT"/>
        </w:rPr>
      </w:pPr>
      <w:r w:rsidRPr="009F728A">
        <w:rPr>
          <w:lang w:val="pt-PT"/>
        </w:rPr>
        <w:t>Existe legislação suficiente que norteia a gestão dos parques marinhos? Caso sim, há algum nó de estrangulamento na implementação dessa legislação? Como ultrapassar?</w:t>
      </w:r>
    </w:p>
    <w:p w14:paraId="556E5F2B" w14:textId="77777777" w:rsidR="009F728A" w:rsidRPr="009F728A" w:rsidRDefault="009F728A" w:rsidP="009F728A">
      <w:pPr>
        <w:numPr>
          <w:ilvl w:val="0"/>
          <w:numId w:val="40"/>
        </w:numPr>
        <w:rPr>
          <w:lang w:val="pt-PT"/>
        </w:rPr>
      </w:pPr>
      <w:r w:rsidRPr="009F728A">
        <w:rPr>
          <w:lang w:val="pt-PT"/>
        </w:rPr>
        <w:t xml:space="preserve">Como avalia as acções de gestão dos parques marinhos? Que potencialidades e fraquezas se colocam? </w:t>
      </w:r>
    </w:p>
    <w:p w14:paraId="0645C8B2" w14:textId="77777777" w:rsidR="009F728A" w:rsidRPr="009F728A" w:rsidRDefault="009F728A" w:rsidP="009F728A">
      <w:pPr>
        <w:numPr>
          <w:ilvl w:val="0"/>
          <w:numId w:val="40"/>
        </w:numPr>
        <w:rPr>
          <w:lang w:val="pt-PT"/>
        </w:rPr>
      </w:pPr>
      <w:r w:rsidRPr="009F728A">
        <w:rPr>
          <w:lang w:val="pt-PT"/>
        </w:rPr>
        <w:t xml:space="preserve">Que melhores estratégias podem ser tomadas? </w:t>
      </w:r>
    </w:p>
    <w:p w14:paraId="3E31007F" w14:textId="77777777" w:rsidR="009F728A" w:rsidRPr="009F728A" w:rsidRDefault="009F728A" w:rsidP="009F728A">
      <w:pPr>
        <w:numPr>
          <w:ilvl w:val="0"/>
          <w:numId w:val="40"/>
        </w:numPr>
        <w:rPr>
          <w:lang w:val="pt-PT"/>
        </w:rPr>
      </w:pPr>
      <w:r w:rsidRPr="009F728A">
        <w:rPr>
          <w:lang w:val="pt-PT"/>
        </w:rPr>
        <w:t>Até que ponto as comunidades locais são envolvidas na gestão dos parques marinhos? Como as questões de género e inclusão social são levadas em consideração nessas iniciativas?</w:t>
      </w:r>
    </w:p>
    <w:p w14:paraId="78ECEBF0" w14:textId="77777777" w:rsidR="009F728A" w:rsidRPr="009F728A" w:rsidRDefault="009F728A" w:rsidP="009F728A">
      <w:pPr>
        <w:numPr>
          <w:ilvl w:val="0"/>
          <w:numId w:val="40"/>
        </w:numPr>
        <w:rPr>
          <w:lang w:val="pt-PT"/>
        </w:rPr>
      </w:pPr>
      <w:r w:rsidRPr="009F728A">
        <w:rPr>
          <w:lang w:val="pt-PT"/>
        </w:rPr>
        <w:t>Que estratégias de melhor envolvimento da mesma na planificação e gestão dos parques marinhos?</w:t>
      </w:r>
    </w:p>
    <w:p w14:paraId="3424544B" w14:textId="77777777" w:rsidR="009F728A" w:rsidRPr="009F728A" w:rsidRDefault="009F728A" w:rsidP="009F728A">
      <w:pPr>
        <w:numPr>
          <w:ilvl w:val="0"/>
          <w:numId w:val="40"/>
        </w:numPr>
        <w:rPr>
          <w:lang w:val="pt-PT"/>
        </w:rPr>
      </w:pPr>
      <w:r w:rsidRPr="009F728A">
        <w:rPr>
          <w:lang w:val="pt-PT"/>
        </w:rPr>
        <w:t>Até que ponto os técnicos do sector estão capacitados na área de gestão ambiental?</w:t>
      </w:r>
    </w:p>
    <w:p w14:paraId="70C28FB2" w14:textId="77777777" w:rsidR="009F728A" w:rsidRPr="009F728A" w:rsidRDefault="009F728A" w:rsidP="009F728A">
      <w:pPr>
        <w:numPr>
          <w:ilvl w:val="0"/>
          <w:numId w:val="40"/>
        </w:numPr>
        <w:rPr>
          <w:lang w:val="pt-PT"/>
        </w:rPr>
      </w:pPr>
      <w:r w:rsidRPr="009F728A">
        <w:rPr>
          <w:lang w:val="pt-PT"/>
        </w:rPr>
        <w:t>Que medidas de alargamento das áreas costeiras e marinhas estão em curso? Que desafios se colocam?</w:t>
      </w:r>
    </w:p>
    <w:p w14:paraId="730F8052" w14:textId="77777777" w:rsidR="009F728A" w:rsidRPr="009F728A" w:rsidRDefault="009F728A" w:rsidP="009F728A">
      <w:pPr>
        <w:numPr>
          <w:ilvl w:val="0"/>
          <w:numId w:val="40"/>
        </w:numPr>
        <w:rPr>
          <w:lang w:val="pt-PT"/>
        </w:rPr>
      </w:pPr>
      <w:r w:rsidRPr="009F728A">
        <w:rPr>
          <w:lang w:val="pt-PT"/>
        </w:rPr>
        <w:t xml:space="preserve">Até que ponto as acções de desenvolvimento de modelo de gestão de parques envolvem as comunidades locais? Que desafios se colocam? </w:t>
      </w:r>
    </w:p>
    <w:p w14:paraId="34BAAFEB" w14:textId="77777777" w:rsidR="009F728A" w:rsidRPr="009F728A" w:rsidRDefault="009F728A" w:rsidP="009F728A">
      <w:pPr>
        <w:numPr>
          <w:ilvl w:val="0"/>
          <w:numId w:val="40"/>
        </w:numPr>
        <w:rPr>
          <w:lang w:val="pt-PT"/>
        </w:rPr>
      </w:pPr>
      <w:r w:rsidRPr="009F728A">
        <w:rPr>
          <w:lang w:val="pt-PT"/>
        </w:rPr>
        <w:t>De forma as mulheres e raparigas estão envolvidas na gestão desses parques?</w:t>
      </w:r>
    </w:p>
    <w:p w14:paraId="78FB9406" w14:textId="77777777" w:rsidR="009F728A" w:rsidRPr="009F728A" w:rsidRDefault="009F728A" w:rsidP="009F728A">
      <w:pPr>
        <w:tabs>
          <w:tab w:val="num" w:pos="720"/>
        </w:tabs>
        <w:rPr>
          <w:b/>
          <w:lang w:val="pt-PT"/>
        </w:rPr>
      </w:pPr>
      <w:bookmarkStart w:id="161" w:name="_Toc200985973"/>
      <w:bookmarkStart w:id="162" w:name="_Toc201248591"/>
      <w:r w:rsidRPr="009F728A">
        <w:rPr>
          <w:b/>
          <w:lang w:val="pt-PT"/>
        </w:rPr>
        <w:t>Turismo</w:t>
      </w:r>
      <w:bookmarkEnd w:id="161"/>
      <w:bookmarkEnd w:id="162"/>
      <w:r w:rsidRPr="009F728A">
        <w:rPr>
          <w:b/>
          <w:lang w:val="pt-PT"/>
        </w:rPr>
        <w:t xml:space="preserve"> </w:t>
      </w:r>
    </w:p>
    <w:p w14:paraId="666A9939" w14:textId="77777777" w:rsidR="009F728A" w:rsidRPr="009F728A" w:rsidRDefault="009F728A" w:rsidP="009F728A">
      <w:pPr>
        <w:numPr>
          <w:ilvl w:val="0"/>
          <w:numId w:val="41"/>
        </w:numPr>
        <w:rPr>
          <w:lang w:val="pt-PT"/>
        </w:rPr>
      </w:pPr>
      <w:r w:rsidRPr="009F728A">
        <w:rPr>
          <w:lang w:val="pt-PT"/>
        </w:rPr>
        <w:t xml:space="preserve">Existem planos directores para as principais zonas turísticas estratégicas? Caso sim, até que ponto os mesmos protegem as mesmas zonas em termos ambientais? Que lacunas /obstáculos se apresentam na implementação desses planos directores? </w:t>
      </w:r>
    </w:p>
    <w:p w14:paraId="2285010A" w14:textId="77777777" w:rsidR="009F728A" w:rsidRPr="009F728A" w:rsidRDefault="009F728A" w:rsidP="009F728A">
      <w:pPr>
        <w:numPr>
          <w:ilvl w:val="0"/>
          <w:numId w:val="41"/>
        </w:numPr>
        <w:rPr>
          <w:lang w:val="pt-PT"/>
        </w:rPr>
      </w:pPr>
      <w:r w:rsidRPr="009F728A">
        <w:rPr>
          <w:lang w:val="pt-PT"/>
        </w:rPr>
        <w:t>Que estratégias e actividades se devem tomar para uma melhor protecção das zonas turísticas?</w:t>
      </w:r>
    </w:p>
    <w:p w14:paraId="6385B499" w14:textId="77777777" w:rsidR="009F728A" w:rsidRPr="009F728A" w:rsidRDefault="009F728A" w:rsidP="009F728A">
      <w:pPr>
        <w:numPr>
          <w:ilvl w:val="0"/>
          <w:numId w:val="41"/>
        </w:numPr>
        <w:rPr>
          <w:lang w:val="pt-PT"/>
        </w:rPr>
      </w:pPr>
      <w:r w:rsidRPr="009F728A">
        <w:rPr>
          <w:lang w:val="pt-PT"/>
        </w:rPr>
        <w:t>Que legislação seria necessária para articular e integrar o ambiente nas actividades do turismo?</w:t>
      </w:r>
    </w:p>
    <w:p w14:paraId="1B6E34DD" w14:textId="77777777" w:rsidR="009F728A" w:rsidRPr="009F728A" w:rsidRDefault="009F728A" w:rsidP="009F728A">
      <w:pPr>
        <w:numPr>
          <w:ilvl w:val="0"/>
          <w:numId w:val="41"/>
        </w:numPr>
        <w:rPr>
          <w:lang w:val="pt-PT"/>
        </w:rPr>
      </w:pPr>
      <w:r w:rsidRPr="009F728A">
        <w:rPr>
          <w:lang w:val="pt-PT"/>
        </w:rPr>
        <w:t>Que centros de desenvolvimento sustentável urbano foram criados? Que desafios se colocam no funcionamento desses centros?</w:t>
      </w:r>
    </w:p>
    <w:p w14:paraId="6DEECF9C" w14:textId="77777777" w:rsidR="009F728A" w:rsidRPr="009F728A" w:rsidRDefault="009F728A" w:rsidP="009F728A">
      <w:pPr>
        <w:numPr>
          <w:ilvl w:val="0"/>
          <w:numId w:val="41"/>
        </w:numPr>
        <w:rPr>
          <w:lang w:val="pt-PT"/>
        </w:rPr>
      </w:pPr>
      <w:r w:rsidRPr="009F728A">
        <w:rPr>
          <w:lang w:val="pt-PT"/>
        </w:rPr>
        <w:t>As actividades de turismo contemplam a inclusão social e de género?</w:t>
      </w:r>
    </w:p>
    <w:p w14:paraId="7D9F7EE4" w14:textId="77777777" w:rsidR="009F728A" w:rsidRPr="009F728A" w:rsidRDefault="009F728A" w:rsidP="009F728A">
      <w:pPr>
        <w:numPr>
          <w:ilvl w:val="0"/>
          <w:numId w:val="41"/>
        </w:numPr>
        <w:rPr>
          <w:lang w:val="pt-PT"/>
        </w:rPr>
      </w:pPr>
      <w:r w:rsidRPr="009F728A">
        <w:rPr>
          <w:lang w:val="pt-PT"/>
        </w:rPr>
        <w:t>Que pesquisas ambientais sobre o ambiente e turismo foram realizadas? Que recomendações esses pesquisas trazem? Que áreas de pesquisa não foram ainda exploradas, mas que são relevantes?</w:t>
      </w:r>
    </w:p>
    <w:p w14:paraId="6AD3EE55" w14:textId="77777777" w:rsidR="009F728A" w:rsidRPr="009F728A" w:rsidRDefault="009F728A" w:rsidP="009F728A">
      <w:pPr>
        <w:tabs>
          <w:tab w:val="num" w:pos="992"/>
        </w:tabs>
        <w:rPr>
          <w:b/>
          <w:iCs/>
          <w:lang w:val="pt-PT"/>
        </w:rPr>
      </w:pPr>
      <w:r w:rsidRPr="009F728A">
        <w:rPr>
          <w:b/>
          <w:iCs/>
          <w:lang w:val="pt-PT"/>
        </w:rPr>
        <w:t xml:space="preserve"> </w:t>
      </w:r>
      <w:bookmarkStart w:id="163" w:name="_Toc200985974"/>
      <w:bookmarkStart w:id="164" w:name="_Toc201248592"/>
      <w:r w:rsidRPr="009F728A">
        <w:rPr>
          <w:b/>
          <w:iCs/>
          <w:lang w:val="pt-PT"/>
        </w:rPr>
        <w:t>Gestão do Ambiente Urbano</w:t>
      </w:r>
      <w:bookmarkEnd w:id="163"/>
      <w:bookmarkEnd w:id="164"/>
      <w:r w:rsidRPr="009F728A">
        <w:rPr>
          <w:b/>
          <w:iCs/>
          <w:lang w:val="pt-PT"/>
        </w:rPr>
        <w:t xml:space="preserve"> </w:t>
      </w:r>
    </w:p>
    <w:p w14:paraId="5F6B164F" w14:textId="77777777" w:rsidR="009F728A" w:rsidRPr="009F728A" w:rsidRDefault="009F728A" w:rsidP="009F728A">
      <w:pPr>
        <w:tabs>
          <w:tab w:val="num" w:pos="720"/>
        </w:tabs>
        <w:rPr>
          <w:b/>
          <w:lang w:val="pt-PT"/>
        </w:rPr>
      </w:pPr>
      <w:bookmarkStart w:id="165" w:name="_Toc200985975"/>
      <w:bookmarkStart w:id="166" w:name="_Toc201248593"/>
      <w:r w:rsidRPr="009F728A">
        <w:rPr>
          <w:b/>
          <w:lang w:val="pt-PT"/>
        </w:rPr>
        <w:t>Capacidade Institucional e Mecanismos de Coordenação</w:t>
      </w:r>
      <w:bookmarkEnd w:id="165"/>
      <w:bookmarkEnd w:id="166"/>
    </w:p>
    <w:p w14:paraId="2A43B00A" w14:textId="77777777" w:rsidR="009F728A" w:rsidRPr="009F728A" w:rsidRDefault="009F728A" w:rsidP="009F728A">
      <w:pPr>
        <w:numPr>
          <w:ilvl w:val="0"/>
          <w:numId w:val="42"/>
        </w:numPr>
        <w:rPr>
          <w:lang w:val="pt-PT"/>
        </w:rPr>
      </w:pPr>
      <w:r w:rsidRPr="009F728A">
        <w:rPr>
          <w:lang w:val="pt-PT"/>
        </w:rPr>
        <w:t xml:space="preserve">Que instituições urbanas são responsáveis pela gestão urbana do ambiente? Caso não existam, justifique. Caso sim, como avalia o desempenho das instituições e governos locais envolvidos e responsáveis  pela gestão urbana do ambiente? </w:t>
      </w:r>
    </w:p>
    <w:p w14:paraId="01C53339" w14:textId="77777777" w:rsidR="009F728A" w:rsidRPr="009F728A" w:rsidRDefault="009F728A" w:rsidP="009F728A">
      <w:pPr>
        <w:numPr>
          <w:ilvl w:val="0"/>
          <w:numId w:val="42"/>
        </w:numPr>
        <w:rPr>
          <w:lang w:val="pt-PT"/>
        </w:rPr>
      </w:pPr>
      <w:r w:rsidRPr="009F728A">
        <w:rPr>
          <w:lang w:val="pt-PT"/>
        </w:rPr>
        <w:t xml:space="preserve">Existe alguma instituição em falta que poderia dinamizar as actividades de gestão do ambiente urbano? </w:t>
      </w:r>
    </w:p>
    <w:p w14:paraId="054ABF0B" w14:textId="77777777" w:rsidR="009F728A" w:rsidRPr="009F728A" w:rsidRDefault="009F728A" w:rsidP="009F728A">
      <w:pPr>
        <w:numPr>
          <w:ilvl w:val="0"/>
          <w:numId w:val="42"/>
        </w:numPr>
        <w:rPr>
          <w:lang w:val="pt-PT"/>
        </w:rPr>
      </w:pPr>
      <w:r w:rsidRPr="009F728A">
        <w:rPr>
          <w:lang w:val="pt-PT"/>
        </w:rPr>
        <w:t xml:space="preserve">Como avalia a coordenadora entre as várias instituições e governos locais envolvidas? </w:t>
      </w:r>
    </w:p>
    <w:p w14:paraId="1F8FB85B" w14:textId="77777777" w:rsidR="009F728A" w:rsidRPr="009F728A" w:rsidRDefault="009F728A" w:rsidP="009F728A">
      <w:pPr>
        <w:numPr>
          <w:ilvl w:val="0"/>
          <w:numId w:val="42"/>
        </w:numPr>
        <w:rPr>
          <w:lang w:val="pt-PT"/>
        </w:rPr>
      </w:pPr>
      <w:r w:rsidRPr="009F728A">
        <w:rPr>
          <w:lang w:val="pt-PT"/>
        </w:rPr>
        <w:t>Que estratégias são necessárias para uma melhor gestão do ambiente urbano através das infraestruturas de WASH? Que lacunas existem nas infraestruturas de WASH implementadas no âmbito da operacionalização da Política do Ambiente?</w:t>
      </w:r>
    </w:p>
    <w:p w14:paraId="67A03DBC" w14:textId="77777777" w:rsidR="009F728A" w:rsidRPr="009F728A" w:rsidRDefault="009F728A" w:rsidP="009F728A">
      <w:pPr>
        <w:numPr>
          <w:ilvl w:val="0"/>
          <w:numId w:val="42"/>
        </w:numPr>
        <w:rPr>
          <w:lang w:val="pt-PT"/>
        </w:rPr>
      </w:pPr>
      <w:r w:rsidRPr="009F728A">
        <w:rPr>
          <w:lang w:val="pt-PT"/>
        </w:rPr>
        <w:t xml:space="preserve">Como avalia as acções ou programas em vigor de combate à erosão e ao desflorestamento urbano? </w:t>
      </w:r>
    </w:p>
    <w:p w14:paraId="096D3938" w14:textId="77777777" w:rsidR="009F728A" w:rsidRPr="009F728A" w:rsidRDefault="009F728A" w:rsidP="009F728A">
      <w:pPr>
        <w:numPr>
          <w:ilvl w:val="0"/>
          <w:numId w:val="42"/>
        </w:numPr>
        <w:rPr>
          <w:lang w:val="pt-PT"/>
        </w:rPr>
      </w:pPr>
      <w:r w:rsidRPr="009F728A">
        <w:rPr>
          <w:lang w:val="pt-PT"/>
        </w:rPr>
        <w:t>Até que ponto as acções ou programas em vigor de combate à erosão e ao desflorestamento urbano são sensíveis ao género e a inclusão social?</w:t>
      </w:r>
    </w:p>
    <w:p w14:paraId="3E38C1F5" w14:textId="77777777" w:rsidR="009F728A" w:rsidRPr="009F728A" w:rsidRDefault="009F728A" w:rsidP="009F728A">
      <w:pPr>
        <w:numPr>
          <w:ilvl w:val="0"/>
          <w:numId w:val="42"/>
        </w:numPr>
        <w:rPr>
          <w:lang w:val="pt-PT"/>
        </w:rPr>
      </w:pPr>
      <w:r w:rsidRPr="009F728A">
        <w:rPr>
          <w:lang w:val="pt-PT"/>
        </w:rPr>
        <w:t xml:space="preserve">Que acções e resultados já foram alcançadas e quais ainda constituem problema? </w:t>
      </w:r>
    </w:p>
    <w:p w14:paraId="227598B7" w14:textId="77777777" w:rsidR="009F728A" w:rsidRPr="009F728A" w:rsidRDefault="009F728A" w:rsidP="009F728A">
      <w:pPr>
        <w:numPr>
          <w:ilvl w:val="0"/>
          <w:numId w:val="42"/>
        </w:numPr>
        <w:rPr>
          <w:lang w:val="pt-PT"/>
        </w:rPr>
      </w:pPr>
      <w:r w:rsidRPr="009F728A">
        <w:rPr>
          <w:lang w:val="pt-PT"/>
        </w:rPr>
        <w:t xml:space="preserve">Que legislação ainda é necessária? A actual legislação responde aos desafios actuais? </w:t>
      </w:r>
    </w:p>
    <w:p w14:paraId="14706D9D" w14:textId="77777777" w:rsidR="009F728A" w:rsidRPr="009F728A" w:rsidRDefault="009F728A" w:rsidP="009F728A">
      <w:pPr>
        <w:numPr>
          <w:ilvl w:val="0"/>
          <w:numId w:val="42"/>
        </w:numPr>
        <w:rPr>
          <w:lang w:val="pt-PT"/>
        </w:rPr>
      </w:pPr>
      <w:r w:rsidRPr="009F728A">
        <w:rPr>
          <w:lang w:val="pt-PT"/>
        </w:rPr>
        <w:t>O pessoal técnico encontra-se capacitado (conselhos municipais capacitados nas áreas de erosão, aplicação de tecnologias, participação comunitária, uso dos recursos locais)?</w:t>
      </w:r>
    </w:p>
    <w:p w14:paraId="3829DE4D" w14:textId="77777777" w:rsidR="009F728A" w:rsidRPr="009F728A" w:rsidRDefault="009F728A" w:rsidP="009F728A">
      <w:pPr>
        <w:numPr>
          <w:ilvl w:val="0"/>
          <w:numId w:val="42"/>
        </w:numPr>
        <w:rPr>
          <w:lang w:val="pt-PT"/>
        </w:rPr>
      </w:pPr>
      <w:r w:rsidRPr="009F728A">
        <w:rPr>
          <w:lang w:val="pt-PT"/>
        </w:rPr>
        <w:t xml:space="preserve">Que estratégias de assentamento populacional urbano estão em curso? Que resultados foram alcançados a partir dessas estratégias? Que obstáculos ainda se colocam? </w:t>
      </w:r>
    </w:p>
    <w:p w14:paraId="394207A4" w14:textId="77777777" w:rsidR="009F728A" w:rsidRPr="009F728A" w:rsidRDefault="009F728A" w:rsidP="009F728A">
      <w:pPr>
        <w:numPr>
          <w:ilvl w:val="0"/>
          <w:numId w:val="42"/>
        </w:numPr>
        <w:rPr>
          <w:lang w:val="pt-PT"/>
        </w:rPr>
      </w:pPr>
      <w:r w:rsidRPr="009F728A">
        <w:rPr>
          <w:lang w:val="pt-PT"/>
        </w:rPr>
        <w:t>Até que ponto as estratégias em de assentamento populacional urbano em vigor consideram medidas de mitigação da violência baseada no género, exploração e abuso sexual?</w:t>
      </w:r>
    </w:p>
    <w:p w14:paraId="352BE5FC" w14:textId="77777777" w:rsidR="009F728A" w:rsidRPr="009F728A" w:rsidRDefault="009F728A" w:rsidP="009F728A">
      <w:pPr>
        <w:numPr>
          <w:ilvl w:val="0"/>
          <w:numId w:val="42"/>
        </w:numPr>
        <w:rPr>
          <w:lang w:val="pt-PT"/>
        </w:rPr>
      </w:pPr>
      <w:r w:rsidRPr="009F728A">
        <w:rPr>
          <w:lang w:val="pt-PT"/>
        </w:rPr>
        <w:t>Que estratégias e actividades sugere para o contexto actual desafiado constantemente pelos efeitos das mudanças climáticas?</w:t>
      </w:r>
    </w:p>
    <w:p w14:paraId="7022D25B" w14:textId="77777777" w:rsidR="009F728A" w:rsidRPr="009F728A" w:rsidRDefault="009F728A" w:rsidP="009F728A">
      <w:pPr>
        <w:numPr>
          <w:ilvl w:val="0"/>
          <w:numId w:val="42"/>
        </w:numPr>
        <w:rPr>
          <w:lang w:val="pt-PT"/>
        </w:rPr>
      </w:pPr>
      <w:r w:rsidRPr="009F728A">
        <w:rPr>
          <w:lang w:val="pt-PT"/>
        </w:rPr>
        <w:t>Que estratégias sugere para um melhor envolvimento do cidadão na gestão do ambiente urbano?</w:t>
      </w:r>
    </w:p>
    <w:p w14:paraId="02ECD6C9" w14:textId="77777777" w:rsidR="009F728A" w:rsidRPr="009F728A" w:rsidRDefault="009F728A" w:rsidP="009F728A">
      <w:pPr>
        <w:numPr>
          <w:ilvl w:val="0"/>
          <w:numId w:val="42"/>
        </w:numPr>
        <w:rPr>
          <w:lang w:val="pt-PT"/>
        </w:rPr>
      </w:pPr>
      <w:r w:rsidRPr="009F728A">
        <w:rPr>
          <w:lang w:val="pt-PT"/>
        </w:rPr>
        <w:t>Que medidas foram implementadas para estancar os factores que concorrem para a proliferação de doenças como malária, cólera e outras epidemias?</w:t>
      </w:r>
    </w:p>
    <w:p w14:paraId="52F89BE2" w14:textId="77777777" w:rsidR="009F728A" w:rsidRPr="009F728A" w:rsidRDefault="009F728A" w:rsidP="009F728A">
      <w:pPr>
        <w:numPr>
          <w:ilvl w:val="0"/>
          <w:numId w:val="42"/>
        </w:numPr>
        <w:rPr>
          <w:lang w:val="pt-PT"/>
        </w:rPr>
      </w:pPr>
      <w:r w:rsidRPr="009F728A">
        <w:rPr>
          <w:lang w:val="pt-PT"/>
        </w:rPr>
        <w:t>Que lacunas se encontram no Plano Director para o Saneamento? Que soluções propõe?</w:t>
      </w:r>
    </w:p>
    <w:p w14:paraId="26811628" w14:textId="77777777" w:rsidR="009F728A" w:rsidRPr="009F728A" w:rsidRDefault="009F728A" w:rsidP="009F728A">
      <w:pPr>
        <w:tabs>
          <w:tab w:val="num" w:pos="720"/>
        </w:tabs>
        <w:rPr>
          <w:b/>
          <w:lang w:val="pt-PT"/>
        </w:rPr>
      </w:pPr>
      <w:bookmarkStart w:id="167" w:name="_Toc200985976"/>
      <w:bookmarkStart w:id="168" w:name="_Toc201248594"/>
      <w:r w:rsidRPr="009F728A">
        <w:rPr>
          <w:b/>
          <w:lang w:val="pt-PT"/>
        </w:rPr>
        <w:t>Reabilitação e ou Edificação dos Sistemas de Saneamento Urbano e Fornecimento da Água Potável</w:t>
      </w:r>
      <w:bookmarkEnd w:id="167"/>
      <w:bookmarkEnd w:id="168"/>
      <w:r w:rsidRPr="009F728A">
        <w:rPr>
          <w:b/>
          <w:lang w:val="pt-PT"/>
        </w:rPr>
        <w:t xml:space="preserve"> </w:t>
      </w:r>
    </w:p>
    <w:p w14:paraId="413BB9F9" w14:textId="77777777" w:rsidR="009F728A" w:rsidRPr="009F728A" w:rsidRDefault="009F728A" w:rsidP="009F728A">
      <w:pPr>
        <w:numPr>
          <w:ilvl w:val="0"/>
          <w:numId w:val="43"/>
        </w:numPr>
        <w:rPr>
          <w:lang w:val="pt-PT"/>
        </w:rPr>
      </w:pPr>
      <w:r w:rsidRPr="009F728A">
        <w:rPr>
          <w:lang w:val="pt-PT"/>
        </w:rPr>
        <w:t>Tendo em conta que uma das condições fundamentais para uma gestão ambiental urbana é a existência de infraestruturas e boa rede de prestação de serviços, que iniciativas estão e vigor para uma boa gestão ambiental urbana?</w:t>
      </w:r>
    </w:p>
    <w:p w14:paraId="2B5A5D33" w14:textId="77777777" w:rsidR="009F728A" w:rsidRPr="009F728A" w:rsidRDefault="009F728A" w:rsidP="009F728A">
      <w:pPr>
        <w:numPr>
          <w:ilvl w:val="0"/>
          <w:numId w:val="43"/>
        </w:numPr>
        <w:rPr>
          <w:lang w:val="pt-PT"/>
        </w:rPr>
      </w:pPr>
      <w:r w:rsidRPr="009F728A">
        <w:rPr>
          <w:lang w:val="pt-PT"/>
        </w:rPr>
        <w:t>Como avalia os programas de extensão da cobertura dos sistemas de água às periferias das cidades? Que acções estratégicas são necessárias?</w:t>
      </w:r>
    </w:p>
    <w:p w14:paraId="44B63BE7" w14:textId="77777777" w:rsidR="009F728A" w:rsidRPr="009F728A" w:rsidRDefault="009F728A" w:rsidP="009F728A">
      <w:pPr>
        <w:numPr>
          <w:ilvl w:val="0"/>
          <w:numId w:val="43"/>
        </w:numPr>
        <w:rPr>
          <w:lang w:val="pt-PT"/>
        </w:rPr>
      </w:pPr>
      <w:r w:rsidRPr="009F728A">
        <w:rPr>
          <w:lang w:val="pt-PT"/>
        </w:rPr>
        <w:t>Como avalia as acções de reabilitação da rede existente? Que acções estratégicas são necessárias?</w:t>
      </w:r>
    </w:p>
    <w:p w14:paraId="1E24E69C" w14:textId="77777777" w:rsidR="009F728A" w:rsidRPr="009F728A" w:rsidRDefault="009F728A" w:rsidP="009F728A">
      <w:pPr>
        <w:numPr>
          <w:ilvl w:val="0"/>
          <w:numId w:val="43"/>
        </w:numPr>
        <w:rPr>
          <w:lang w:val="pt-PT"/>
        </w:rPr>
      </w:pPr>
      <w:r w:rsidRPr="009F728A">
        <w:rPr>
          <w:lang w:val="pt-PT"/>
        </w:rPr>
        <w:t>Existem estudos sobre a utilização de tecnologias apropriadas (economicamente e ecologicamente sustentáveis? Caso sim que recomendações sugerem?</w:t>
      </w:r>
    </w:p>
    <w:p w14:paraId="08AFB269" w14:textId="77777777" w:rsidR="009F728A" w:rsidRPr="009F728A" w:rsidRDefault="009F728A" w:rsidP="009F728A">
      <w:pPr>
        <w:numPr>
          <w:ilvl w:val="0"/>
          <w:numId w:val="43"/>
        </w:numPr>
        <w:rPr>
          <w:lang w:val="pt-PT"/>
        </w:rPr>
      </w:pPr>
      <w:r w:rsidRPr="009F728A">
        <w:rPr>
          <w:lang w:val="pt-PT"/>
        </w:rPr>
        <w:t>Que politicas de tarifas baseadas no custo real do abastecimento da água estão em vigor? Que melhorias sugere?</w:t>
      </w:r>
    </w:p>
    <w:p w14:paraId="575C2169" w14:textId="77777777" w:rsidR="009F728A" w:rsidRPr="009F728A" w:rsidRDefault="009F728A" w:rsidP="009F728A">
      <w:pPr>
        <w:numPr>
          <w:ilvl w:val="0"/>
          <w:numId w:val="43"/>
        </w:numPr>
        <w:rPr>
          <w:lang w:val="pt-PT"/>
        </w:rPr>
      </w:pPr>
      <w:r w:rsidRPr="009F728A">
        <w:rPr>
          <w:lang w:val="pt-PT"/>
        </w:rPr>
        <w:t>Que reforços institucionais são necessários para as empresas de água, incluindo a DNAS?</w:t>
      </w:r>
    </w:p>
    <w:p w14:paraId="047AACFD" w14:textId="77777777" w:rsidR="009F728A" w:rsidRPr="009F728A" w:rsidRDefault="009F728A" w:rsidP="009F728A">
      <w:pPr>
        <w:numPr>
          <w:ilvl w:val="0"/>
          <w:numId w:val="43"/>
        </w:numPr>
        <w:rPr>
          <w:lang w:val="pt-PT"/>
        </w:rPr>
      </w:pPr>
      <w:r w:rsidRPr="009F728A">
        <w:rPr>
          <w:lang w:val="pt-PT"/>
        </w:rPr>
        <w:t xml:space="preserve">Existem acções de capacitação dos técnicos em matérias de planificação e gestão do risco ambiental, </w:t>
      </w:r>
    </w:p>
    <w:p w14:paraId="714B1257" w14:textId="77777777" w:rsidR="009F728A" w:rsidRPr="009F728A" w:rsidRDefault="009F728A" w:rsidP="009F728A">
      <w:pPr>
        <w:numPr>
          <w:ilvl w:val="0"/>
          <w:numId w:val="43"/>
        </w:numPr>
        <w:rPr>
          <w:lang w:val="pt-PT"/>
        </w:rPr>
      </w:pPr>
      <w:r w:rsidRPr="009F728A">
        <w:rPr>
          <w:lang w:val="pt-PT"/>
        </w:rPr>
        <w:t>Como avalia as acções de elaboração de mapas de risco ambiental por aglomerado populacional através da recolha e sistematização de dados referentes as fontes de água (localização, características de construção, dejectos, sistemas de acondicionamento empregues e quantidades, resíduos sólidos e sua funcionalidade)? Que estratégias de melhoria sugere?</w:t>
      </w:r>
    </w:p>
    <w:p w14:paraId="680B88CB" w14:textId="77777777" w:rsidR="009F728A" w:rsidRPr="009F728A" w:rsidRDefault="009F728A" w:rsidP="009F728A">
      <w:pPr>
        <w:tabs>
          <w:tab w:val="num" w:pos="720"/>
        </w:tabs>
        <w:rPr>
          <w:b/>
          <w:lang w:val="pt-PT"/>
        </w:rPr>
      </w:pPr>
      <w:bookmarkStart w:id="169" w:name="_Toc200985977"/>
      <w:bookmarkStart w:id="170" w:name="_Toc201248595"/>
      <w:r w:rsidRPr="009F728A">
        <w:rPr>
          <w:b/>
          <w:lang w:val="pt-PT"/>
        </w:rPr>
        <w:t>Programas de Combate à Erosão e ao Desflorestamento</w:t>
      </w:r>
      <w:bookmarkEnd w:id="169"/>
      <w:bookmarkEnd w:id="170"/>
      <w:r w:rsidRPr="009F728A">
        <w:rPr>
          <w:b/>
          <w:lang w:val="pt-PT"/>
        </w:rPr>
        <w:t xml:space="preserve"> </w:t>
      </w:r>
    </w:p>
    <w:p w14:paraId="1D8BB0E2" w14:textId="77777777" w:rsidR="009F728A" w:rsidRPr="009F728A" w:rsidRDefault="009F728A" w:rsidP="009F728A">
      <w:pPr>
        <w:numPr>
          <w:ilvl w:val="0"/>
          <w:numId w:val="44"/>
        </w:numPr>
        <w:rPr>
          <w:lang w:val="pt-PT"/>
        </w:rPr>
      </w:pPr>
      <w:r w:rsidRPr="009F728A">
        <w:rPr>
          <w:lang w:val="pt-PT"/>
        </w:rPr>
        <w:t>Que acções estão em curso para estancar a erosão do solo nas cidades? Que desafios se colocam? Que soluções estratégicas recomenda?</w:t>
      </w:r>
    </w:p>
    <w:p w14:paraId="130D9F7A" w14:textId="77777777" w:rsidR="009F728A" w:rsidRPr="009F728A" w:rsidRDefault="009F728A" w:rsidP="009F728A">
      <w:pPr>
        <w:numPr>
          <w:ilvl w:val="0"/>
          <w:numId w:val="44"/>
        </w:numPr>
        <w:rPr>
          <w:lang w:val="pt-PT"/>
        </w:rPr>
      </w:pPr>
      <w:r w:rsidRPr="009F728A">
        <w:rPr>
          <w:lang w:val="pt-PT"/>
        </w:rPr>
        <w:t>Que acções de prevenção à erosão do solo nas cidades estão sendo implementadas? Que desafios se colocam? Caso existam essas estratégias, até que ponto as mulheres e raparigas estão envolvidas?</w:t>
      </w:r>
    </w:p>
    <w:p w14:paraId="0CABC8D7" w14:textId="77777777" w:rsidR="009F728A" w:rsidRPr="009F728A" w:rsidRDefault="009F728A" w:rsidP="009F728A">
      <w:pPr>
        <w:numPr>
          <w:ilvl w:val="0"/>
          <w:numId w:val="44"/>
        </w:numPr>
        <w:rPr>
          <w:lang w:val="pt-PT"/>
        </w:rPr>
      </w:pPr>
      <w:r w:rsidRPr="009F728A">
        <w:rPr>
          <w:lang w:val="pt-PT"/>
        </w:rPr>
        <w:t>Existem políticas de reassentamento da população para a prevenção da erosão dos solos? Caso não, justifique. Caso sim, que se deve melhorar nessas políticas? Foram tomadas em considerações estratégias de mitigação da violência baseada no género no reassentamento da população?</w:t>
      </w:r>
    </w:p>
    <w:p w14:paraId="35449874" w14:textId="77777777" w:rsidR="009F728A" w:rsidRPr="009F728A" w:rsidRDefault="009F728A" w:rsidP="009F728A">
      <w:pPr>
        <w:numPr>
          <w:ilvl w:val="0"/>
          <w:numId w:val="44"/>
        </w:numPr>
        <w:rPr>
          <w:lang w:val="pt-PT"/>
        </w:rPr>
      </w:pPr>
      <w:r w:rsidRPr="009F728A">
        <w:rPr>
          <w:lang w:val="pt-PT"/>
        </w:rPr>
        <w:t>Que estratégias para combater o desflorestamento urbano existem? Caso existam, até que ponto o género foi considerado nessa estratégia? Que limitações se colocam? Que estratégias recomenda?</w:t>
      </w:r>
    </w:p>
    <w:p w14:paraId="23996466" w14:textId="77777777" w:rsidR="009F728A" w:rsidRPr="009F728A" w:rsidRDefault="009F728A" w:rsidP="009F728A">
      <w:pPr>
        <w:numPr>
          <w:ilvl w:val="0"/>
          <w:numId w:val="44"/>
        </w:numPr>
        <w:rPr>
          <w:lang w:val="pt-PT"/>
        </w:rPr>
      </w:pPr>
      <w:r w:rsidRPr="009F728A">
        <w:rPr>
          <w:lang w:val="pt-PT"/>
        </w:rPr>
        <w:t>Até que ponto os técnicos dos conselhos municipais foram capacitados nas áreas de combate à erosão?</w:t>
      </w:r>
    </w:p>
    <w:p w14:paraId="4EAD50C1" w14:textId="77777777" w:rsidR="009F728A" w:rsidRPr="009F728A" w:rsidRDefault="009F728A" w:rsidP="009F728A">
      <w:pPr>
        <w:numPr>
          <w:ilvl w:val="0"/>
          <w:numId w:val="44"/>
        </w:numPr>
        <w:rPr>
          <w:lang w:val="pt-PT"/>
        </w:rPr>
      </w:pPr>
      <w:r w:rsidRPr="009F728A">
        <w:rPr>
          <w:lang w:val="pt-PT"/>
        </w:rPr>
        <w:t>Que acções existem para proteger as zonas de reflorestamento e de protecção das cidades? Existem actividades de zoneamento ecológico em curso? Que limitações se colocam?</w:t>
      </w:r>
    </w:p>
    <w:p w14:paraId="69FFE2B0" w14:textId="77777777" w:rsidR="009F728A" w:rsidRPr="009F728A" w:rsidRDefault="009F728A" w:rsidP="009F728A">
      <w:pPr>
        <w:numPr>
          <w:ilvl w:val="0"/>
          <w:numId w:val="44"/>
        </w:numPr>
        <w:rPr>
          <w:lang w:val="pt-PT"/>
        </w:rPr>
      </w:pPr>
      <w:r w:rsidRPr="009F728A">
        <w:rPr>
          <w:lang w:val="pt-PT"/>
        </w:rPr>
        <w:t>Que estratégias estão em curso para promover o usos de recursos renováveis de modo a reduzir o consumo de fontes de energia fóssil e biomassa? Caso existem iniciativas de uso de energias renováveis, até que ponto o genro e a inclusão social foram considerados? Explorar ainda que limitações se colocam na promoção dessas actividades? Que soluces estratégicas recomenda?</w:t>
      </w:r>
    </w:p>
    <w:p w14:paraId="18A86D54" w14:textId="77777777" w:rsidR="009F728A" w:rsidRPr="009F728A" w:rsidRDefault="009F728A" w:rsidP="009F728A">
      <w:pPr>
        <w:numPr>
          <w:ilvl w:val="0"/>
          <w:numId w:val="44"/>
        </w:numPr>
        <w:rPr>
          <w:lang w:val="pt-PT"/>
        </w:rPr>
      </w:pPr>
      <w:r w:rsidRPr="009F728A">
        <w:rPr>
          <w:lang w:val="pt-PT"/>
        </w:rPr>
        <w:t>Que modelos de gestão de áreas florestais situadas nas proximidades das cidades e das zonas de protecção estão em curso? Que desafios se colocam e que recomendações faz?</w:t>
      </w:r>
    </w:p>
    <w:p w14:paraId="1076FEDE" w14:textId="77777777" w:rsidR="009F728A" w:rsidRPr="009F728A" w:rsidRDefault="009F728A" w:rsidP="009F728A">
      <w:pPr>
        <w:tabs>
          <w:tab w:val="num" w:pos="720"/>
        </w:tabs>
        <w:rPr>
          <w:b/>
          <w:lang w:val="pt-PT"/>
        </w:rPr>
      </w:pPr>
      <w:bookmarkStart w:id="171" w:name="_Toc200985978"/>
      <w:bookmarkStart w:id="172" w:name="_Toc201248596"/>
      <w:r w:rsidRPr="009F728A">
        <w:rPr>
          <w:b/>
          <w:lang w:val="pt-PT"/>
        </w:rPr>
        <w:t>Gestão dos Resíduos Sólidos Domésticos e Hospitalares</w:t>
      </w:r>
      <w:bookmarkEnd w:id="171"/>
      <w:bookmarkEnd w:id="172"/>
    </w:p>
    <w:p w14:paraId="401C4BD6" w14:textId="77777777" w:rsidR="009F728A" w:rsidRPr="009F728A" w:rsidRDefault="009F728A" w:rsidP="009F728A">
      <w:pPr>
        <w:numPr>
          <w:ilvl w:val="0"/>
          <w:numId w:val="45"/>
        </w:numPr>
        <w:rPr>
          <w:lang w:val="pt-PT"/>
        </w:rPr>
      </w:pPr>
      <w:r w:rsidRPr="009F728A">
        <w:rPr>
          <w:lang w:val="pt-PT"/>
        </w:rPr>
        <w:t>Como avalia as actividades de gestão dos resíduos sólidos domésticos e hospitalares dos centros urbanos? Que avanços se verificam e que obstáculos se mantém?</w:t>
      </w:r>
    </w:p>
    <w:p w14:paraId="18962BA2" w14:textId="77777777" w:rsidR="009F728A" w:rsidRPr="009F728A" w:rsidRDefault="009F728A" w:rsidP="009F728A">
      <w:pPr>
        <w:numPr>
          <w:ilvl w:val="0"/>
          <w:numId w:val="45"/>
        </w:numPr>
        <w:rPr>
          <w:lang w:val="pt-PT"/>
        </w:rPr>
      </w:pPr>
      <w:r w:rsidRPr="009F728A">
        <w:rPr>
          <w:lang w:val="pt-PT"/>
        </w:rPr>
        <w:t>Até que ponto os conselhos municipais forma capacitados nas áreas de gestão de resíduos sólidos domésticos e hospitalares? Caso sim, como avalia as suas actividades de gestão dos resíduos sólidos urbanos? O que precisa de ser melhorado?</w:t>
      </w:r>
    </w:p>
    <w:p w14:paraId="5414A5FD" w14:textId="77777777" w:rsidR="009F728A" w:rsidRPr="009F728A" w:rsidRDefault="009F728A" w:rsidP="009F728A">
      <w:pPr>
        <w:numPr>
          <w:ilvl w:val="0"/>
          <w:numId w:val="45"/>
        </w:numPr>
        <w:rPr>
          <w:lang w:val="pt-PT"/>
        </w:rPr>
      </w:pPr>
      <w:r w:rsidRPr="009F728A">
        <w:rPr>
          <w:lang w:val="pt-PT"/>
        </w:rPr>
        <w:t xml:space="preserve"> Como a participação comunitária está sendo levada a cabo nos centros urbanos na gestão dos resíduos sólidos? Que desafios se colocam? </w:t>
      </w:r>
    </w:p>
    <w:p w14:paraId="3730C755" w14:textId="77777777" w:rsidR="009F728A" w:rsidRPr="009F728A" w:rsidRDefault="009F728A" w:rsidP="009F728A">
      <w:pPr>
        <w:numPr>
          <w:ilvl w:val="0"/>
          <w:numId w:val="45"/>
        </w:numPr>
        <w:rPr>
          <w:lang w:val="pt-PT"/>
        </w:rPr>
      </w:pPr>
      <w:r w:rsidRPr="009F728A">
        <w:rPr>
          <w:lang w:val="pt-PT"/>
        </w:rPr>
        <w:t>Que estratégias e actividades de melhor participação são necessários? Que actores ou instituições deveriam fazer parte dessa gestão?</w:t>
      </w:r>
    </w:p>
    <w:p w14:paraId="655BDB59" w14:textId="77777777" w:rsidR="009F728A" w:rsidRPr="009F728A" w:rsidRDefault="009F728A" w:rsidP="009F728A">
      <w:pPr>
        <w:numPr>
          <w:ilvl w:val="0"/>
          <w:numId w:val="45"/>
        </w:numPr>
        <w:rPr>
          <w:lang w:val="pt-PT"/>
        </w:rPr>
      </w:pPr>
      <w:r w:rsidRPr="009F728A">
        <w:rPr>
          <w:lang w:val="pt-PT"/>
        </w:rPr>
        <w:t>Existe algum mecanismo introduzido aos citadinos para a prática de separação dos resíduos sólidos domésticos? Que limitações se colocam? Foram envolvidas as mulheres em capacitações sobre gestão de resíduos sólidos domésticos? Caso sim, que estratégias foram ou têm sido utilizadas?</w:t>
      </w:r>
    </w:p>
    <w:p w14:paraId="0FFACC83" w14:textId="77777777" w:rsidR="009F728A" w:rsidRPr="009F728A" w:rsidRDefault="009F728A" w:rsidP="009F728A">
      <w:pPr>
        <w:numPr>
          <w:ilvl w:val="0"/>
          <w:numId w:val="45"/>
        </w:numPr>
        <w:rPr>
          <w:lang w:val="pt-PT"/>
        </w:rPr>
      </w:pPr>
      <w:r w:rsidRPr="009F728A">
        <w:rPr>
          <w:lang w:val="pt-PT"/>
        </w:rPr>
        <w:t>Que sistemas de tratamento e reciclagem dos resíduos sólidos estão em vigor? Que estratégia para melhorar sugere?</w:t>
      </w:r>
    </w:p>
    <w:p w14:paraId="238475A3" w14:textId="77777777" w:rsidR="009F728A" w:rsidRPr="009F728A" w:rsidRDefault="009F728A" w:rsidP="009F728A">
      <w:pPr>
        <w:numPr>
          <w:ilvl w:val="0"/>
          <w:numId w:val="45"/>
        </w:numPr>
        <w:rPr>
          <w:lang w:val="pt-PT"/>
        </w:rPr>
      </w:pPr>
      <w:r w:rsidRPr="009F728A">
        <w:rPr>
          <w:lang w:val="pt-PT"/>
        </w:rPr>
        <w:t>Há necessidade de se aprovar alguma legislação para que se obrigue os poluidores a procederem à reciclagem dos seus desperdícios? Que desafios se colocam?</w:t>
      </w:r>
    </w:p>
    <w:p w14:paraId="5666B840" w14:textId="77777777" w:rsidR="000E2A2C" w:rsidRPr="000E2A2C" w:rsidRDefault="000E2A2C" w:rsidP="000E2A2C">
      <w:pPr>
        <w:rPr>
          <w:lang w:val="pt-PT"/>
        </w:rPr>
      </w:pPr>
    </w:p>
    <w:sectPr w:rsidR="000E2A2C" w:rsidRPr="000E2A2C" w:rsidSect="00CC452B">
      <w:pgSz w:w="12240" w:h="15840"/>
      <w:pgMar w:top="1411" w:right="1138" w:bottom="562"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09A43F" w14:textId="77777777" w:rsidR="00C07A13" w:rsidRDefault="00C07A13" w:rsidP="00316E7C">
      <w:pPr>
        <w:spacing w:before="0" w:after="0" w:line="240" w:lineRule="auto"/>
      </w:pPr>
      <w:r>
        <w:separator/>
      </w:r>
    </w:p>
  </w:endnote>
  <w:endnote w:type="continuationSeparator" w:id="0">
    <w:p w14:paraId="06257446" w14:textId="77777777" w:rsidR="00C07A13" w:rsidRDefault="00C07A13" w:rsidP="00316E7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25C22" w14:textId="77777777" w:rsidR="002E2AF0" w:rsidRPr="00763E32" w:rsidRDefault="002E2AF0" w:rsidP="00763E32">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FC81B" w14:textId="17ECE67E" w:rsidR="000D0D68" w:rsidRPr="009D1967" w:rsidRDefault="009D1967" w:rsidP="009D1967">
    <w:pPr>
      <w:pStyle w:val="Footer"/>
      <w:pBdr>
        <w:top w:val="single" w:sz="4" w:space="1" w:color="auto"/>
      </w:pBdr>
      <w:tabs>
        <w:tab w:val="left" w:pos="0"/>
        <w:tab w:val="right" w:pos="8505"/>
        <w:tab w:val="right" w:pos="8788"/>
      </w:tabs>
      <w:ind w:left="0"/>
      <w:rPr>
        <w:sz w:val="18"/>
        <w:szCs w:val="22"/>
        <w:lang w:val="pt-PT"/>
      </w:rPr>
    </w:pPr>
    <w:r w:rsidRPr="009D1967">
      <w:rPr>
        <w:rFonts w:cs="Calibri"/>
        <w:bCs/>
        <w:sz w:val="16"/>
        <w:szCs w:val="16"/>
        <w:lang w:val="pt-PT"/>
      </w:rPr>
      <w:t>Revisão da Política Nacional do Ambiente e Elaboração da Futura Política</w:t>
    </w:r>
    <w:r w:rsidR="000D0D68" w:rsidRPr="008876CC">
      <w:rPr>
        <w:rFonts w:cs="Calibri"/>
        <w:bCs/>
        <w:sz w:val="16"/>
        <w:szCs w:val="16"/>
        <w:lang w:val="pt-PT"/>
      </w:rPr>
      <w:tab/>
    </w:r>
    <w:r w:rsidR="000D0D68" w:rsidRPr="008876CC">
      <w:rPr>
        <w:rFonts w:cs="Calibri"/>
        <w:bCs/>
        <w:sz w:val="16"/>
        <w:szCs w:val="16"/>
        <w:lang w:val="pt-PT"/>
      </w:rPr>
      <w:tab/>
    </w:r>
    <w:r w:rsidR="000D0D68" w:rsidRPr="008876CC">
      <w:rPr>
        <w:rFonts w:cs="Calibri"/>
        <w:bCs/>
        <w:sz w:val="16"/>
        <w:szCs w:val="16"/>
        <w:lang w:val="pt-PT"/>
      </w:rPr>
      <w:tab/>
    </w:r>
    <w:r w:rsidR="000D0D68" w:rsidRPr="008876CC">
      <w:rPr>
        <w:rFonts w:cs="Calibri"/>
        <w:sz w:val="16"/>
        <w:szCs w:val="16"/>
        <w:lang w:val="pt-PT"/>
      </w:rPr>
      <w:t xml:space="preserve">Pg. </w:t>
    </w:r>
    <w:sdt>
      <w:sdtPr>
        <w:rPr>
          <w:rFonts w:cs="Calibri"/>
          <w:sz w:val="16"/>
          <w:szCs w:val="16"/>
        </w:rPr>
        <w:id w:val="-693687154"/>
        <w:docPartObj>
          <w:docPartGallery w:val="Page Numbers (Bottom of Page)"/>
          <w:docPartUnique/>
        </w:docPartObj>
      </w:sdtPr>
      <w:sdtContent>
        <w:r w:rsidR="000D0D68" w:rsidRPr="008876CC">
          <w:rPr>
            <w:rFonts w:cs="Calibri"/>
            <w:sz w:val="16"/>
            <w:szCs w:val="16"/>
          </w:rPr>
          <w:fldChar w:fldCharType="begin"/>
        </w:r>
        <w:r w:rsidR="000D0D68" w:rsidRPr="008876CC">
          <w:rPr>
            <w:rFonts w:cs="Calibri"/>
            <w:sz w:val="16"/>
            <w:szCs w:val="16"/>
            <w:lang w:val="pt-PT"/>
          </w:rPr>
          <w:instrText xml:space="preserve"> PAGE   \* MERGEFORMAT </w:instrText>
        </w:r>
        <w:r w:rsidR="000D0D68" w:rsidRPr="008876CC">
          <w:rPr>
            <w:rFonts w:cs="Calibri"/>
            <w:sz w:val="16"/>
            <w:szCs w:val="16"/>
          </w:rPr>
          <w:fldChar w:fldCharType="separate"/>
        </w:r>
        <w:r w:rsidR="000D0D68" w:rsidRPr="008876CC">
          <w:rPr>
            <w:rFonts w:cs="Calibri"/>
            <w:sz w:val="16"/>
            <w:szCs w:val="16"/>
            <w:lang w:val="pt-PT"/>
          </w:rPr>
          <w:t>3</w:t>
        </w:r>
        <w:r w:rsidR="000D0D68" w:rsidRPr="008876CC">
          <w:rPr>
            <w:rFonts w:cs="Calibri"/>
            <w:sz w:val="16"/>
            <w:szCs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0BA00" w14:textId="199E50F9" w:rsidR="00730559" w:rsidRPr="008876CC" w:rsidRDefault="004D451B" w:rsidP="004D451B">
    <w:pPr>
      <w:pStyle w:val="Footer"/>
      <w:pBdr>
        <w:top w:val="single" w:sz="4" w:space="1" w:color="auto"/>
      </w:pBdr>
      <w:tabs>
        <w:tab w:val="left" w:pos="0"/>
        <w:tab w:val="right" w:pos="8505"/>
        <w:tab w:val="right" w:pos="8788"/>
      </w:tabs>
      <w:ind w:left="0"/>
      <w:rPr>
        <w:sz w:val="18"/>
        <w:szCs w:val="22"/>
        <w:lang w:val="pt-PT"/>
      </w:rPr>
    </w:pPr>
    <w:r w:rsidRPr="004D451B">
      <w:rPr>
        <w:rFonts w:cs="Calibri"/>
        <w:bCs/>
        <w:sz w:val="16"/>
        <w:szCs w:val="16"/>
        <w:lang w:val="pt-PT"/>
      </w:rPr>
      <w:t>Revisão da Política Nacional do Ambiente e Elaboração da Futura Política</w:t>
    </w:r>
    <w:r w:rsidR="00F31930">
      <w:rPr>
        <w:rFonts w:cs="Calibri"/>
        <w:bCs/>
        <w:sz w:val="16"/>
        <w:szCs w:val="16"/>
        <w:lang w:val="pt-PT"/>
      </w:rPr>
      <w:tab/>
    </w:r>
    <w:r w:rsidR="00F31930">
      <w:rPr>
        <w:rFonts w:cs="Calibri"/>
        <w:bCs/>
        <w:sz w:val="16"/>
        <w:szCs w:val="16"/>
        <w:lang w:val="pt-PT"/>
      </w:rPr>
      <w:tab/>
    </w:r>
    <w:r w:rsidR="00F31930">
      <w:rPr>
        <w:rFonts w:cs="Calibri"/>
        <w:bCs/>
        <w:sz w:val="16"/>
        <w:szCs w:val="16"/>
        <w:lang w:val="pt-PT"/>
      </w:rPr>
      <w:tab/>
    </w:r>
    <w:r w:rsidR="00F31930">
      <w:rPr>
        <w:rFonts w:cs="Calibri"/>
        <w:bCs/>
        <w:sz w:val="16"/>
        <w:szCs w:val="16"/>
        <w:lang w:val="pt-PT"/>
      </w:rPr>
      <w:tab/>
    </w:r>
    <w:r w:rsidR="00F31930">
      <w:rPr>
        <w:rFonts w:cs="Calibri"/>
        <w:bCs/>
        <w:sz w:val="16"/>
        <w:szCs w:val="16"/>
        <w:lang w:val="pt-PT"/>
      </w:rPr>
      <w:tab/>
    </w:r>
    <w:r w:rsidR="00730559" w:rsidRPr="008876CC">
      <w:rPr>
        <w:rFonts w:cs="Calibri"/>
        <w:bCs/>
        <w:sz w:val="16"/>
        <w:szCs w:val="16"/>
        <w:lang w:val="pt-PT"/>
      </w:rPr>
      <w:tab/>
    </w:r>
    <w:r w:rsidR="00730559" w:rsidRPr="008876CC">
      <w:rPr>
        <w:rFonts w:cs="Calibri"/>
        <w:bCs/>
        <w:sz w:val="16"/>
        <w:szCs w:val="16"/>
        <w:lang w:val="pt-PT"/>
      </w:rPr>
      <w:tab/>
    </w:r>
    <w:r w:rsidR="00730559" w:rsidRPr="008876CC">
      <w:rPr>
        <w:rFonts w:cs="Calibri"/>
        <w:bCs/>
        <w:sz w:val="16"/>
        <w:szCs w:val="16"/>
        <w:lang w:val="pt-PT"/>
      </w:rPr>
      <w:tab/>
    </w:r>
    <w:r w:rsidR="00730559" w:rsidRPr="008876CC">
      <w:rPr>
        <w:rFonts w:cs="Calibri"/>
        <w:sz w:val="16"/>
        <w:szCs w:val="16"/>
        <w:lang w:val="pt-PT"/>
      </w:rPr>
      <w:t xml:space="preserve">Pg. </w:t>
    </w:r>
    <w:sdt>
      <w:sdtPr>
        <w:rPr>
          <w:rFonts w:cs="Calibri"/>
          <w:sz w:val="16"/>
          <w:szCs w:val="16"/>
        </w:rPr>
        <w:id w:val="319705061"/>
        <w:docPartObj>
          <w:docPartGallery w:val="Page Numbers (Bottom of Page)"/>
          <w:docPartUnique/>
        </w:docPartObj>
      </w:sdtPr>
      <w:sdtContent>
        <w:r w:rsidR="00730559" w:rsidRPr="008876CC">
          <w:rPr>
            <w:rFonts w:cs="Calibri"/>
            <w:sz w:val="16"/>
            <w:szCs w:val="16"/>
          </w:rPr>
          <w:fldChar w:fldCharType="begin"/>
        </w:r>
        <w:r w:rsidR="00730559" w:rsidRPr="008876CC">
          <w:rPr>
            <w:rFonts w:cs="Calibri"/>
            <w:sz w:val="16"/>
            <w:szCs w:val="16"/>
            <w:lang w:val="pt-PT"/>
          </w:rPr>
          <w:instrText xml:space="preserve"> PAGE   \* MERGEFORMAT </w:instrText>
        </w:r>
        <w:r w:rsidR="00730559" w:rsidRPr="008876CC">
          <w:rPr>
            <w:rFonts w:cs="Calibri"/>
            <w:sz w:val="16"/>
            <w:szCs w:val="16"/>
          </w:rPr>
          <w:fldChar w:fldCharType="separate"/>
        </w:r>
        <w:r w:rsidR="00730559" w:rsidRPr="008876CC">
          <w:rPr>
            <w:rFonts w:cs="Calibri"/>
            <w:sz w:val="16"/>
            <w:szCs w:val="16"/>
            <w:lang w:val="pt-PT"/>
          </w:rPr>
          <w:t>3</w:t>
        </w:r>
        <w:r w:rsidR="00730559" w:rsidRPr="008876CC">
          <w:rPr>
            <w:rFonts w:cs="Calibri"/>
            <w:sz w:val="16"/>
            <w:szCs w:val="16"/>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2711F" w14:textId="50CD777C" w:rsidR="00730559" w:rsidRPr="00F12172" w:rsidRDefault="00F12172" w:rsidP="00F12172">
    <w:pPr>
      <w:pStyle w:val="Footer"/>
      <w:pBdr>
        <w:top w:val="single" w:sz="4" w:space="1" w:color="auto"/>
      </w:pBdr>
      <w:tabs>
        <w:tab w:val="left" w:pos="0"/>
        <w:tab w:val="right" w:pos="8505"/>
        <w:tab w:val="right" w:pos="8788"/>
      </w:tabs>
      <w:ind w:left="0"/>
      <w:rPr>
        <w:sz w:val="18"/>
        <w:szCs w:val="22"/>
        <w:lang w:val="pt-PT"/>
      </w:rPr>
    </w:pPr>
    <w:r w:rsidRPr="00F12172">
      <w:rPr>
        <w:rFonts w:cs="Calibri"/>
        <w:bCs/>
        <w:sz w:val="16"/>
        <w:szCs w:val="16"/>
        <w:lang w:val="pt-PT"/>
      </w:rPr>
      <w:t>Revisão da Política Nacional do Ambiente e Elaboração da Futura Política</w:t>
    </w:r>
    <w:r w:rsidR="00730559" w:rsidRPr="008876CC">
      <w:rPr>
        <w:rFonts w:cs="Calibri"/>
        <w:bCs/>
        <w:sz w:val="16"/>
        <w:szCs w:val="16"/>
        <w:lang w:val="pt-PT"/>
      </w:rPr>
      <w:tab/>
    </w:r>
    <w:r w:rsidR="00730559" w:rsidRPr="008876CC">
      <w:rPr>
        <w:rFonts w:cs="Calibri"/>
        <w:bCs/>
        <w:sz w:val="16"/>
        <w:szCs w:val="16"/>
        <w:lang w:val="pt-PT"/>
      </w:rPr>
      <w:tab/>
    </w:r>
    <w:r w:rsidR="00730559" w:rsidRPr="008876CC">
      <w:rPr>
        <w:rFonts w:cs="Calibri"/>
        <w:bCs/>
        <w:sz w:val="16"/>
        <w:szCs w:val="16"/>
        <w:lang w:val="pt-PT"/>
      </w:rPr>
      <w:tab/>
    </w:r>
    <w:r w:rsidR="00730559" w:rsidRPr="008876CC">
      <w:rPr>
        <w:rFonts w:cs="Calibri"/>
        <w:sz w:val="16"/>
        <w:szCs w:val="16"/>
        <w:lang w:val="pt-PT"/>
      </w:rPr>
      <w:t xml:space="preserve">Pg. </w:t>
    </w:r>
    <w:sdt>
      <w:sdtPr>
        <w:rPr>
          <w:rFonts w:cs="Calibri"/>
          <w:sz w:val="16"/>
          <w:szCs w:val="16"/>
        </w:rPr>
        <w:id w:val="-1326814019"/>
        <w:docPartObj>
          <w:docPartGallery w:val="Page Numbers (Bottom of Page)"/>
          <w:docPartUnique/>
        </w:docPartObj>
      </w:sdtPr>
      <w:sdtContent>
        <w:r w:rsidR="00730559" w:rsidRPr="008876CC">
          <w:rPr>
            <w:rFonts w:cs="Calibri"/>
            <w:sz w:val="16"/>
            <w:szCs w:val="16"/>
          </w:rPr>
          <w:fldChar w:fldCharType="begin"/>
        </w:r>
        <w:r w:rsidR="00730559" w:rsidRPr="008876CC">
          <w:rPr>
            <w:rFonts w:cs="Calibri"/>
            <w:sz w:val="16"/>
            <w:szCs w:val="16"/>
            <w:lang w:val="pt-PT"/>
          </w:rPr>
          <w:instrText xml:space="preserve"> PAGE   \* MERGEFORMAT </w:instrText>
        </w:r>
        <w:r w:rsidR="00730559" w:rsidRPr="008876CC">
          <w:rPr>
            <w:rFonts w:cs="Calibri"/>
            <w:sz w:val="16"/>
            <w:szCs w:val="16"/>
          </w:rPr>
          <w:fldChar w:fldCharType="separate"/>
        </w:r>
        <w:r w:rsidR="00730559" w:rsidRPr="008876CC">
          <w:rPr>
            <w:rFonts w:cs="Calibri"/>
            <w:sz w:val="16"/>
            <w:szCs w:val="16"/>
            <w:lang w:val="pt-PT"/>
          </w:rPr>
          <w:t>3</w:t>
        </w:r>
        <w:r w:rsidR="00730559" w:rsidRPr="008876CC">
          <w:rPr>
            <w:rFonts w:cs="Calibri"/>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AA13D8" w14:textId="77777777" w:rsidR="00C07A13" w:rsidRDefault="00C07A13" w:rsidP="00316E7C">
      <w:pPr>
        <w:spacing w:before="0" w:after="0" w:line="240" w:lineRule="auto"/>
      </w:pPr>
      <w:r>
        <w:separator/>
      </w:r>
    </w:p>
  </w:footnote>
  <w:footnote w:type="continuationSeparator" w:id="0">
    <w:p w14:paraId="6581FC1C" w14:textId="77777777" w:rsidR="00C07A13" w:rsidRDefault="00C07A13" w:rsidP="00316E7C">
      <w:pPr>
        <w:spacing w:before="0" w:after="0" w:line="240" w:lineRule="auto"/>
      </w:pPr>
      <w:r>
        <w:continuationSeparator/>
      </w:r>
    </w:p>
  </w:footnote>
  <w:footnote w:id="1">
    <w:p w14:paraId="1EFD34BC" w14:textId="71AA2F18" w:rsidR="00005C3E" w:rsidRPr="00005C3E" w:rsidRDefault="00005C3E">
      <w:pPr>
        <w:pStyle w:val="FootnoteText"/>
        <w:rPr>
          <w:lang w:val="en-US"/>
        </w:rPr>
      </w:pPr>
      <w:r w:rsidRPr="0028168F">
        <w:rPr>
          <w:rStyle w:val="FootnoteReference"/>
          <w:sz w:val="16"/>
          <w:szCs w:val="14"/>
        </w:rPr>
        <w:footnoteRef/>
      </w:r>
      <w:r w:rsidRPr="0028168F">
        <w:rPr>
          <w:sz w:val="16"/>
          <w:szCs w:val="14"/>
        </w:rPr>
        <w:t xml:space="preserve"> </w:t>
      </w:r>
      <w:r w:rsidR="0028168F" w:rsidRPr="0028168F">
        <w:rPr>
          <w:sz w:val="16"/>
          <w:szCs w:val="14"/>
          <w:lang w:val="en-US"/>
        </w:rPr>
        <w:t>Vide anexo A</w:t>
      </w:r>
      <w:r w:rsidR="006B1B8C">
        <w:rPr>
          <w:sz w:val="16"/>
          <w:szCs w:val="14"/>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C4230" w14:textId="77777777" w:rsidR="002E2AF0" w:rsidRDefault="002E2AF0" w:rsidP="00441767">
    <w:pPr>
      <w:pStyle w:val="HeaderRight"/>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3308D" w14:textId="6BEF7ACA" w:rsidR="000D0D68" w:rsidRPr="00990B58" w:rsidRDefault="00990B58" w:rsidP="00990B58">
    <w:pPr>
      <w:pStyle w:val="HeaderRight"/>
      <w:pBdr>
        <w:bottom w:val="single" w:sz="4" w:space="1" w:color="auto"/>
      </w:pBdr>
      <w:jc w:val="center"/>
      <w:rPr>
        <w:rFonts w:cs="Calibri"/>
        <w:i/>
        <w:iCs/>
        <w:sz w:val="18"/>
        <w:szCs w:val="24"/>
      </w:rPr>
    </w:pPr>
    <w:r w:rsidRPr="00990B58">
      <w:rPr>
        <w:rFonts w:cs="Calibri"/>
        <w:i/>
        <w:iCs/>
        <w:sz w:val="18"/>
        <w:szCs w:val="24"/>
      </w:rPr>
      <w:t>Relatório de Diagnóstico da Situação Actual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3A942" w14:textId="777128F2" w:rsidR="00730559" w:rsidRPr="009468B2" w:rsidRDefault="009468B2" w:rsidP="009468B2">
    <w:pPr>
      <w:pStyle w:val="HeaderRight"/>
      <w:pBdr>
        <w:bottom w:val="single" w:sz="4" w:space="1" w:color="auto"/>
      </w:pBdr>
      <w:jc w:val="center"/>
      <w:rPr>
        <w:rFonts w:cs="Calibri"/>
        <w:i/>
        <w:iCs/>
        <w:sz w:val="18"/>
        <w:szCs w:val="24"/>
      </w:rPr>
    </w:pPr>
    <w:r w:rsidRPr="00990B58">
      <w:rPr>
        <w:rFonts w:cs="Calibri"/>
        <w:i/>
        <w:iCs/>
        <w:sz w:val="18"/>
        <w:szCs w:val="24"/>
      </w:rPr>
      <w:t>Relatório de Diagnóstico da Situação Actual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C87E9" w14:textId="3B9BADCB" w:rsidR="00F01B0A" w:rsidRPr="004D451B" w:rsidRDefault="004D451B" w:rsidP="004D451B">
    <w:pPr>
      <w:pStyle w:val="HeaderRight"/>
      <w:pBdr>
        <w:bottom w:val="single" w:sz="4" w:space="1" w:color="auto"/>
      </w:pBdr>
      <w:jc w:val="center"/>
      <w:rPr>
        <w:rFonts w:cs="Calibri"/>
        <w:i/>
        <w:iCs/>
        <w:sz w:val="18"/>
        <w:szCs w:val="24"/>
      </w:rPr>
    </w:pPr>
    <w:r w:rsidRPr="00990B58">
      <w:rPr>
        <w:rFonts w:cs="Calibri"/>
        <w:i/>
        <w:iCs/>
        <w:sz w:val="18"/>
        <w:szCs w:val="24"/>
      </w:rPr>
      <w:t>Relatório de Diagnóstico da Situação Actual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24230"/>
    <w:multiLevelType w:val="multilevel"/>
    <w:tmpl w:val="CD0CEA8A"/>
    <w:lvl w:ilvl="0">
      <w:start w:val="1"/>
      <w:numFmt w:val="bullet"/>
      <w:lvlText w:val=""/>
      <w:lvlJc w:val="left"/>
      <w:pPr>
        <w:ind w:left="720" w:hanging="360"/>
      </w:pPr>
      <w:rPr>
        <w:rFonts w:ascii="Wingdings" w:hAnsi="Wingdings" w:hint="default"/>
        <w:b/>
        <w:bCs w:val="0"/>
        <w:i w:val="0"/>
        <w:iCs w:val="0"/>
        <w:color w:val="006699"/>
        <w:w w:val="99"/>
        <w:sz w:val="20"/>
        <w:szCs w:val="1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48070E"/>
    <w:multiLevelType w:val="hybridMultilevel"/>
    <w:tmpl w:val="AFAE3F14"/>
    <w:lvl w:ilvl="0" w:tplc="8D7A0488">
      <w:start w:val="1"/>
      <w:numFmt w:val="bullet"/>
      <w:lvlText w:val=""/>
      <w:lvlJc w:val="left"/>
      <w:pPr>
        <w:ind w:left="1152" w:hanging="360"/>
      </w:pPr>
      <w:rPr>
        <w:rFonts w:ascii="Wingdings" w:hAnsi="Wingdings" w:hint="default"/>
        <w:u w:color="00206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15:restartNumberingAfterBreak="0">
    <w:nsid w:val="08960DD0"/>
    <w:multiLevelType w:val="hybridMultilevel"/>
    <w:tmpl w:val="1CFC3C80"/>
    <w:lvl w:ilvl="0" w:tplc="8D7A0488">
      <w:start w:val="1"/>
      <w:numFmt w:val="bullet"/>
      <w:lvlText w:val=""/>
      <w:lvlJc w:val="left"/>
      <w:pPr>
        <w:ind w:left="720" w:hanging="360"/>
      </w:pPr>
      <w:rPr>
        <w:rFonts w:ascii="Wingdings" w:hAnsi="Wingdings" w:hint="default"/>
        <w:u w:color="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B11206"/>
    <w:multiLevelType w:val="hybridMultilevel"/>
    <w:tmpl w:val="46047D7E"/>
    <w:lvl w:ilvl="0" w:tplc="D6BED80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2D22712"/>
    <w:multiLevelType w:val="hybridMultilevel"/>
    <w:tmpl w:val="1CDC7AB2"/>
    <w:lvl w:ilvl="0" w:tplc="C452053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3C657B6"/>
    <w:multiLevelType w:val="hybridMultilevel"/>
    <w:tmpl w:val="36B2C5F6"/>
    <w:lvl w:ilvl="0" w:tplc="E788F964">
      <w:start w:val="1"/>
      <w:numFmt w:val="bullet"/>
      <w:lvlText w:val=""/>
      <w:lvlJc w:val="left"/>
      <w:pPr>
        <w:ind w:left="1152" w:hanging="360"/>
      </w:pPr>
      <w:rPr>
        <w:rFonts w:ascii="Wingdings" w:hAnsi="Wingdings" w:hint="default"/>
        <w:u w:color="45B0E1" w:themeColor="accent1" w:themeTint="99"/>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15:restartNumberingAfterBreak="0">
    <w:nsid w:val="159E1270"/>
    <w:multiLevelType w:val="hybridMultilevel"/>
    <w:tmpl w:val="19841CB0"/>
    <w:lvl w:ilvl="0" w:tplc="FFFFFFFF">
      <w:start w:val="1"/>
      <w:numFmt w:val="bullet"/>
      <w:lvlText w:val=""/>
      <w:lvlJc w:val="left"/>
      <w:pPr>
        <w:ind w:left="1152" w:hanging="360"/>
      </w:pPr>
      <w:rPr>
        <w:rFonts w:ascii="Wingdings" w:hAnsi="Wingdings" w:hint="default"/>
        <w:u w:color="45B0E1" w:themeColor="accent1" w:themeTint="99"/>
      </w:rPr>
    </w:lvl>
    <w:lvl w:ilvl="1" w:tplc="8D7A0488">
      <w:start w:val="1"/>
      <w:numFmt w:val="bullet"/>
      <w:lvlText w:val=""/>
      <w:lvlJc w:val="left"/>
      <w:pPr>
        <w:ind w:left="1152" w:hanging="360"/>
      </w:pPr>
      <w:rPr>
        <w:rFonts w:ascii="Wingdings" w:hAnsi="Wingdings" w:hint="default"/>
        <w:u w:color="002060"/>
      </w:rPr>
    </w:lvl>
    <w:lvl w:ilvl="2" w:tplc="FFFFFFFF" w:tentative="1">
      <w:start w:val="1"/>
      <w:numFmt w:val="bullet"/>
      <w:lvlText w:val=""/>
      <w:lvlJc w:val="left"/>
      <w:pPr>
        <w:ind w:left="2592" w:hanging="360"/>
      </w:pPr>
      <w:rPr>
        <w:rFonts w:ascii="Wingdings" w:hAnsi="Wingdings" w:hint="default"/>
      </w:rPr>
    </w:lvl>
    <w:lvl w:ilvl="3" w:tplc="FFFFFFFF" w:tentative="1">
      <w:start w:val="1"/>
      <w:numFmt w:val="bullet"/>
      <w:lvlText w:val=""/>
      <w:lvlJc w:val="left"/>
      <w:pPr>
        <w:ind w:left="3312" w:hanging="360"/>
      </w:pPr>
      <w:rPr>
        <w:rFonts w:ascii="Symbol" w:hAnsi="Symbol" w:hint="default"/>
      </w:rPr>
    </w:lvl>
    <w:lvl w:ilvl="4" w:tplc="FFFFFFFF" w:tentative="1">
      <w:start w:val="1"/>
      <w:numFmt w:val="bullet"/>
      <w:lvlText w:val="o"/>
      <w:lvlJc w:val="left"/>
      <w:pPr>
        <w:ind w:left="4032" w:hanging="360"/>
      </w:pPr>
      <w:rPr>
        <w:rFonts w:ascii="Courier New" w:hAnsi="Courier New" w:cs="Courier New" w:hint="default"/>
      </w:rPr>
    </w:lvl>
    <w:lvl w:ilvl="5" w:tplc="FFFFFFFF" w:tentative="1">
      <w:start w:val="1"/>
      <w:numFmt w:val="bullet"/>
      <w:lvlText w:val=""/>
      <w:lvlJc w:val="left"/>
      <w:pPr>
        <w:ind w:left="4752" w:hanging="360"/>
      </w:pPr>
      <w:rPr>
        <w:rFonts w:ascii="Wingdings" w:hAnsi="Wingdings" w:hint="default"/>
      </w:rPr>
    </w:lvl>
    <w:lvl w:ilvl="6" w:tplc="FFFFFFFF" w:tentative="1">
      <w:start w:val="1"/>
      <w:numFmt w:val="bullet"/>
      <w:lvlText w:val=""/>
      <w:lvlJc w:val="left"/>
      <w:pPr>
        <w:ind w:left="5472" w:hanging="360"/>
      </w:pPr>
      <w:rPr>
        <w:rFonts w:ascii="Symbol" w:hAnsi="Symbol" w:hint="default"/>
      </w:rPr>
    </w:lvl>
    <w:lvl w:ilvl="7" w:tplc="FFFFFFFF" w:tentative="1">
      <w:start w:val="1"/>
      <w:numFmt w:val="bullet"/>
      <w:lvlText w:val="o"/>
      <w:lvlJc w:val="left"/>
      <w:pPr>
        <w:ind w:left="6192" w:hanging="360"/>
      </w:pPr>
      <w:rPr>
        <w:rFonts w:ascii="Courier New" w:hAnsi="Courier New" w:cs="Courier New" w:hint="default"/>
      </w:rPr>
    </w:lvl>
    <w:lvl w:ilvl="8" w:tplc="FFFFFFFF" w:tentative="1">
      <w:start w:val="1"/>
      <w:numFmt w:val="bullet"/>
      <w:lvlText w:val=""/>
      <w:lvlJc w:val="left"/>
      <w:pPr>
        <w:ind w:left="6912" w:hanging="360"/>
      </w:pPr>
      <w:rPr>
        <w:rFonts w:ascii="Wingdings" w:hAnsi="Wingdings" w:hint="default"/>
      </w:rPr>
    </w:lvl>
  </w:abstractNum>
  <w:abstractNum w:abstractNumId="7" w15:restartNumberingAfterBreak="0">
    <w:nsid w:val="172B7801"/>
    <w:multiLevelType w:val="hybridMultilevel"/>
    <w:tmpl w:val="143C975E"/>
    <w:lvl w:ilvl="0" w:tplc="792852A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94D45A3"/>
    <w:multiLevelType w:val="hybridMultilevel"/>
    <w:tmpl w:val="609495CA"/>
    <w:lvl w:ilvl="0" w:tplc="00CE5A8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C300B6F"/>
    <w:multiLevelType w:val="hybridMultilevel"/>
    <w:tmpl w:val="82B034B0"/>
    <w:lvl w:ilvl="0" w:tplc="2EE43AE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D6D1414"/>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1F10725C"/>
    <w:multiLevelType w:val="hybridMultilevel"/>
    <w:tmpl w:val="23969C46"/>
    <w:lvl w:ilvl="0" w:tplc="4F5270E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3331117"/>
    <w:multiLevelType w:val="multilevel"/>
    <w:tmpl w:val="5BDA225C"/>
    <w:styleLink w:val="CowiTableNumberList"/>
    <w:lvl w:ilvl="0">
      <w:start w:val="1"/>
      <w:numFmt w:val="decimal"/>
      <w:pStyle w:val="TableNumber"/>
      <w:lvlText w:val="%1"/>
      <w:lvlJc w:val="left"/>
      <w:pPr>
        <w:tabs>
          <w:tab w:val="num" w:pos="284"/>
        </w:tabs>
        <w:ind w:left="284" w:hanging="284"/>
      </w:pPr>
      <w:rPr>
        <w:rFonts w:hint="default"/>
      </w:rPr>
    </w:lvl>
    <w:lvl w:ilvl="1">
      <w:start w:val="1"/>
      <w:numFmt w:val="decimal"/>
      <w:pStyle w:val="TableNumber2"/>
      <w:lvlText w:val="%1.%2"/>
      <w:lvlJc w:val="left"/>
      <w:pPr>
        <w:tabs>
          <w:tab w:val="num" w:pos="567"/>
        </w:tabs>
        <w:ind w:left="567" w:hanging="283"/>
      </w:pPr>
      <w:rPr>
        <w:rFonts w:hint="default"/>
      </w:rPr>
    </w:lvl>
    <w:lvl w:ilvl="2">
      <w:start w:val="1"/>
      <w:numFmt w:val="lowerLetter"/>
      <w:pStyle w:val="TableNumber3"/>
      <w:lvlText w:val="%3)"/>
      <w:lvlJc w:val="left"/>
      <w:pPr>
        <w:tabs>
          <w:tab w:val="num" w:pos="851"/>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42C5D19"/>
    <w:multiLevelType w:val="hybridMultilevel"/>
    <w:tmpl w:val="AFCEE69E"/>
    <w:lvl w:ilvl="0" w:tplc="3A6253A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51D4E45"/>
    <w:multiLevelType w:val="hybridMultilevel"/>
    <w:tmpl w:val="F892AA0C"/>
    <w:lvl w:ilvl="0" w:tplc="137AA80A">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5" w15:restartNumberingAfterBreak="0">
    <w:nsid w:val="365231D1"/>
    <w:multiLevelType w:val="hybridMultilevel"/>
    <w:tmpl w:val="BE5E8B56"/>
    <w:lvl w:ilvl="0" w:tplc="E3001D26">
      <w:start w:val="1"/>
      <w:numFmt w:val="bullet"/>
      <w:lvlText w:val=""/>
      <w:lvlJc w:val="left"/>
      <w:pPr>
        <w:tabs>
          <w:tab w:val="num" w:pos="720"/>
        </w:tabs>
        <w:ind w:left="720" w:hanging="360"/>
      </w:pPr>
      <w:rPr>
        <w:rFonts w:ascii="Wingdings" w:hAnsi="Wingdings" w:hint="default"/>
      </w:rPr>
    </w:lvl>
    <w:lvl w:ilvl="1" w:tplc="BC2A0C50" w:tentative="1">
      <w:start w:val="1"/>
      <w:numFmt w:val="bullet"/>
      <w:lvlText w:val=""/>
      <w:lvlJc w:val="left"/>
      <w:pPr>
        <w:tabs>
          <w:tab w:val="num" w:pos="1440"/>
        </w:tabs>
        <w:ind w:left="1440" w:hanging="360"/>
      </w:pPr>
      <w:rPr>
        <w:rFonts w:ascii="Wingdings" w:hAnsi="Wingdings" w:hint="default"/>
      </w:rPr>
    </w:lvl>
    <w:lvl w:ilvl="2" w:tplc="C39E0644" w:tentative="1">
      <w:start w:val="1"/>
      <w:numFmt w:val="bullet"/>
      <w:lvlText w:val=""/>
      <w:lvlJc w:val="left"/>
      <w:pPr>
        <w:tabs>
          <w:tab w:val="num" w:pos="2160"/>
        </w:tabs>
        <w:ind w:left="2160" w:hanging="360"/>
      </w:pPr>
      <w:rPr>
        <w:rFonts w:ascii="Wingdings" w:hAnsi="Wingdings" w:hint="default"/>
      </w:rPr>
    </w:lvl>
    <w:lvl w:ilvl="3" w:tplc="ADCE2564" w:tentative="1">
      <w:start w:val="1"/>
      <w:numFmt w:val="bullet"/>
      <w:lvlText w:val=""/>
      <w:lvlJc w:val="left"/>
      <w:pPr>
        <w:tabs>
          <w:tab w:val="num" w:pos="2880"/>
        </w:tabs>
        <w:ind w:left="2880" w:hanging="360"/>
      </w:pPr>
      <w:rPr>
        <w:rFonts w:ascii="Wingdings" w:hAnsi="Wingdings" w:hint="default"/>
      </w:rPr>
    </w:lvl>
    <w:lvl w:ilvl="4" w:tplc="D79E748E" w:tentative="1">
      <w:start w:val="1"/>
      <w:numFmt w:val="bullet"/>
      <w:lvlText w:val=""/>
      <w:lvlJc w:val="left"/>
      <w:pPr>
        <w:tabs>
          <w:tab w:val="num" w:pos="3600"/>
        </w:tabs>
        <w:ind w:left="3600" w:hanging="360"/>
      </w:pPr>
      <w:rPr>
        <w:rFonts w:ascii="Wingdings" w:hAnsi="Wingdings" w:hint="default"/>
      </w:rPr>
    </w:lvl>
    <w:lvl w:ilvl="5" w:tplc="FC780EB0" w:tentative="1">
      <w:start w:val="1"/>
      <w:numFmt w:val="bullet"/>
      <w:lvlText w:val=""/>
      <w:lvlJc w:val="left"/>
      <w:pPr>
        <w:tabs>
          <w:tab w:val="num" w:pos="4320"/>
        </w:tabs>
        <w:ind w:left="4320" w:hanging="360"/>
      </w:pPr>
      <w:rPr>
        <w:rFonts w:ascii="Wingdings" w:hAnsi="Wingdings" w:hint="default"/>
      </w:rPr>
    </w:lvl>
    <w:lvl w:ilvl="6" w:tplc="BD52723E" w:tentative="1">
      <w:start w:val="1"/>
      <w:numFmt w:val="bullet"/>
      <w:lvlText w:val=""/>
      <w:lvlJc w:val="left"/>
      <w:pPr>
        <w:tabs>
          <w:tab w:val="num" w:pos="5040"/>
        </w:tabs>
        <w:ind w:left="5040" w:hanging="360"/>
      </w:pPr>
      <w:rPr>
        <w:rFonts w:ascii="Wingdings" w:hAnsi="Wingdings" w:hint="default"/>
      </w:rPr>
    </w:lvl>
    <w:lvl w:ilvl="7" w:tplc="3C0637D0" w:tentative="1">
      <w:start w:val="1"/>
      <w:numFmt w:val="bullet"/>
      <w:lvlText w:val=""/>
      <w:lvlJc w:val="left"/>
      <w:pPr>
        <w:tabs>
          <w:tab w:val="num" w:pos="5760"/>
        </w:tabs>
        <w:ind w:left="5760" w:hanging="360"/>
      </w:pPr>
      <w:rPr>
        <w:rFonts w:ascii="Wingdings" w:hAnsi="Wingdings" w:hint="default"/>
      </w:rPr>
    </w:lvl>
    <w:lvl w:ilvl="8" w:tplc="7D8A7C7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1F6735"/>
    <w:multiLevelType w:val="hybridMultilevel"/>
    <w:tmpl w:val="3A6E08F0"/>
    <w:lvl w:ilvl="0" w:tplc="04090017">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7" w15:restartNumberingAfterBreak="0">
    <w:nsid w:val="38E73D07"/>
    <w:multiLevelType w:val="hybridMultilevel"/>
    <w:tmpl w:val="CB96BED4"/>
    <w:lvl w:ilvl="0" w:tplc="04090017">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 w15:restartNumberingAfterBreak="0">
    <w:nsid w:val="3B375D20"/>
    <w:multiLevelType w:val="hybridMultilevel"/>
    <w:tmpl w:val="DA662F50"/>
    <w:lvl w:ilvl="0" w:tplc="8B8E4404">
      <w:start w:val="1"/>
      <w:numFmt w:val="upperRoman"/>
      <w:lvlText w:val="%1."/>
      <w:lvlJc w:val="left"/>
      <w:pPr>
        <w:ind w:left="810" w:hanging="72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BC77C89"/>
    <w:multiLevelType w:val="hybridMultilevel"/>
    <w:tmpl w:val="D3782814"/>
    <w:lvl w:ilvl="0" w:tplc="D82E17C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D245BBA"/>
    <w:multiLevelType w:val="hybridMultilevel"/>
    <w:tmpl w:val="559A8564"/>
    <w:lvl w:ilvl="0" w:tplc="EB443B3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F47371D"/>
    <w:multiLevelType w:val="hybridMultilevel"/>
    <w:tmpl w:val="D9BCB2A4"/>
    <w:lvl w:ilvl="0" w:tplc="8D7A0488">
      <w:start w:val="1"/>
      <w:numFmt w:val="bullet"/>
      <w:lvlText w:val=""/>
      <w:lvlJc w:val="left"/>
      <w:pPr>
        <w:ind w:left="1152" w:hanging="360"/>
      </w:pPr>
      <w:rPr>
        <w:rFonts w:ascii="Wingdings" w:hAnsi="Wingdings" w:hint="default"/>
        <w:u w:color="002060"/>
      </w:rPr>
    </w:lvl>
    <w:lvl w:ilvl="1" w:tplc="C4DCA22A">
      <w:start w:val="4"/>
      <w:numFmt w:val="bullet"/>
      <w:lvlText w:val="•"/>
      <w:lvlJc w:val="left"/>
      <w:pPr>
        <w:ind w:left="1872" w:hanging="360"/>
      </w:pPr>
      <w:rPr>
        <w:rFonts w:ascii="Calibri" w:eastAsiaTheme="minorHAnsi" w:hAnsi="Calibri" w:cs="Calibri"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2" w15:restartNumberingAfterBreak="0">
    <w:nsid w:val="411A3EAD"/>
    <w:multiLevelType w:val="hybridMultilevel"/>
    <w:tmpl w:val="7ACA19F2"/>
    <w:lvl w:ilvl="0" w:tplc="E788F964">
      <w:start w:val="1"/>
      <w:numFmt w:val="bullet"/>
      <w:lvlText w:val=""/>
      <w:lvlJc w:val="left"/>
      <w:pPr>
        <w:ind w:left="720" w:hanging="360"/>
      </w:pPr>
      <w:rPr>
        <w:rFonts w:ascii="Wingdings" w:hAnsi="Wingdings" w:hint="default"/>
        <w:u w:color="45B0E1" w:themeColor="accent1"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653A71"/>
    <w:multiLevelType w:val="hybridMultilevel"/>
    <w:tmpl w:val="78048BBA"/>
    <w:lvl w:ilvl="0" w:tplc="62AA99C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4DDC3DC6"/>
    <w:multiLevelType w:val="hybridMultilevel"/>
    <w:tmpl w:val="1E0C0EF6"/>
    <w:lvl w:ilvl="0" w:tplc="8D7A0488">
      <w:start w:val="1"/>
      <w:numFmt w:val="bullet"/>
      <w:lvlText w:val=""/>
      <w:lvlJc w:val="left"/>
      <w:pPr>
        <w:ind w:left="1152" w:hanging="360"/>
      </w:pPr>
      <w:rPr>
        <w:rFonts w:ascii="Wingdings" w:hAnsi="Wingdings" w:hint="default"/>
        <w:u w:color="00206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5" w15:restartNumberingAfterBreak="0">
    <w:nsid w:val="4F583511"/>
    <w:multiLevelType w:val="hybridMultilevel"/>
    <w:tmpl w:val="3AE2418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50727186"/>
    <w:multiLevelType w:val="hybridMultilevel"/>
    <w:tmpl w:val="083678F4"/>
    <w:lvl w:ilvl="0" w:tplc="0409001B">
      <w:start w:val="1"/>
      <w:numFmt w:val="lowerRoman"/>
      <w:lvlText w:val="%1."/>
      <w:lvlJc w:val="righ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7" w15:restartNumberingAfterBreak="0">
    <w:nsid w:val="559A48E1"/>
    <w:multiLevelType w:val="hybridMultilevel"/>
    <w:tmpl w:val="5664C60E"/>
    <w:lvl w:ilvl="0" w:tplc="E788F964">
      <w:start w:val="1"/>
      <w:numFmt w:val="bullet"/>
      <w:lvlText w:val=""/>
      <w:lvlJc w:val="left"/>
      <w:pPr>
        <w:ind w:left="1152" w:hanging="360"/>
      </w:pPr>
      <w:rPr>
        <w:rFonts w:ascii="Wingdings" w:hAnsi="Wingdings" w:hint="default"/>
        <w:u w:color="45B0E1" w:themeColor="accent1" w:themeTint="99"/>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8" w15:restartNumberingAfterBreak="0">
    <w:nsid w:val="56C62438"/>
    <w:multiLevelType w:val="hybridMultilevel"/>
    <w:tmpl w:val="5052D478"/>
    <w:lvl w:ilvl="0" w:tplc="26423B2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96A0943"/>
    <w:multiLevelType w:val="hybridMultilevel"/>
    <w:tmpl w:val="1B8657C4"/>
    <w:lvl w:ilvl="0" w:tplc="49FE20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59D169AD"/>
    <w:multiLevelType w:val="hybridMultilevel"/>
    <w:tmpl w:val="E2883E62"/>
    <w:lvl w:ilvl="0" w:tplc="CD76B25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606C5D15"/>
    <w:multiLevelType w:val="hybridMultilevel"/>
    <w:tmpl w:val="4FD8A07C"/>
    <w:lvl w:ilvl="0" w:tplc="51524DAE">
      <w:start w:val="1"/>
      <w:numFmt w:val="bullet"/>
      <w:lvlText w:val=""/>
      <w:lvlJc w:val="left"/>
      <w:pPr>
        <w:tabs>
          <w:tab w:val="num" w:pos="720"/>
        </w:tabs>
        <w:ind w:left="720" w:hanging="360"/>
      </w:pPr>
      <w:rPr>
        <w:rFonts w:ascii="Wingdings" w:hAnsi="Wingdings" w:hint="default"/>
      </w:rPr>
    </w:lvl>
    <w:lvl w:ilvl="1" w:tplc="8E8C03B6" w:tentative="1">
      <w:start w:val="1"/>
      <w:numFmt w:val="bullet"/>
      <w:lvlText w:val=""/>
      <w:lvlJc w:val="left"/>
      <w:pPr>
        <w:tabs>
          <w:tab w:val="num" w:pos="1440"/>
        </w:tabs>
        <w:ind w:left="1440" w:hanging="360"/>
      </w:pPr>
      <w:rPr>
        <w:rFonts w:ascii="Wingdings" w:hAnsi="Wingdings" w:hint="default"/>
      </w:rPr>
    </w:lvl>
    <w:lvl w:ilvl="2" w:tplc="D51A05F4" w:tentative="1">
      <w:start w:val="1"/>
      <w:numFmt w:val="bullet"/>
      <w:lvlText w:val=""/>
      <w:lvlJc w:val="left"/>
      <w:pPr>
        <w:tabs>
          <w:tab w:val="num" w:pos="2160"/>
        </w:tabs>
        <w:ind w:left="2160" w:hanging="360"/>
      </w:pPr>
      <w:rPr>
        <w:rFonts w:ascii="Wingdings" w:hAnsi="Wingdings" w:hint="default"/>
      </w:rPr>
    </w:lvl>
    <w:lvl w:ilvl="3" w:tplc="D74878AC" w:tentative="1">
      <w:start w:val="1"/>
      <w:numFmt w:val="bullet"/>
      <w:lvlText w:val=""/>
      <w:lvlJc w:val="left"/>
      <w:pPr>
        <w:tabs>
          <w:tab w:val="num" w:pos="2880"/>
        </w:tabs>
        <w:ind w:left="2880" w:hanging="360"/>
      </w:pPr>
      <w:rPr>
        <w:rFonts w:ascii="Wingdings" w:hAnsi="Wingdings" w:hint="default"/>
      </w:rPr>
    </w:lvl>
    <w:lvl w:ilvl="4" w:tplc="E0A6BAC0" w:tentative="1">
      <w:start w:val="1"/>
      <w:numFmt w:val="bullet"/>
      <w:lvlText w:val=""/>
      <w:lvlJc w:val="left"/>
      <w:pPr>
        <w:tabs>
          <w:tab w:val="num" w:pos="3600"/>
        </w:tabs>
        <w:ind w:left="3600" w:hanging="360"/>
      </w:pPr>
      <w:rPr>
        <w:rFonts w:ascii="Wingdings" w:hAnsi="Wingdings" w:hint="default"/>
      </w:rPr>
    </w:lvl>
    <w:lvl w:ilvl="5" w:tplc="DD3E4BA4" w:tentative="1">
      <w:start w:val="1"/>
      <w:numFmt w:val="bullet"/>
      <w:lvlText w:val=""/>
      <w:lvlJc w:val="left"/>
      <w:pPr>
        <w:tabs>
          <w:tab w:val="num" w:pos="4320"/>
        </w:tabs>
        <w:ind w:left="4320" w:hanging="360"/>
      </w:pPr>
      <w:rPr>
        <w:rFonts w:ascii="Wingdings" w:hAnsi="Wingdings" w:hint="default"/>
      </w:rPr>
    </w:lvl>
    <w:lvl w:ilvl="6" w:tplc="5EE05014" w:tentative="1">
      <w:start w:val="1"/>
      <w:numFmt w:val="bullet"/>
      <w:lvlText w:val=""/>
      <w:lvlJc w:val="left"/>
      <w:pPr>
        <w:tabs>
          <w:tab w:val="num" w:pos="5040"/>
        </w:tabs>
        <w:ind w:left="5040" w:hanging="360"/>
      </w:pPr>
      <w:rPr>
        <w:rFonts w:ascii="Wingdings" w:hAnsi="Wingdings" w:hint="default"/>
      </w:rPr>
    </w:lvl>
    <w:lvl w:ilvl="7" w:tplc="91307412" w:tentative="1">
      <w:start w:val="1"/>
      <w:numFmt w:val="bullet"/>
      <w:lvlText w:val=""/>
      <w:lvlJc w:val="left"/>
      <w:pPr>
        <w:tabs>
          <w:tab w:val="num" w:pos="5760"/>
        </w:tabs>
        <w:ind w:left="5760" w:hanging="360"/>
      </w:pPr>
      <w:rPr>
        <w:rFonts w:ascii="Wingdings" w:hAnsi="Wingdings" w:hint="default"/>
      </w:rPr>
    </w:lvl>
    <w:lvl w:ilvl="8" w:tplc="53EE274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F73068"/>
    <w:multiLevelType w:val="hybridMultilevel"/>
    <w:tmpl w:val="55E832FA"/>
    <w:lvl w:ilvl="0" w:tplc="91784420">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62076961"/>
    <w:multiLevelType w:val="hybridMultilevel"/>
    <w:tmpl w:val="DBEA4568"/>
    <w:lvl w:ilvl="0" w:tplc="E788F964">
      <w:start w:val="1"/>
      <w:numFmt w:val="bullet"/>
      <w:lvlText w:val=""/>
      <w:lvlJc w:val="left"/>
      <w:pPr>
        <w:ind w:left="1152" w:hanging="360"/>
      </w:pPr>
      <w:rPr>
        <w:rFonts w:ascii="Wingdings" w:hAnsi="Wingdings" w:hint="default"/>
        <w:u w:color="45B0E1" w:themeColor="accent1" w:themeTint="99"/>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4" w15:restartNumberingAfterBreak="0">
    <w:nsid w:val="620F1499"/>
    <w:multiLevelType w:val="hybridMultilevel"/>
    <w:tmpl w:val="935E28AE"/>
    <w:lvl w:ilvl="0" w:tplc="8D7A0488">
      <w:start w:val="1"/>
      <w:numFmt w:val="bullet"/>
      <w:lvlText w:val=""/>
      <w:lvlJc w:val="left"/>
      <w:pPr>
        <w:ind w:left="1152" w:hanging="360"/>
      </w:pPr>
      <w:rPr>
        <w:rFonts w:ascii="Wingdings" w:hAnsi="Wingdings" w:hint="default"/>
        <w:u w:color="002060"/>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5" w15:restartNumberingAfterBreak="0">
    <w:nsid w:val="67E63FC0"/>
    <w:multiLevelType w:val="hybridMultilevel"/>
    <w:tmpl w:val="580AFB7C"/>
    <w:lvl w:ilvl="0" w:tplc="8D7A0488">
      <w:start w:val="1"/>
      <w:numFmt w:val="bullet"/>
      <w:lvlText w:val=""/>
      <w:lvlJc w:val="left"/>
      <w:pPr>
        <w:ind w:left="1152" w:hanging="360"/>
      </w:pPr>
      <w:rPr>
        <w:rFonts w:ascii="Wingdings" w:hAnsi="Wingdings" w:hint="default"/>
        <w:u w:color="002060"/>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6" w15:restartNumberingAfterBreak="0">
    <w:nsid w:val="6C110C7F"/>
    <w:multiLevelType w:val="hybridMultilevel"/>
    <w:tmpl w:val="528ADAAC"/>
    <w:lvl w:ilvl="0" w:tplc="31C81A3E">
      <w:start w:val="1"/>
      <w:numFmt w:val="bullet"/>
      <w:lvlText w:val=""/>
      <w:lvlJc w:val="left"/>
      <w:pPr>
        <w:ind w:left="720" w:hanging="360"/>
      </w:pPr>
      <w:rPr>
        <w:rFonts w:ascii="Wingdings" w:hAnsi="Wingdings" w:hint="default"/>
        <w:b/>
        <w:bCs w:val="0"/>
        <w:i w:val="0"/>
        <w:iCs w:val="0"/>
        <w:color w:val="006699"/>
        <w:w w:val="99"/>
        <w:sz w:val="20"/>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367607"/>
    <w:multiLevelType w:val="multilevel"/>
    <w:tmpl w:val="60506F5C"/>
    <w:styleLink w:val="CowiHeadings"/>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276"/>
        </w:tabs>
        <w:ind w:left="1276" w:hanging="1276"/>
      </w:pPr>
      <w:rPr>
        <w:rFonts w:hint="default"/>
      </w:rPr>
    </w:lvl>
    <w:lvl w:ilvl="5">
      <w:start w:val="1"/>
      <w:numFmt w:val="lowerRoman"/>
      <w:lvlText w:val="(%6)"/>
      <w:lvlJc w:val="left"/>
      <w:pPr>
        <w:tabs>
          <w:tab w:val="num" w:pos="851"/>
        </w:tabs>
        <w:ind w:left="851" w:hanging="851"/>
      </w:pPr>
      <w:rPr>
        <w:rFonts w:hint="default"/>
      </w:rPr>
    </w:lvl>
    <w:lvl w:ilvl="6">
      <w:start w:val="1"/>
      <w:numFmt w:val="upperLetter"/>
      <w:lvlRestart w:val="0"/>
      <w:lvlText w:val="Anex %7"/>
      <w:lvlJc w:val="left"/>
      <w:pPr>
        <w:tabs>
          <w:tab w:val="num" w:pos="1701"/>
        </w:tabs>
        <w:ind w:left="0" w:firstLine="0"/>
      </w:pPr>
      <w:rPr>
        <w:rFonts w:hint="default"/>
      </w:rPr>
    </w:lvl>
    <w:lvl w:ilvl="7">
      <w:start w:val="1"/>
      <w:numFmt w:val="decimal"/>
      <w:lvlText w:val="%7.%8"/>
      <w:lvlJc w:val="left"/>
      <w:pPr>
        <w:tabs>
          <w:tab w:val="num" w:pos="851"/>
        </w:tabs>
        <w:ind w:left="851" w:hanging="851"/>
      </w:pPr>
      <w:rPr>
        <w:rFonts w:hint="default"/>
      </w:rPr>
    </w:lvl>
    <w:lvl w:ilvl="8">
      <w:start w:val="1"/>
      <w:numFmt w:val="decimal"/>
      <w:lvlText w:val="%7.%8.%9"/>
      <w:lvlJc w:val="left"/>
      <w:pPr>
        <w:tabs>
          <w:tab w:val="num" w:pos="851"/>
        </w:tabs>
        <w:ind w:left="851" w:hanging="851"/>
      </w:pPr>
      <w:rPr>
        <w:rFonts w:hint="default"/>
      </w:rPr>
    </w:lvl>
  </w:abstractNum>
  <w:abstractNum w:abstractNumId="38" w15:restartNumberingAfterBreak="0">
    <w:nsid w:val="6E337933"/>
    <w:multiLevelType w:val="hybridMultilevel"/>
    <w:tmpl w:val="E326B8F4"/>
    <w:lvl w:ilvl="0" w:tplc="0409000D">
      <w:start w:val="1"/>
      <w:numFmt w:val="bullet"/>
      <w:lvlText w:val=""/>
      <w:lvlJc w:val="left"/>
      <w:pPr>
        <w:ind w:left="720" w:hanging="360"/>
      </w:pPr>
      <w:rPr>
        <w:rFonts w:ascii="Wingdings" w:hAnsi="Wingdings" w:hint="default"/>
        <w:u w:color="00206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E463CA0"/>
    <w:multiLevelType w:val="hybridMultilevel"/>
    <w:tmpl w:val="1B62E8AE"/>
    <w:lvl w:ilvl="0" w:tplc="E788F964">
      <w:start w:val="1"/>
      <w:numFmt w:val="bullet"/>
      <w:lvlText w:val=""/>
      <w:lvlJc w:val="left"/>
      <w:pPr>
        <w:ind w:left="720" w:hanging="360"/>
      </w:pPr>
      <w:rPr>
        <w:rFonts w:ascii="Wingdings" w:hAnsi="Wingdings" w:hint="default"/>
        <w:u w:color="45B0E1" w:themeColor="accent1"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2068F3"/>
    <w:multiLevelType w:val="hybridMultilevel"/>
    <w:tmpl w:val="0FA8DE06"/>
    <w:lvl w:ilvl="0" w:tplc="0D38981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5505AD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42" w15:restartNumberingAfterBreak="0">
    <w:nsid w:val="79B5593B"/>
    <w:multiLevelType w:val="hybridMultilevel"/>
    <w:tmpl w:val="FEEE7FDE"/>
    <w:lvl w:ilvl="0" w:tplc="E788F964">
      <w:start w:val="1"/>
      <w:numFmt w:val="bullet"/>
      <w:lvlText w:val=""/>
      <w:lvlJc w:val="left"/>
      <w:pPr>
        <w:ind w:left="1152" w:hanging="360"/>
      </w:pPr>
      <w:rPr>
        <w:rFonts w:ascii="Wingdings" w:hAnsi="Wingdings" w:hint="default"/>
        <w:u w:color="45B0E1" w:themeColor="accent1" w:themeTint="99"/>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3" w15:restartNumberingAfterBreak="0">
    <w:nsid w:val="7AE270E4"/>
    <w:multiLevelType w:val="hybridMultilevel"/>
    <w:tmpl w:val="0B2E21EA"/>
    <w:lvl w:ilvl="0" w:tplc="31088E9A">
      <w:start w:val="1"/>
      <w:numFmt w:val="upperRoman"/>
      <w:lvlText w:val="%1."/>
      <w:lvlJc w:val="left"/>
      <w:pPr>
        <w:ind w:left="1152" w:hanging="72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4" w15:restartNumberingAfterBreak="0">
    <w:nsid w:val="7B69389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309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5" w15:restartNumberingAfterBreak="0">
    <w:nsid w:val="7D18618D"/>
    <w:multiLevelType w:val="hybridMultilevel"/>
    <w:tmpl w:val="64441450"/>
    <w:lvl w:ilvl="0" w:tplc="95B0025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7FB9364A"/>
    <w:multiLevelType w:val="hybridMultilevel"/>
    <w:tmpl w:val="6224606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num w:numId="1" w16cid:durableId="2093963249">
    <w:abstractNumId w:val="44"/>
  </w:num>
  <w:num w:numId="2" w16cid:durableId="1640257026">
    <w:abstractNumId w:val="24"/>
  </w:num>
  <w:num w:numId="3" w16cid:durableId="1050760817">
    <w:abstractNumId w:val="42"/>
  </w:num>
  <w:num w:numId="4" w16cid:durableId="1116020210">
    <w:abstractNumId w:val="41"/>
  </w:num>
  <w:num w:numId="5" w16cid:durableId="705520395">
    <w:abstractNumId w:val="10"/>
  </w:num>
  <w:num w:numId="6" w16cid:durableId="1227839215">
    <w:abstractNumId w:val="27"/>
  </w:num>
  <w:num w:numId="7" w16cid:durableId="1342388577">
    <w:abstractNumId w:val="46"/>
  </w:num>
  <w:num w:numId="8" w16cid:durableId="1906255161">
    <w:abstractNumId w:val="2"/>
  </w:num>
  <w:num w:numId="9" w16cid:durableId="2060350021">
    <w:abstractNumId w:val="12"/>
  </w:num>
  <w:num w:numId="10" w16cid:durableId="641354142">
    <w:abstractNumId w:val="37"/>
  </w:num>
  <w:num w:numId="11" w16cid:durableId="1350764595">
    <w:abstractNumId w:val="38"/>
  </w:num>
  <w:num w:numId="12" w16cid:durableId="1329598349">
    <w:abstractNumId w:val="16"/>
  </w:num>
  <w:num w:numId="13" w16cid:durableId="1313094518">
    <w:abstractNumId w:val="26"/>
  </w:num>
  <w:num w:numId="14" w16cid:durableId="383522985">
    <w:abstractNumId w:val="17"/>
  </w:num>
  <w:num w:numId="15" w16cid:durableId="364643129">
    <w:abstractNumId w:val="34"/>
  </w:num>
  <w:num w:numId="16" w16cid:durableId="1430927045">
    <w:abstractNumId w:val="35"/>
  </w:num>
  <w:num w:numId="17" w16cid:durableId="1976519025">
    <w:abstractNumId w:val="21"/>
  </w:num>
  <w:num w:numId="18" w16cid:durableId="1851066528">
    <w:abstractNumId w:val="1"/>
  </w:num>
  <w:num w:numId="19" w16cid:durableId="1361586597">
    <w:abstractNumId w:val="36"/>
  </w:num>
  <w:num w:numId="20" w16cid:durableId="360130455">
    <w:abstractNumId w:val="6"/>
  </w:num>
  <w:num w:numId="21" w16cid:durableId="1603756032">
    <w:abstractNumId w:val="43"/>
  </w:num>
  <w:num w:numId="22" w16cid:durableId="1896354293">
    <w:abstractNumId w:val="14"/>
  </w:num>
  <w:num w:numId="23" w16cid:durableId="1551845870">
    <w:abstractNumId w:val="33"/>
  </w:num>
  <w:num w:numId="24" w16cid:durableId="58552928">
    <w:abstractNumId w:val="5"/>
  </w:num>
  <w:num w:numId="25" w16cid:durableId="1959069611">
    <w:abstractNumId w:val="0"/>
  </w:num>
  <w:num w:numId="26" w16cid:durableId="957416844">
    <w:abstractNumId w:val="39"/>
  </w:num>
  <w:num w:numId="27" w16cid:durableId="486476724">
    <w:abstractNumId w:val="31"/>
  </w:num>
  <w:num w:numId="28" w16cid:durableId="9551381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583055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6656879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342156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5959189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537418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239559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607972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9222982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748436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967789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857694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676182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106466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6721555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436206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300061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948186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340477429">
    <w:abstractNumId w:val="15"/>
  </w:num>
  <w:num w:numId="47" w16cid:durableId="1857772531">
    <w:abstractNumId w:val="3"/>
  </w:num>
  <w:num w:numId="48" w16cid:durableId="2015105263">
    <w:abstractNumId w:val="2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059"/>
    <w:rsid w:val="000004E9"/>
    <w:rsid w:val="00000B2E"/>
    <w:rsid w:val="000016B5"/>
    <w:rsid w:val="00001C06"/>
    <w:rsid w:val="000032E4"/>
    <w:rsid w:val="00005BFF"/>
    <w:rsid w:val="00005C3E"/>
    <w:rsid w:val="00005CF7"/>
    <w:rsid w:val="00006B09"/>
    <w:rsid w:val="00007418"/>
    <w:rsid w:val="000076F7"/>
    <w:rsid w:val="00010EFF"/>
    <w:rsid w:val="000115CE"/>
    <w:rsid w:val="00016A7B"/>
    <w:rsid w:val="00016CF1"/>
    <w:rsid w:val="0002113B"/>
    <w:rsid w:val="00023705"/>
    <w:rsid w:val="00023D86"/>
    <w:rsid w:val="00024396"/>
    <w:rsid w:val="000256D9"/>
    <w:rsid w:val="00025742"/>
    <w:rsid w:val="00025E37"/>
    <w:rsid w:val="00026EE1"/>
    <w:rsid w:val="0003009F"/>
    <w:rsid w:val="000302B8"/>
    <w:rsid w:val="00030F93"/>
    <w:rsid w:val="000312CC"/>
    <w:rsid w:val="00031402"/>
    <w:rsid w:val="00031FDA"/>
    <w:rsid w:val="00032679"/>
    <w:rsid w:val="000341E0"/>
    <w:rsid w:val="00034C2F"/>
    <w:rsid w:val="00034C7A"/>
    <w:rsid w:val="00034DE9"/>
    <w:rsid w:val="00035F96"/>
    <w:rsid w:val="00036A7D"/>
    <w:rsid w:val="00037138"/>
    <w:rsid w:val="0003776E"/>
    <w:rsid w:val="00040415"/>
    <w:rsid w:val="00040782"/>
    <w:rsid w:val="000415F7"/>
    <w:rsid w:val="00042223"/>
    <w:rsid w:val="000434D4"/>
    <w:rsid w:val="00044706"/>
    <w:rsid w:val="00047905"/>
    <w:rsid w:val="000511E1"/>
    <w:rsid w:val="00051E0E"/>
    <w:rsid w:val="0005283C"/>
    <w:rsid w:val="00052908"/>
    <w:rsid w:val="00053148"/>
    <w:rsid w:val="000532FF"/>
    <w:rsid w:val="0005391E"/>
    <w:rsid w:val="00053CCC"/>
    <w:rsid w:val="00055A8B"/>
    <w:rsid w:val="00055FFA"/>
    <w:rsid w:val="0005649B"/>
    <w:rsid w:val="000567F8"/>
    <w:rsid w:val="0005701D"/>
    <w:rsid w:val="00057121"/>
    <w:rsid w:val="000572D7"/>
    <w:rsid w:val="0006004C"/>
    <w:rsid w:val="000617FF"/>
    <w:rsid w:val="00061A17"/>
    <w:rsid w:val="00063ADE"/>
    <w:rsid w:val="00065408"/>
    <w:rsid w:val="00066356"/>
    <w:rsid w:val="0006665C"/>
    <w:rsid w:val="000676E2"/>
    <w:rsid w:val="00071549"/>
    <w:rsid w:val="000720EC"/>
    <w:rsid w:val="000739EE"/>
    <w:rsid w:val="00074123"/>
    <w:rsid w:val="0007544B"/>
    <w:rsid w:val="0007751D"/>
    <w:rsid w:val="000804C6"/>
    <w:rsid w:val="00080D75"/>
    <w:rsid w:val="00081022"/>
    <w:rsid w:val="0008255C"/>
    <w:rsid w:val="0008730B"/>
    <w:rsid w:val="000876F0"/>
    <w:rsid w:val="000908BF"/>
    <w:rsid w:val="00091164"/>
    <w:rsid w:val="000960E3"/>
    <w:rsid w:val="00096963"/>
    <w:rsid w:val="00096A04"/>
    <w:rsid w:val="00096D9F"/>
    <w:rsid w:val="000A0078"/>
    <w:rsid w:val="000A05A2"/>
    <w:rsid w:val="000A1DDB"/>
    <w:rsid w:val="000A1EA4"/>
    <w:rsid w:val="000A3B61"/>
    <w:rsid w:val="000A466E"/>
    <w:rsid w:val="000A4A76"/>
    <w:rsid w:val="000A527E"/>
    <w:rsid w:val="000A5BE9"/>
    <w:rsid w:val="000B0AE9"/>
    <w:rsid w:val="000B1188"/>
    <w:rsid w:val="000B2BD1"/>
    <w:rsid w:val="000B34C3"/>
    <w:rsid w:val="000B4DD3"/>
    <w:rsid w:val="000B5EF5"/>
    <w:rsid w:val="000B6728"/>
    <w:rsid w:val="000B79FB"/>
    <w:rsid w:val="000C0A32"/>
    <w:rsid w:val="000C1564"/>
    <w:rsid w:val="000C2C22"/>
    <w:rsid w:val="000C3174"/>
    <w:rsid w:val="000C3629"/>
    <w:rsid w:val="000C429A"/>
    <w:rsid w:val="000C4599"/>
    <w:rsid w:val="000C4F19"/>
    <w:rsid w:val="000C533D"/>
    <w:rsid w:val="000C7F49"/>
    <w:rsid w:val="000D036C"/>
    <w:rsid w:val="000D0D68"/>
    <w:rsid w:val="000D39D8"/>
    <w:rsid w:val="000D4933"/>
    <w:rsid w:val="000E09E5"/>
    <w:rsid w:val="000E2A2C"/>
    <w:rsid w:val="000E39AA"/>
    <w:rsid w:val="000E5254"/>
    <w:rsid w:val="000E7175"/>
    <w:rsid w:val="000F0F60"/>
    <w:rsid w:val="000F205B"/>
    <w:rsid w:val="000F30F4"/>
    <w:rsid w:val="000F45B6"/>
    <w:rsid w:val="000F5EAC"/>
    <w:rsid w:val="000F6592"/>
    <w:rsid w:val="000F6966"/>
    <w:rsid w:val="000F6EF6"/>
    <w:rsid w:val="000F744D"/>
    <w:rsid w:val="001014F4"/>
    <w:rsid w:val="001019C0"/>
    <w:rsid w:val="00102018"/>
    <w:rsid w:val="0010327A"/>
    <w:rsid w:val="00103426"/>
    <w:rsid w:val="00103D73"/>
    <w:rsid w:val="00103E3A"/>
    <w:rsid w:val="001042BB"/>
    <w:rsid w:val="00105E9D"/>
    <w:rsid w:val="00106C8D"/>
    <w:rsid w:val="00107016"/>
    <w:rsid w:val="0010780C"/>
    <w:rsid w:val="001078CA"/>
    <w:rsid w:val="00107B24"/>
    <w:rsid w:val="00110006"/>
    <w:rsid w:val="001112DB"/>
    <w:rsid w:val="0011399F"/>
    <w:rsid w:val="0011498E"/>
    <w:rsid w:val="00117667"/>
    <w:rsid w:val="00117BEF"/>
    <w:rsid w:val="00123840"/>
    <w:rsid w:val="00123B71"/>
    <w:rsid w:val="00123BF6"/>
    <w:rsid w:val="00123F35"/>
    <w:rsid w:val="00126C56"/>
    <w:rsid w:val="001274E5"/>
    <w:rsid w:val="00127C51"/>
    <w:rsid w:val="00130EDF"/>
    <w:rsid w:val="00131D06"/>
    <w:rsid w:val="00131D0A"/>
    <w:rsid w:val="00132B69"/>
    <w:rsid w:val="00134850"/>
    <w:rsid w:val="00135B80"/>
    <w:rsid w:val="00136891"/>
    <w:rsid w:val="001404EA"/>
    <w:rsid w:val="00141356"/>
    <w:rsid w:val="001426A3"/>
    <w:rsid w:val="00142EF4"/>
    <w:rsid w:val="001430C9"/>
    <w:rsid w:val="00145CCD"/>
    <w:rsid w:val="00147D2A"/>
    <w:rsid w:val="0015093D"/>
    <w:rsid w:val="00154C9E"/>
    <w:rsid w:val="00155160"/>
    <w:rsid w:val="00155246"/>
    <w:rsid w:val="00156ACB"/>
    <w:rsid w:val="00160CDC"/>
    <w:rsid w:val="00161949"/>
    <w:rsid w:val="00162280"/>
    <w:rsid w:val="0016243D"/>
    <w:rsid w:val="0016427A"/>
    <w:rsid w:val="00164808"/>
    <w:rsid w:val="001724AC"/>
    <w:rsid w:val="00174349"/>
    <w:rsid w:val="0017517C"/>
    <w:rsid w:val="00177862"/>
    <w:rsid w:val="001832EF"/>
    <w:rsid w:val="00183352"/>
    <w:rsid w:val="001833DB"/>
    <w:rsid w:val="00184870"/>
    <w:rsid w:val="00186F2C"/>
    <w:rsid w:val="0019152B"/>
    <w:rsid w:val="001937FC"/>
    <w:rsid w:val="001953BB"/>
    <w:rsid w:val="001963F8"/>
    <w:rsid w:val="00196905"/>
    <w:rsid w:val="001A0A3A"/>
    <w:rsid w:val="001A16B7"/>
    <w:rsid w:val="001A17B8"/>
    <w:rsid w:val="001A2C98"/>
    <w:rsid w:val="001A5599"/>
    <w:rsid w:val="001A652A"/>
    <w:rsid w:val="001A6E61"/>
    <w:rsid w:val="001A6F80"/>
    <w:rsid w:val="001A7788"/>
    <w:rsid w:val="001A7E09"/>
    <w:rsid w:val="001B07C2"/>
    <w:rsid w:val="001B0992"/>
    <w:rsid w:val="001B12BF"/>
    <w:rsid w:val="001B1EFF"/>
    <w:rsid w:val="001B51AC"/>
    <w:rsid w:val="001B5251"/>
    <w:rsid w:val="001B5897"/>
    <w:rsid w:val="001C06D5"/>
    <w:rsid w:val="001C207D"/>
    <w:rsid w:val="001C251F"/>
    <w:rsid w:val="001C26CD"/>
    <w:rsid w:val="001C3052"/>
    <w:rsid w:val="001C3FCC"/>
    <w:rsid w:val="001C40BA"/>
    <w:rsid w:val="001C6378"/>
    <w:rsid w:val="001D15F9"/>
    <w:rsid w:val="001D3008"/>
    <w:rsid w:val="001D6047"/>
    <w:rsid w:val="001D6E1E"/>
    <w:rsid w:val="001E2AB9"/>
    <w:rsid w:val="001E4CED"/>
    <w:rsid w:val="001E5F69"/>
    <w:rsid w:val="001E5F9C"/>
    <w:rsid w:val="001F0DE1"/>
    <w:rsid w:val="001F1A0E"/>
    <w:rsid w:val="001F2C57"/>
    <w:rsid w:val="001F3728"/>
    <w:rsid w:val="00204BCC"/>
    <w:rsid w:val="0020539C"/>
    <w:rsid w:val="00205628"/>
    <w:rsid w:val="0020603E"/>
    <w:rsid w:val="00210462"/>
    <w:rsid w:val="002108A2"/>
    <w:rsid w:val="0021100A"/>
    <w:rsid w:val="00212C7A"/>
    <w:rsid w:val="00213093"/>
    <w:rsid w:val="00213883"/>
    <w:rsid w:val="00214786"/>
    <w:rsid w:val="0021674F"/>
    <w:rsid w:val="00222C20"/>
    <w:rsid w:val="00222D0D"/>
    <w:rsid w:val="002232CA"/>
    <w:rsid w:val="0022521B"/>
    <w:rsid w:val="002257F3"/>
    <w:rsid w:val="002266EC"/>
    <w:rsid w:val="00227E5D"/>
    <w:rsid w:val="00232571"/>
    <w:rsid w:val="002336A2"/>
    <w:rsid w:val="00234BB9"/>
    <w:rsid w:val="00235E94"/>
    <w:rsid w:val="00237DA1"/>
    <w:rsid w:val="00240CC6"/>
    <w:rsid w:val="002419C7"/>
    <w:rsid w:val="00241E85"/>
    <w:rsid w:val="002431CC"/>
    <w:rsid w:val="0024395D"/>
    <w:rsid w:val="00243F33"/>
    <w:rsid w:val="00244689"/>
    <w:rsid w:val="002458C7"/>
    <w:rsid w:val="00246552"/>
    <w:rsid w:val="0024733A"/>
    <w:rsid w:val="00250896"/>
    <w:rsid w:val="00252F75"/>
    <w:rsid w:val="002538D6"/>
    <w:rsid w:val="00257BF7"/>
    <w:rsid w:val="00260B4E"/>
    <w:rsid w:val="002627C0"/>
    <w:rsid w:val="00262FB7"/>
    <w:rsid w:val="0026576B"/>
    <w:rsid w:val="00265BF6"/>
    <w:rsid w:val="002660E6"/>
    <w:rsid w:val="002667E8"/>
    <w:rsid w:val="0026713E"/>
    <w:rsid w:val="00271A7B"/>
    <w:rsid w:val="00272C15"/>
    <w:rsid w:val="0027362D"/>
    <w:rsid w:val="00273E18"/>
    <w:rsid w:val="00274177"/>
    <w:rsid w:val="00274928"/>
    <w:rsid w:val="00274A58"/>
    <w:rsid w:val="00275293"/>
    <w:rsid w:val="00275B89"/>
    <w:rsid w:val="002761CA"/>
    <w:rsid w:val="00276BB7"/>
    <w:rsid w:val="00280EBF"/>
    <w:rsid w:val="0028168F"/>
    <w:rsid w:val="0028184D"/>
    <w:rsid w:val="00282F3B"/>
    <w:rsid w:val="00283F55"/>
    <w:rsid w:val="002844E7"/>
    <w:rsid w:val="0028454F"/>
    <w:rsid w:val="002847A2"/>
    <w:rsid w:val="00286964"/>
    <w:rsid w:val="00286B9A"/>
    <w:rsid w:val="00287010"/>
    <w:rsid w:val="0029042A"/>
    <w:rsid w:val="00290962"/>
    <w:rsid w:val="00291E67"/>
    <w:rsid w:val="00292322"/>
    <w:rsid w:val="0029332D"/>
    <w:rsid w:val="0029463D"/>
    <w:rsid w:val="00294DB1"/>
    <w:rsid w:val="002955BB"/>
    <w:rsid w:val="0029640A"/>
    <w:rsid w:val="002978D8"/>
    <w:rsid w:val="002A323A"/>
    <w:rsid w:val="002B022A"/>
    <w:rsid w:val="002B053B"/>
    <w:rsid w:val="002B125E"/>
    <w:rsid w:val="002B13F2"/>
    <w:rsid w:val="002B252D"/>
    <w:rsid w:val="002B41E2"/>
    <w:rsid w:val="002C12C4"/>
    <w:rsid w:val="002C2808"/>
    <w:rsid w:val="002C2BCB"/>
    <w:rsid w:val="002C6354"/>
    <w:rsid w:val="002C666C"/>
    <w:rsid w:val="002C6FF5"/>
    <w:rsid w:val="002C7B61"/>
    <w:rsid w:val="002D09A8"/>
    <w:rsid w:val="002D1B89"/>
    <w:rsid w:val="002D35CD"/>
    <w:rsid w:val="002D55A6"/>
    <w:rsid w:val="002D7167"/>
    <w:rsid w:val="002E0CC9"/>
    <w:rsid w:val="002E2AF0"/>
    <w:rsid w:val="002E4087"/>
    <w:rsid w:val="002E4423"/>
    <w:rsid w:val="002E4878"/>
    <w:rsid w:val="002E4B07"/>
    <w:rsid w:val="002E4D71"/>
    <w:rsid w:val="002E4EE2"/>
    <w:rsid w:val="002E607F"/>
    <w:rsid w:val="002E698D"/>
    <w:rsid w:val="002E70BE"/>
    <w:rsid w:val="002F11AE"/>
    <w:rsid w:val="002F1BE5"/>
    <w:rsid w:val="002F1E73"/>
    <w:rsid w:val="002F354B"/>
    <w:rsid w:val="002F40B1"/>
    <w:rsid w:val="002F5682"/>
    <w:rsid w:val="002F70A4"/>
    <w:rsid w:val="002F7A8F"/>
    <w:rsid w:val="0030032D"/>
    <w:rsid w:val="003005C7"/>
    <w:rsid w:val="00303AEA"/>
    <w:rsid w:val="00304DB6"/>
    <w:rsid w:val="0030785E"/>
    <w:rsid w:val="0031001D"/>
    <w:rsid w:val="00310DA5"/>
    <w:rsid w:val="00310E34"/>
    <w:rsid w:val="003122B9"/>
    <w:rsid w:val="00316E7C"/>
    <w:rsid w:val="0031798B"/>
    <w:rsid w:val="00320D7D"/>
    <w:rsid w:val="003214DF"/>
    <w:rsid w:val="00323983"/>
    <w:rsid w:val="00323DA6"/>
    <w:rsid w:val="003302CC"/>
    <w:rsid w:val="00330B1E"/>
    <w:rsid w:val="003324CE"/>
    <w:rsid w:val="00333CD0"/>
    <w:rsid w:val="00334672"/>
    <w:rsid w:val="00334892"/>
    <w:rsid w:val="00334A1F"/>
    <w:rsid w:val="00334F42"/>
    <w:rsid w:val="00336803"/>
    <w:rsid w:val="00337D81"/>
    <w:rsid w:val="00340285"/>
    <w:rsid w:val="0034206E"/>
    <w:rsid w:val="003425F8"/>
    <w:rsid w:val="00343341"/>
    <w:rsid w:val="00346CC1"/>
    <w:rsid w:val="00346D75"/>
    <w:rsid w:val="00350A60"/>
    <w:rsid w:val="00353983"/>
    <w:rsid w:val="003561F6"/>
    <w:rsid w:val="00356CB4"/>
    <w:rsid w:val="00356D8C"/>
    <w:rsid w:val="00356F90"/>
    <w:rsid w:val="00361249"/>
    <w:rsid w:val="00366678"/>
    <w:rsid w:val="00367036"/>
    <w:rsid w:val="00372230"/>
    <w:rsid w:val="00373BF8"/>
    <w:rsid w:val="00373C7F"/>
    <w:rsid w:val="0037467B"/>
    <w:rsid w:val="003747C3"/>
    <w:rsid w:val="00377D80"/>
    <w:rsid w:val="003804F1"/>
    <w:rsid w:val="00383861"/>
    <w:rsid w:val="003846BB"/>
    <w:rsid w:val="00384961"/>
    <w:rsid w:val="00384C8E"/>
    <w:rsid w:val="00386241"/>
    <w:rsid w:val="00386445"/>
    <w:rsid w:val="00387195"/>
    <w:rsid w:val="003878AC"/>
    <w:rsid w:val="003942ED"/>
    <w:rsid w:val="00395CBD"/>
    <w:rsid w:val="003963D0"/>
    <w:rsid w:val="003A0AF6"/>
    <w:rsid w:val="003A1688"/>
    <w:rsid w:val="003A1E72"/>
    <w:rsid w:val="003A2157"/>
    <w:rsid w:val="003A23CA"/>
    <w:rsid w:val="003A43E0"/>
    <w:rsid w:val="003A49D3"/>
    <w:rsid w:val="003A658F"/>
    <w:rsid w:val="003A6E85"/>
    <w:rsid w:val="003A77B8"/>
    <w:rsid w:val="003A791C"/>
    <w:rsid w:val="003B00C8"/>
    <w:rsid w:val="003B237A"/>
    <w:rsid w:val="003B29DE"/>
    <w:rsid w:val="003B430E"/>
    <w:rsid w:val="003B59C6"/>
    <w:rsid w:val="003B64CE"/>
    <w:rsid w:val="003B6D10"/>
    <w:rsid w:val="003B7B57"/>
    <w:rsid w:val="003C0893"/>
    <w:rsid w:val="003C0EB8"/>
    <w:rsid w:val="003C28DF"/>
    <w:rsid w:val="003C52FD"/>
    <w:rsid w:val="003C61A6"/>
    <w:rsid w:val="003C7219"/>
    <w:rsid w:val="003D1259"/>
    <w:rsid w:val="003D2A4D"/>
    <w:rsid w:val="003D2E37"/>
    <w:rsid w:val="003D5353"/>
    <w:rsid w:val="003D606D"/>
    <w:rsid w:val="003E1EC8"/>
    <w:rsid w:val="003E233F"/>
    <w:rsid w:val="003E24EC"/>
    <w:rsid w:val="003E574A"/>
    <w:rsid w:val="003E5AAA"/>
    <w:rsid w:val="003F109F"/>
    <w:rsid w:val="003F1267"/>
    <w:rsid w:val="003F43DD"/>
    <w:rsid w:val="003F4A47"/>
    <w:rsid w:val="003F5027"/>
    <w:rsid w:val="003F79CC"/>
    <w:rsid w:val="003F7BFF"/>
    <w:rsid w:val="00402160"/>
    <w:rsid w:val="0040239E"/>
    <w:rsid w:val="00402440"/>
    <w:rsid w:val="0040264F"/>
    <w:rsid w:val="00402C2A"/>
    <w:rsid w:val="004044C5"/>
    <w:rsid w:val="0040573F"/>
    <w:rsid w:val="00406434"/>
    <w:rsid w:val="00406D70"/>
    <w:rsid w:val="00407914"/>
    <w:rsid w:val="00407DD3"/>
    <w:rsid w:val="0041025B"/>
    <w:rsid w:val="004109CE"/>
    <w:rsid w:val="00412F37"/>
    <w:rsid w:val="0042107F"/>
    <w:rsid w:val="0042149D"/>
    <w:rsid w:val="00421E75"/>
    <w:rsid w:val="00422361"/>
    <w:rsid w:val="0042332C"/>
    <w:rsid w:val="00423B88"/>
    <w:rsid w:val="00423CA0"/>
    <w:rsid w:val="00424530"/>
    <w:rsid w:val="0042581D"/>
    <w:rsid w:val="00425F4F"/>
    <w:rsid w:val="004309B6"/>
    <w:rsid w:val="00430CEE"/>
    <w:rsid w:val="00432B94"/>
    <w:rsid w:val="00434872"/>
    <w:rsid w:val="004357CD"/>
    <w:rsid w:val="004372EF"/>
    <w:rsid w:val="004377C4"/>
    <w:rsid w:val="0043790C"/>
    <w:rsid w:val="00440B92"/>
    <w:rsid w:val="00443C5E"/>
    <w:rsid w:val="004440A3"/>
    <w:rsid w:val="00451986"/>
    <w:rsid w:val="004540EA"/>
    <w:rsid w:val="0045423F"/>
    <w:rsid w:val="00455144"/>
    <w:rsid w:val="00457772"/>
    <w:rsid w:val="00457C55"/>
    <w:rsid w:val="00460059"/>
    <w:rsid w:val="00460FDC"/>
    <w:rsid w:val="0046207D"/>
    <w:rsid w:val="0046544B"/>
    <w:rsid w:val="0047092A"/>
    <w:rsid w:val="00470CF3"/>
    <w:rsid w:val="004717BE"/>
    <w:rsid w:val="004741EA"/>
    <w:rsid w:val="00474989"/>
    <w:rsid w:val="00474F84"/>
    <w:rsid w:val="00476F8A"/>
    <w:rsid w:val="00477BF6"/>
    <w:rsid w:val="004805E8"/>
    <w:rsid w:val="004817F0"/>
    <w:rsid w:val="00484B21"/>
    <w:rsid w:val="004857B2"/>
    <w:rsid w:val="0049052B"/>
    <w:rsid w:val="0049155A"/>
    <w:rsid w:val="00492629"/>
    <w:rsid w:val="00493AD8"/>
    <w:rsid w:val="00493D68"/>
    <w:rsid w:val="00496752"/>
    <w:rsid w:val="0049782A"/>
    <w:rsid w:val="00497DA7"/>
    <w:rsid w:val="004A30FA"/>
    <w:rsid w:val="004A4ED1"/>
    <w:rsid w:val="004A4F2D"/>
    <w:rsid w:val="004A60EC"/>
    <w:rsid w:val="004A79FE"/>
    <w:rsid w:val="004B13ED"/>
    <w:rsid w:val="004B17B9"/>
    <w:rsid w:val="004B332F"/>
    <w:rsid w:val="004B4329"/>
    <w:rsid w:val="004B4723"/>
    <w:rsid w:val="004C061C"/>
    <w:rsid w:val="004C2E07"/>
    <w:rsid w:val="004C5D6C"/>
    <w:rsid w:val="004C6D63"/>
    <w:rsid w:val="004D0B25"/>
    <w:rsid w:val="004D0EF3"/>
    <w:rsid w:val="004D1125"/>
    <w:rsid w:val="004D14C3"/>
    <w:rsid w:val="004D3743"/>
    <w:rsid w:val="004D3C38"/>
    <w:rsid w:val="004D42B0"/>
    <w:rsid w:val="004D451B"/>
    <w:rsid w:val="004D4D7D"/>
    <w:rsid w:val="004D510A"/>
    <w:rsid w:val="004D5313"/>
    <w:rsid w:val="004D5723"/>
    <w:rsid w:val="004D5D33"/>
    <w:rsid w:val="004D7639"/>
    <w:rsid w:val="004D7AA8"/>
    <w:rsid w:val="004E0C89"/>
    <w:rsid w:val="004E0DC0"/>
    <w:rsid w:val="004E172E"/>
    <w:rsid w:val="004E2412"/>
    <w:rsid w:val="004E2552"/>
    <w:rsid w:val="004E3330"/>
    <w:rsid w:val="004E3382"/>
    <w:rsid w:val="004E426B"/>
    <w:rsid w:val="004E5A7E"/>
    <w:rsid w:val="004E627B"/>
    <w:rsid w:val="004E71F3"/>
    <w:rsid w:val="004F189D"/>
    <w:rsid w:val="004F1D7A"/>
    <w:rsid w:val="004F3F7A"/>
    <w:rsid w:val="004F3FEB"/>
    <w:rsid w:val="004F62CA"/>
    <w:rsid w:val="004F6664"/>
    <w:rsid w:val="004F6CFE"/>
    <w:rsid w:val="004F76C0"/>
    <w:rsid w:val="00501238"/>
    <w:rsid w:val="005016DA"/>
    <w:rsid w:val="00503079"/>
    <w:rsid w:val="0050344C"/>
    <w:rsid w:val="00503FF6"/>
    <w:rsid w:val="00505DBE"/>
    <w:rsid w:val="00507AAD"/>
    <w:rsid w:val="00510967"/>
    <w:rsid w:val="005140BC"/>
    <w:rsid w:val="0051606E"/>
    <w:rsid w:val="005202D2"/>
    <w:rsid w:val="005226F1"/>
    <w:rsid w:val="005249B7"/>
    <w:rsid w:val="0052723F"/>
    <w:rsid w:val="0052724A"/>
    <w:rsid w:val="005272A9"/>
    <w:rsid w:val="00530740"/>
    <w:rsid w:val="00532994"/>
    <w:rsid w:val="0053493A"/>
    <w:rsid w:val="00534E4C"/>
    <w:rsid w:val="005355A0"/>
    <w:rsid w:val="00535932"/>
    <w:rsid w:val="005377B1"/>
    <w:rsid w:val="00537AC1"/>
    <w:rsid w:val="00540512"/>
    <w:rsid w:val="00541554"/>
    <w:rsid w:val="0054178D"/>
    <w:rsid w:val="0054214D"/>
    <w:rsid w:val="00542489"/>
    <w:rsid w:val="0054288F"/>
    <w:rsid w:val="005439C9"/>
    <w:rsid w:val="0054424D"/>
    <w:rsid w:val="005455D0"/>
    <w:rsid w:val="005459CF"/>
    <w:rsid w:val="00545E26"/>
    <w:rsid w:val="005472EC"/>
    <w:rsid w:val="00547A79"/>
    <w:rsid w:val="0055065F"/>
    <w:rsid w:val="005506A6"/>
    <w:rsid w:val="0055105F"/>
    <w:rsid w:val="00552822"/>
    <w:rsid w:val="00554782"/>
    <w:rsid w:val="00554E87"/>
    <w:rsid w:val="005550B2"/>
    <w:rsid w:val="00555DB8"/>
    <w:rsid w:val="00555DCA"/>
    <w:rsid w:val="0055672D"/>
    <w:rsid w:val="005576C9"/>
    <w:rsid w:val="00560BBF"/>
    <w:rsid w:val="005619EF"/>
    <w:rsid w:val="005620BE"/>
    <w:rsid w:val="0056269B"/>
    <w:rsid w:val="00564659"/>
    <w:rsid w:val="00565F52"/>
    <w:rsid w:val="00570413"/>
    <w:rsid w:val="00571F27"/>
    <w:rsid w:val="0057246A"/>
    <w:rsid w:val="00572BBC"/>
    <w:rsid w:val="00573DC0"/>
    <w:rsid w:val="00574FE6"/>
    <w:rsid w:val="005763AF"/>
    <w:rsid w:val="005763F1"/>
    <w:rsid w:val="0057644F"/>
    <w:rsid w:val="00577D17"/>
    <w:rsid w:val="005807EB"/>
    <w:rsid w:val="00580978"/>
    <w:rsid w:val="005815EE"/>
    <w:rsid w:val="00582CEC"/>
    <w:rsid w:val="0058331C"/>
    <w:rsid w:val="00583B5C"/>
    <w:rsid w:val="00585161"/>
    <w:rsid w:val="0058787E"/>
    <w:rsid w:val="00587AE4"/>
    <w:rsid w:val="0059239B"/>
    <w:rsid w:val="0059270B"/>
    <w:rsid w:val="005934F7"/>
    <w:rsid w:val="00593F1F"/>
    <w:rsid w:val="0059546A"/>
    <w:rsid w:val="00595D18"/>
    <w:rsid w:val="00597A48"/>
    <w:rsid w:val="005A0A6C"/>
    <w:rsid w:val="005A0F7D"/>
    <w:rsid w:val="005A25D0"/>
    <w:rsid w:val="005A33BA"/>
    <w:rsid w:val="005B207C"/>
    <w:rsid w:val="005B3E12"/>
    <w:rsid w:val="005B5D9B"/>
    <w:rsid w:val="005B6FD7"/>
    <w:rsid w:val="005C0E26"/>
    <w:rsid w:val="005C15E8"/>
    <w:rsid w:val="005C348C"/>
    <w:rsid w:val="005C3A38"/>
    <w:rsid w:val="005C580A"/>
    <w:rsid w:val="005C69DC"/>
    <w:rsid w:val="005D0B87"/>
    <w:rsid w:val="005D0F4D"/>
    <w:rsid w:val="005D3CC7"/>
    <w:rsid w:val="005D4379"/>
    <w:rsid w:val="005D5585"/>
    <w:rsid w:val="005D5A01"/>
    <w:rsid w:val="005D6E10"/>
    <w:rsid w:val="005D72CC"/>
    <w:rsid w:val="005E2A0D"/>
    <w:rsid w:val="005E3E9D"/>
    <w:rsid w:val="005E4DCA"/>
    <w:rsid w:val="005E63F9"/>
    <w:rsid w:val="005E715A"/>
    <w:rsid w:val="005F01BE"/>
    <w:rsid w:val="005F03E3"/>
    <w:rsid w:val="005F25E8"/>
    <w:rsid w:val="005F63BC"/>
    <w:rsid w:val="005F7378"/>
    <w:rsid w:val="006004BC"/>
    <w:rsid w:val="006011A6"/>
    <w:rsid w:val="0060254C"/>
    <w:rsid w:val="0060317F"/>
    <w:rsid w:val="00606C8E"/>
    <w:rsid w:val="00612DAF"/>
    <w:rsid w:val="00614A35"/>
    <w:rsid w:val="00617C63"/>
    <w:rsid w:val="00617E50"/>
    <w:rsid w:val="006207F5"/>
    <w:rsid w:val="00626777"/>
    <w:rsid w:val="0062690A"/>
    <w:rsid w:val="0062722A"/>
    <w:rsid w:val="00627975"/>
    <w:rsid w:val="00627C07"/>
    <w:rsid w:val="00630544"/>
    <w:rsid w:val="00630ACB"/>
    <w:rsid w:val="00633DF5"/>
    <w:rsid w:val="0063465C"/>
    <w:rsid w:val="00635066"/>
    <w:rsid w:val="006418D9"/>
    <w:rsid w:val="006421EB"/>
    <w:rsid w:val="00642DDF"/>
    <w:rsid w:val="006440AE"/>
    <w:rsid w:val="006459A7"/>
    <w:rsid w:val="00647531"/>
    <w:rsid w:val="00647C3B"/>
    <w:rsid w:val="00655926"/>
    <w:rsid w:val="00655C30"/>
    <w:rsid w:val="006570DE"/>
    <w:rsid w:val="00660D24"/>
    <w:rsid w:val="00662693"/>
    <w:rsid w:val="00662C77"/>
    <w:rsid w:val="00663E1A"/>
    <w:rsid w:val="006646E3"/>
    <w:rsid w:val="00664FF5"/>
    <w:rsid w:val="00665465"/>
    <w:rsid w:val="00665DDB"/>
    <w:rsid w:val="00666F3D"/>
    <w:rsid w:val="00667614"/>
    <w:rsid w:val="00670B77"/>
    <w:rsid w:val="00671D22"/>
    <w:rsid w:val="006726CD"/>
    <w:rsid w:val="00672AC0"/>
    <w:rsid w:val="00673FB6"/>
    <w:rsid w:val="00676366"/>
    <w:rsid w:val="006805B7"/>
    <w:rsid w:val="006830B6"/>
    <w:rsid w:val="00684171"/>
    <w:rsid w:val="00684FA4"/>
    <w:rsid w:val="00685542"/>
    <w:rsid w:val="006859F9"/>
    <w:rsid w:val="006873C7"/>
    <w:rsid w:val="0068762E"/>
    <w:rsid w:val="0069096C"/>
    <w:rsid w:val="00692B4A"/>
    <w:rsid w:val="006938D5"/>
    <w:rsid w:val="00693E45"/>
    <w:rsid w:val="00694420"/>
    <w:rsid w:val="00695DDB"/>
    <w:rsid w:val="00696590"/>
    <w:rsid w:val="00696F09"/>
    <w:rsid w:val="00697EFD"/>
    <w:rsid w:val="006A19B4"/>
    <w:rsid w:val="006A581D"/>
    <w:rsid w:val="006A5C39"/>
    <w:rsid w:val="006A6087"/>
    <w:rsid w:val="006A6EEE"/>
    <w:rsid w:val="006A6F76"/>
    <w:rsid w:val="006A7D39"/>
    <w:rsid w:val="006B0C31"/>
    <w:rsid w:val="006B1B8C"/>
    <w:rsid w:val="006B2709"/>
    <w:rsid w:val="006B75FE"/>
    <w:rsid w:val="006C1CA9"/>
    <w:rsid w:val="006C1FEA"/>
    <w:rsid w:val="006C2009"/>
    <w:rsid w:val="006C3881"/>
    <w:rsid w:val="006C3E67"/>
    <w:rsid w:val="006C42C6"/>
    <w:rsid w:val="006C5CA3"/>
    <w:rsid w:val="006C62FA"/>
    <w:rsid w:val="006C639D"/>
    <w:rsid w:val="006C6D08"/>
    <w:rsid w:val="006D00FB"/>
    <w:rsid w:val="006D0270"/>
    <w:rsid w:val="006D37D0"/>
    <w:rsid w:val="006D4A52"/>
    <w:rsid w:val="006D4A56"/>
    <w:rsid w:val="006D55D6"/>
    <w:rsid w:val="006D5967"/>
    <w:rsid w:val="006D6876"/>
    <w:rsid w:val="006D7619"/>
    <w:rsid w:val="006D7884"/>
    <w:rsid w:val="006E02A3"/>
    <w:rsid w:val="006E134D"/>
    <w:rsid w:val="006E1900"/>
    <w:rsid w:val="006E1995"/>
    <w:rsid w:val="006E1C80"/>
    <w:rsid w:val="006E1D8E"/>
    <w:rsid w:val="006E2EA9"/>
    <w:rsid w:val="006E44D8"/>
    <w:rsid w:val="006E46DD"/>
    <w:rsid w:val="006E4E6A"/>
    <w:rsid w:val="006E53C9"/>
    <w:rsid w:val="006E7322"/>
    <w:rsid w:val="006E76D7"/>
    <w:rsid w:val="006F2184"/>
    <w:rsid w:val="006F3799"/>
    <w:rsid w:val="006F40CF"/>
    <w:rsid w:val="00700649"/>
    <w:rsid w:val="0070076A"/>
    <w:rsid w:val="007008FF"/>
    <w:rsid w:val="00700E4F"/>
    <w:rsid w:val="0070116B"/>
    <w:rsid w:val="00702F00"/>
    <w:rsid w:val="0070515C"/>
    <w:rsid w:val="007060A1"/>
    <w:rsid w:val="00707D5E"/>
    <w:rsid w:val="00711310"/>
    <w:rsid w:val="0071264B"/>
    <w:rsid w:val="007178CC"/>
    <w:rsid w:val="007229CA"/>
    <w:rsid w:val="0072458D"/>
    <w:rsid w:val="00725477"/>
    <w:rsid w:val="00730559"/>
    <w:rsid w:val="00730CBA"/>
    <w:rsid w:val="007335CD"/>
    <w:rsid w:val="0073423E"/>
    <w:rsid w:val="007345EB"/>
    <w:rsid w:val="00735F7D"/>
    <w:rsid w:val="0074270A"/>
    <w:rsid w:val="00742C8A"/>
    <w:rsid w:val="00744257"/>
    <w:rsid w:val="007451A8"/>
    <w:rsid w:val="0074559C"/>
    <w:rsid w:val="00745C3E"/>
    <w:rsid w:val="00746513"/>
    <w:rsid w:val="0074654A"/>
    <w:rsid w:val="0074777C"/>
    <w:rsid w:val="00751301"/>
    <w:rsid w:val="00752A1F"/>
    <w:rsid w:val="007530AE"/>
    <w:rsid w:val="00754B13"/>
    <w:rsid w:val="00755250"/>
    <w:rsid w:val="0075537C"/>
    <w:rsid w:val="00760870"/>
    <w:rsid w:val="00760F09"/>
    <w:rsid w:val="007619BB"/>
    <w:rsid w:val="00763717"/>
    <w:rsid w:val="00764308"/>
    <w:rsid w:val="00764533"/>
    <w:rsid w:val="00766213"/>
    <w:rsid w:val="00770419"/>
    <w:rsid w:val="00771B0D"/>
    <w:rsid w:val="00772CBE"/>
    <w:rsid w:val="00774431"/>
    <w:rsid w:val="00775148"/>
    <w:rsid w:val="007755D5"/>
    <w:rsid w:val="00776353"/>
    <w:rsid w:val="0077652C"/>
    <w:rsid w:val="00776B8E"/>
    <w:rsid w:val="00781BF6"/>
    <w:rsid w:val="00781D7F"/>
    <w:rsid w:val="00781F8A"/>
    <w:rsid w:val="007837AA"/>
    <w:rsid w:val="007837E0"/>
    <w:rsid w:val="00783CC0"/>
    <w:rsid w:val="00784DB5"/>
    <w:rsid w:val="00787204"/>
    <w:rsid w:val="00787640"/>
    <w:rsid w:val="007878E9"/>
    <w:rsid w:val="00790912"/>
    <w:rsid w:val="00794C21"/>
    <w:rsid w:val="00795652"/>
    <w:rsid w:val="00797D7F"/>
    <w:rsid w:val="007A325B"/>
    <w:rsid w:val="007A3E5B"/>
    <w:rsid w:val="007A42C0"/>
    <w:rsid w:val="007A6384"/>
    <w:rsid w:val="007B5ADF"/>
    <w:rsid w:val="007C15F3"/>
    <w:rsid w:val="007C1978"/>
    <w:rsid w:val="007C274A"/>
    <w:rsid w:val="007C2987"/>
    <w:rsid w:val="007D0A64"/>
    <w:rsid w:val="007D273E"/>
    <w:rsid w:val="007D33A2"/>
    <w:rsid w:val="007D5913"/>
    <w:rsid w:val="007D5F68"/>
    <w:rsid w:val="007D6598"/>
    <w:rsid w:val="007D73D5"/>
    <w:rsid w:val="007E089C"/>
    <w:rsid w:val="007E5EC4"/>
    <w:rsid w:val="007E7FFC"/>
    <w:rsid w:val="007F04FC"/>
    <w:rsid w:val="007F1394"/>
    <w:rsid w:val="007F1D96"/>
    <w:rsid w:val="007F22C8"/>
    <w:rsid w:val="007F56A5"/>
    <w:rsid w:val="00800A23"/>
    <w:rsid w:val="008027D4"/>
    <w:rsid w:val="00803859"/>
    <w:rsid w:val="0080558A"/>
    <w:rsid w:val="00806D8C"/>
    <w:rsid w:val="00806E37"/>
    <w:rsid w:val="0080785E"/>
    <w:rsid w:val="00807F04"/>
    <w:rsid w:val="0081009F"/>
    <w:rsid w:val="00810786"/>
    <w:rsid w:val="00810C63"/>
    <w:rsid w:val="0081116B"/>
    <w:rsid w:val="00811452"/>
    <w:rsid w:val="00811ED6"/>
    <w:rsid w:val="00812814"/>
    <w:rsid w:val="00812A4B"/>
    <w:rsid w:val="00813D0D"/>
    <w:rsid w:val="00817A07"/>
    <w:rsid w:val="00817B42"/>
    <w:rsid w:val="00820972"/>
    <w:rsid w:val="0082144C"/>
    <w:rsid w:val="00821EA9"/>
    <w:rsid w:val="0082334C"/>
    <w:rsid w:val="00823A5D"/>
    <w:rsid w:val="008252D1"/>
    <w:rsid w:val="008256A8"/>
    <w:rsid w:val="00831D4C"/>
    <w:rsid w:val="00831E4F"/>
    <w:rsid w:val="00836D8E"/>
    <w:rsid w:val="00837109"/>
    <w:rsid w:val="008371A4"/>
    <w:rsid w:val="00841B53"/>
    <w:rsid w:val="00842BD4"/>
    <w:rsid w:val="0084696D"/>
    <w:rsid w:val="0084723D"/>
    <w:rsid w:val="00847993"/>
    <w:rsid w:val="008512A2"/>
    <w:rsid w:val="008530D5"/>
    <w:rsid w:val="008538A7"/>
    <w:rsid w:val="00853E58"/>
    <w:rsid w:val="008557B7"/>
    <w:rsid w:val="00856A16"/>
    <w:rsid w:val="008626A4"/>
    <w:rsid w:val="00865264"/>
    <w:rsid w:val="008737B9"/>
    <w:rsid w:val="0087443D"/>
    <w:rsid w:val="008759BD"/>
    <w:rsid w:val="00877F8D"/>
    <w:rsid w:val="00880BB6"/>
    <w:rsid w:val="008819C1"/>
    <w:rsid w:val="008827CD"/>
    <w:rsid w:val="00882F66"/>
    <w:rsid w:val="00882F90"/>
    <w:rsid w:val="00883933"/>
    <w:rsid w:val="008844DB"/>
    <w:rsid w:val="00884650"/>
    <w:rsid w:val="0088562B"/>
    <w:rsid w:val="008876CC"/>
    <w:rsid w:val="0088776B"/>
    <w:rsid w:val="0089088D"/>
    <w:rsid w:val="00892E52"/>
    <w:rsid w:val="00893DBE"/>
    <w:rsid w:val="00895252"/>
    <w:rsid w:val="00895519"/>
    <w:rsid w:val="0089727F"/>
    <w:rsid w:val="008A01F5"/>
    <w:rsid w:val="008A03F9"/>
    <w:rsid w:val="008A318A"/>
    <w:rsid w:val="008A4778"/>
    <w:rsid w:val="008A4C2C"/>
    <w:rsid w:val="008A628D"/>
    <w:rsid w:val="008A7573"/>
    <w:rsid w:val="008B0884"/>
    <w:rsid w:val="008B34B9"/>
    <w:rsid w:val="008B5C1A"/>
    <w:rsid w:val="008B76D0"/>
    <w:rsid w:val="008C03F2"/>
    <w:rsid w:val="008C1105"/>
    <w:rsid w:val="008C1E59"/>
    <w:rsid w:val="008C28B8"/>
    <w:rsid w:val="008C2A77"/>
    <w:rsid w:val="008C2AC9"/>
    <w:rsid w:val="008C2F0B"/>
    <w:rsid w:val="008C3074"/>
    <w:rsid w:val="008C3F5A"/>
    <w:rsid w:val="008C4988"/>
    <w:rsid w:val="008C5215"/>
    <w:rsid w:val="008C5A63"/>
    <w:rsid w:val="008C60DA"/>
    <w:rsid w:val="008C686D"/>
    <w:rsid w:val="008C7CAB"/>
    <w:rsid w:val="008D0EFD"/>
    <w:rsid w:val="008D15D2"/>
    <w:rsid w:val="008D1FCB"/>
    <w:rsid w:val="008D2285"/>
    <w:rsid w:val="008D27CC"/>
    <w:rsid w:val="008D3465"/>
    <w:rsid w:val="008D400A"/>
    <w:rsid w:val="008D4D21"/>
    <w:rsid w:val="008D68A7"/>
    <w:rsid w:val="008D7F5C"/>
    <w:rsid w:val="008E0084"/>
    <w:rsid w:val="008E00BF"/>
    <w:rsid w:val="008E1B3E"/>
    <w:rsid w:val="008E2003"/>
    <w:rsid w:val="008E22B8"/>
    <w:rsid w:val="008E5F4E"/>
    <w:rsid w:val="008E6160"/>
    <w:rsid w:val="008F31B8"/>
    <w:rsid w:val="008F53F3"/>
    <w:rsid w:val="008F5B87"/>
    <w:rsid w:val="008F67C7"/>
    <w:rsid w:val="008F78A3"/>
    <w:rsid w:val="00901115"/>
    <w:rsid w:val="009033A0"/>
    <w:rsid w:val="0090355B"/>
    <w:rsid w:val="00903925"/>
    <w:rsid w:val="00904120"/>
    <w:rsid w:val="00904860"/>
    <w:rsid w:val="009048D3"/>
    <w:rsid w:val="009051BC"/>
    <w:rsid w:val="00905A95"/>
    <w:rsid w:val="009066CC"/>
    <w:rsid w:val="0090707A"/>
    <w:rsid w:val="00907C63"/>
    <w:rsid w:val="00910418"/>
    <w:rsid w:val="00911640"/>
    <w:rsid w:val="009123E9"/>
    <w:rsid w:val="00913A09"/>
    <w:rsid w:val="00916E4C"/>
    <w:rsid w:val="00921E05"/>
    <w:rsid w:val="009241AD"/>
    <w:rsid w:val="0092506F"/>
    <w:rsid w:val="009260D5"/>
    <w:rsid w:val="009263D3"/>
    <w:rsid w:val="009264EE"/>
    <w:rsid w:val="009318A0"/>
    <w:rsid w:val="00931A74"/>
    <w:rsid w:val="009337DD"/>
    <w:rsid w:val="00933925"/>
    <w:rsid w:val="00933F8E"/>
    <w:rsid w:val="00936300"/>
    <w:rsid w:val="00941A8F"/>
    <w:rsid w:val="0094222F"/>
    <w:rsid w:val="00942D73"/>
    <w:rsid w:val="0094399B"/>
    <w:rsid w:val="009468B2"/>
    <w:rsid w:val="00946C5E"/>
    <w:rsid w:val="00946F7D"/>
    <w:rsid w:val="009475D9"/>
    <w:rsid w:val="00947D7B"/>
    <w:rsid w:val="00947EFB"/>
    <w:rsid w:val="009502B6"/>
    <w:rsid w:val="00951919"/>
    <w:rsid w:val="00954781"/>
    <w:rsid w:val="00955056"/>
    <w:rsid w:val="00956500"/>
    <w:rsid w:val="009566CC"/>
    <w:rsid w:val="00960149"/>
    <w:rsid w:val="00963B30"/>
    <w:rsid w:val="00963DD5"/>
    <w:rsid w:val="0096433B"/>
    <w:rsid w:val="00965122"/>
    <w:rsid w:val="00965DF7"/>
    <w:rsid w:val="009678A9"/>
    <w:rsid w:val="00971FBE"/>
    <w:rsid w:val="009738C0"/>
    <w:rsid w:val="00973DB9"/>
    <w:rsid w:val="00976274"/>
    <w:rsid w:val="009762A4"/>
    <w:rsid w:val="009774E7"/>
    <w:rsid w:val="009840AB"/>
    <w:rsid w:val="0098476C"/>
    <w:rsid w:val="0098572D"/>
    <w:rsid w:val="00987E26"/>
    <w:rsid w:val="00990B58"/>
    <w:rsid w:val="00991147"/>
    <w:rsid w:val="0099121E"/>
    <w:rsid w:val="009927C3"/>
    <w:rsid w:val="009928CE"/>
    <w:rsid w:val="0099483B"/>
    <w:rsid w:val="00995135"/>
    <w:rsid w:val="0099514A"/>
    <w:rsid w:val="00996B0F"/>
    <w:rsid w:val="0099727E"/>
    <w:rsid w:val="00997C21"/>
    <w:rsid w:val="009A3E0A"/>
    <w:rsid w:val="009A4E0D"/>
    <w:rsid w:val="009A5556"/>
    <w:rsid w:val="009A78D0"/>
    <w:rsid w:val="009A7C45"/>
    <w:rsid w:val="009B2BBA"/>
    <w:rsid w:val="009B3139"/>
    <w:rsid w:val="009B50C0"/>
    <w:rsid w:val="009B60E8"/>
    <w:rsid w:val="009B6276"/>
    <w:rsid w:val="009B6F0A"/>
    <w:rsid w:val="009C16E0"/>
    <w:rsid w:val="009C1883"/>
    <w:rsid w:val="009C2A87"/>
    <w:rsid w:val="009C3AD8"/>
    <w:rsid w:val="009C58B0"/>
    <w:rsid w:val="009C6968"/>
    <w:rsid w:val="009C789F"/>
    <w:rsid w:val="009D0F35"/>
    <w:rsid w:val="009D1967"/>
    <w:rsid w:val="009D1BD6"/>
    <w:rsid w:val="009D21F9"/>
    <w:rsid w:val="009D3DAD"/>
    <w:rsid w:val="009D4C63"/>
    <w:rsid w:val="009D74BE"/>
    <w:rsid w:val="009E00CA"/>
    <w:rsid w:val="009E178D"/>
    <w:rsid w:val="009E1D42"/>
    <w:rsid w:val="009E3659"/>
    <w:rsid w:val="009E5854"/>
    <w:rsid w:val="009F0FAF"/>
    <w:rsid w:val="009F3AF7"/>
    <w:rsid w:val="009F3D31"/>
    <w:rsid w:val="009F42FE"/>
    <w:rsid w:val="009F665E"/>
    <w:rsid w:val="009F728A"/>
    <w:rsid w:val="009F7336"/>
    <w:rsid w:val="00A00D8A"/>
    <w:rsid w:val="00A02247"/>
    <w:rsid w:val="00A106F2"/>
    <w:rsid w:val="00A12799"/>
    <w:rsid w:val="00A12E2F"/>
    <w:rsid w:val="00A13385"/>
    <w:rsid w:val="00A13826"/>
    <w:rsid w:val="00A156C9"/>
    <w:rsid w:val="00A15967"/>
    <w:rsid w:val="00A167D4"/>
    <w:rsid w:val="00A16A95"/>
    <w:rsid w:val="00A16FB2"/>
    <w:rsid w:val="00A22F90"/>
    <w:rsid w:val="00A26F50"/>
    <w:rsid w:val="00A30A65"/>
    <w:rsid w:val="00A31C95"/>
    <w:rsid w:val="00A3323B"/>
    <w:rsid w:val="00A334AB"/>
    <w:rsid w:val="00A34D11"/>
    <w:rsid w:val="00A35039"/>
    <w:rsid w:val="00A35C9F"/>
    <w:rsid w:val="00A36BDA"/>
    <w:rsid w:val="00A37D1C"/>
    <w:rsid w:val="00A37F3A"/>
    <w:rsid w:val="00A400CF"/>
    <w:rsid w:val="00A4359C"/>
    <w:rsid w:val="00A441F0"/>
    <w:rsid w:val="00A453B2"/>
    <w:rsid w:val="00A45917"/>
    <w:rsid w:val="00A46623"/>
    <w:rsid w:val="00A5001B"/>
    <w:rsid w:val="00A50DB3"/>
    <w:rsid w:val="00A51819"/>
    <w:rsid w:val="00A53536"/>
    <w:rsid w:val="00A5357D"/>
    <w:rsid w:val="00A539D3"/>
    <w:rsid w:val="00A53BBD"/>
    <w:rsid w:val="00A53C7A"/>
    <w:rsid w:val="00A55366"/>
    <w:rsid w:val="00A56063"/>
    <w:rsid w:val="00A60063"/>
    <w:rsid w:val="00A60D5A"/>
    <w:rsid w:val="00A610D0"/>
    <w:rsid w:val="00A624EB"/>
    <w:rsid w:val="00A63532"/>
    <w:rsid w:val="00A6497D"/>
    <w:rsid w:val="00A64DB6"/>
    <w:rsid w:val="00A66E97"/>
    <w:rsid w:val="00A71EB6"/>
    <w:rsid w:val="00A71F4F"/>
    <w:rsid w:val="00A72681"/>
    <w:rsid w:val="00A731B4"/>
    <w:rsid w:val="00A74B85"/>
    <w:rsid w:val="00A77030"/>
    <w:rsid w:val="00A77E5B"/>
    <w:rsid w:val="00A81AA6"/>
    <w:rsid w:val="00A827F3"/>
    <w:rsid w:val="00A832CD"/>
    <w:rsid w:val="00A83655"/>
    <w:rsid w:val="00A838C2"/>
    <w:rsid w:val="00A84436"/>
    <w:rsid w:val="00A87117"/>
    <w:rsid w:val="00A87595"/>
    <w:rsid w:val="00A901C0"/>
    <w:rsid w:val="00A902D4"/>
    <w:rsid w:val="00A91A12"/>
    <w:rsid w:val="00A91F61"/>
    <w:rsid w:val="00A92182"/>
    <w:rsid w:val="00A949A6"/>
    <w:rsid w:val="00A95FED"/>
    <w:rsid w:val="00A9614B"/>
    <w:rsid w:val="00A9662C"/>
    <w:rsid w:val="00A9705F"/>
    <w:rsid w:val="00AA272C"/>
    <w:rsid w:val="00AA2D9D"/>
    <w:rsid w:val="00AA6EA0"/>
    <w:rsid w:val="00AA708E"/>
    <w:rsid w:val="00AA70F8"/>
    <w:rsid w:val="00AA7569"/>
    <w:rsid w:val="00AB037E"/>
    <w:rsid w:val="00AB2481"/>
    <w:rsid w:val="00AB3864"/>
    <w:rsid w:val="00AB5B6C"/>
    <w:rsid w:val="00AB7245"/>
    <w:rsid w:val="00AC1530"/>
    <w:rsid w:val="00AC24C7"/>
    <w:rsid w:val="00AC2724"/>
    <w:rsid w:val="00AC43B5"/>
    <w:rsid w:val="00AC4B86"/>
    <w:rsid w:val="00AC53A2"/>
    <w:rsid w:val="00AC5988"/>
    <w:rsid w:val="00AC6DD0"/>
    <w:rsid w:val="00AC6E69"/>
    <w:rsid w:val="00AC7067"/>
    <w:rsid w:val="00AC75E7"/>
    <w:rsid w:val="00AC76FD"/>
    <w:rsid w:val="00AD080E"/>
    <w:rsid w:val="00AD10A2"/>
    <w:rsid w:val="00AD1D30"/>
    <w:rsid w:val="00AD2D08"/>
    <w:rsid w:val="00AD3AF3"/>
    <w:rsid w:val="00AD4DBE"/>
    <w:rsid w:val="00AD56F5"/>
    <w:rsid w:val="00AE0B07"/>
    <w:rsid w:val="00AE11FB"/>
    <w:rsid w:val="00AE2FBA"/>
    <w:rsid w:val="00AE64B9"/>
    <w:rsid w:val="00AE672E"/>
    <w:rsid w:val="00AE6995"/>
    <w:rsid w:val="00AE6D08"/>
    <w:rsid w:val="00AE78A2"/>
    <w:rsid w:val="00AF1E42"/>
    <w:rsid w:val="00AF2E93"/>
    <w:rsid w:val="00AF2FBC"/>
    <w:rsid w:val="00AF3C03"/>
    <w:rsid w:val="00AF471B"/>
    <w:rsid w:val="00AF48D6"/>
    <w:rsid w:val="00AF69E0"/>
    <w:rsid w:val="00AF6D66"/>
    <w:rsid w:val="00AF7471"/>
    <w:rsid w:val="00B00D2F"/>
    <w:rsid w:val="00B0188B"/>
    <w:rsid w:val="00B01A14"/>
    <w:rsid w:val="00B058CE"/>
    <w:rsid w:val="00B0774A"/>
    <w:rsid w:val="00B07EEA"/>
    <w:rsid w:val="00B12AE2"/>
    <w:rsid w:val="00B16871"/>
    <w:rsid w:val="00B174F1"/>
    <w:rsid w:val="00B20ABB"/>
    <w:rsid w:val="00B23B4D"/>
    <w:rsid w:val="00B256E1"/>
    <w:rsid w:val="00B25715"/>
    <w:rsid w:val="00B25CEE"/>
    <w:rsid w:val="00B2773D"/>
    <w:rsid w:val="00B2790D"/>
    <w:rsid w:val="00B27EFF"/>
    <w:rsid w:val="00B330B2"/>
    <w:rsid w:val="00B33551"/>
    <w:rsid w:val="00B34A75"/>
    <w:rsid w:val="00B352B9"/>
    <w:rsid w:val="00B35A04"/>
    <w:rsid w:val="00B35CA7"/>
    <w:rsid w:val="00B379E7"/>
    <w:rsid w:val="00B40477"/>
    <w:rsid w:val="00B41252"/>
    <w:rsid w:val="00B424C6"/>
    <w:rsid w:val="00B432BE"/>
    <w:rsid w:val="00B4541C"/>
    <w:rsid w:val="00B45578"/>
    <w:rsid w:val="00B45CAB"/>
    <w:rsid w:val="00B46D0C"/>
    <w:rsid w:val="00B47AF0"/>
    <w:rsid w:val="00B502F3"/>
    <w:rsid w:val="00B50572"/>
    <w:rsid w:val="00B505A5"/>
    <w:rsid w:val="00B50B22"/>
    <w:rsid w:val="00B53B68"/>
    <w:rsid w:val="00B5646C"/>
    <w:rsid w:val="00B5652E"/>
    <w:rsid w:val="00B5753B"/>
    <w:rsid w:val="00B577FD"/>
    <w:rsid w:val="00B57B7F"/>
    <w:rsid w:val="00B600C2"/>
    <w:rsid w:val="00B605F7"/>
    <w:rsid w:val="00B60673"/>
    <w:rsid w:val="00B60D90"/>
    <w:rsid w:val="00B61F11"/>
    <w:rsid w:val="00B6208D"/>
    <w:rsid w:val="00B621F8"/>
    <w:rsid w:val="00B6222C"/>
    <w:rsid w:val="00B67567"/>
    <w:rsid w:val="00B67CDD"/>
    <w:rsid w:val="00B70130"/>
    <w:rsid w:val="00B71577"/>
    <w:rsid w:val="00B719A8"/>
    <w:rsid w:val="00B71B09"/>
    <w:rsid w:val="00B71B4B"/>
    <w:rsid w:val="00B7219D"/>
    <w:rsid w:val="00B73F59"/>
    <w:rsid w:val="00B75EC7"/>
    <w:rsid w:val="00B76A16"/>
    <w:rsid w:val="00B77795"/>
    <w:rsid w:val="00B77DFC"/>
    <w:rsid w:val="00B842B5"/>
    <w:rsid w:val="00B861DA"/>
    <w:rsid w:val="00B8730C"/>
    <w:rsid w:val="00B96C2B"/>
    <w:rsid w:val="00BA0E71"/>
    <w:rsid w:val="00BA206E"/>
    <w:rsid w:val="00BA2442"/>
    <w:rsid w:val="00BA2682"/>
    <w:rsid w:val="00BA30E8"/>
    <w:rsid w:val="00BA3BD7"/>
    <w:rsid w:val="00BA426F"/>
    <w:rsid w:val="00BA4905"/>
    <w:rsid w:val="00BA520F"/>
    <w:rsid w:val="00BA5C07"/>
    <w:rsid w:val="00BA5EFC"/>
    <w:rsid w:val="00BA78A2"/>
    <w:rsid w:val="00BA7AF3"/>
    <w:rsid w:val="00BA7B38"/>
    <w:rsid w:val="00BB1073"/>
    <w:rsid w:val="00BB16ED"/>
    <w:rsid w:val="00BB1CFD"/>
    <w:rsid w:val="00BB3667"/>
    <w:rsid w:val="00BB444E"/>
    <w:rsid w:val="00BB44A3"/>
    <w:rsid w:val="00BB5E55"/>
    <w:rsid w:val="00BC029A"/>
    <w:rsid w:val="00BC0906"/>
    <w:rsid w:val="00BC0FF5"/>
    <w:rsid w:val="00BC19AE"/>
    <w:rsid w:val="00BC3717"/>
    <w:rsid w:val="00BC3AC6"/>
    <w:rsid w:val="00BC4A9C"/>
    <w:rsid w:val="00BC5140"/>
    <w:rsid w:val="00BD0A9C"/>
    <w:rsid w:val="00BD0E6C"/>
    <w:rsid w:val="00BD1258"/>
    <w:rsid w:val="00BD151B"/>
    <w:rsid w:val="00BD1E8D"/>
    <w:rsid w:val="00BD2B97"/>
    <w:rsid w:val="00BD2BD8"/>
    <w:rsid w:val="00BD3079"/>
    <w:rsid w:val="00BD3495"/>
    <w:rsid w:val="00BD3BAC"/>
    <w:rsid w:val="00BD4939"/>
    <w:rsid w:val="00BD4DD4"/>
    <w:rsid w:val="00BD5502"/>
    <w:rsid w:val="00BD56AF"/>
    <w:rsid w:val="00BD61F2"/>
    <w:rsid w:val="00BD7CCB"/>
    <w:rsid w:val="00BE1A93"/>
    <w:rsid w:val="00BE1B7D"/>
    <w:rsid w:val="00BE3FDB"/>
    <w:rsid w:val="00BE4037"/>
    <w:rsid w:val="00BE63B1"/>
    <w:rsid w:val="00BE7865"/>
    <w:rsid w:val="00BF083E"/>
    <w:rsid w:val="00BF0D7F"/>
    <w:rsid w:val="00BF0DFA"/>
    <w:rsid w:val="00BF109E"/>
    <w:rsid w:val="00BF1B95"/>
    <w:rsid w:val="00BF1DDE"/>
    <w:rsid w:val="00BF26C6"/>
    <w:rsid w:val="00BF71DD"/>
    <w:rsid w:val="00BF7B0B"/>
    <w:rsid w:val="00BF7DBC"/>
    <w:rsid w:val="00BF7ED6"/>
    <w:rsid w:val="00C0030E"/>
    <w:rsid w:val="00C0319B"/>
    <w:rsid w:val="00C033B2"/>
    <w:rsid w:val="00C07099"/>
    <w:rsid w:val="00C07348"/>
    <w:rsid w:val="00C07A13"/>
    <w:rsid w:val="00C07A82"/>
    <w:rsid w:val="00C13335"/>
    <w:rsid w:val="00C175C3"/>
    <w:rsid w:val="00C17DC7"/>
    <w:rsid w:val="00C205E2"/>
    <w:rsid w:val="00C2470D"/>
    <w:rsid w:val="00C24D1D"/>
    <w:rsid w:val="00C24EC4"/>
    <w:rsid w:val="00C26A87"/>
    <w:rsid w:val="00C305BB"/>
    <w:rsid w:val="00C309E6"/>
    <w:rsid w:val="00C33987"/>
    <w:rsid w:val="00C33E56"/>
    <w:rsid w:val="00C3454E"/>
    <w:rsid w:val="00C36A9E"/>
    <w:rsid w:val="00C430B4"/>
    <w:rsid w:val="00C43ACF"/>
    <w:rsid w:val="00C444AA"/>
    <w:rsid w:val="00C46D05"/>
    <w:rsid w:val="00C46F65"/>
    <w:rsid w:val="00C47478"/>
    <w:rsid w:val="00C47D16"/>
    <w:rsid w:val="00C503A1"/>
    <w:rsid w:val="00C514EE"/>
    <w:rsid w:val="00C54CBC"/>
    <w:rsid w:val="00C54DB3"/>
    <w:rsid w:val="00C55B48"/>
    <w:rsid w:val="00C56456"/>
    <w:rsid w:val="00C569FD"/>
    <w:rsid w:val="00C5715D"/>
    <w:rsid w:val="00C612B6"/>
    <w:rsid w:val="00C61F19"/>
    <w:rsid w:val="00C62753"/>
    <w:rsid w:val="00C6376D"/>
    <w:rsid w:val="00C6475A"/>
    <w:rsid w:val="00C65B6E"/>
    <w:rsid w:val="00C67C30"/>
    <w:rsid w:val="00C71AA1"/>
    <w:rsid w:val="00C71FF7"/>
    <w:rsid w:val="00C73157"/>
    <w:rsid w:val="00C760EE"/>
    <w:rsid w:val="00C76926"/>
    <w:rsid w:val="00C77966"/>
    <w:rsid w:val="00C82466"/>
    <w:rsid w:val="00C83BF0"/>
    <w:rsid w:val="00C85320"/>
    <w:rsid w:val="00C86A12"/>
    <w:rsid w:val="00C86BDB"/>
    <w:rsid w:val="00C871C8"/>
    <w:rsid w:val="00C879D7"/>
    <w:rsid w:val="00C87BDB"/>
    <w:rsid w:val="00C916B1"/>
    <w:rsid w:val="00C92A45"/>
    <w:rsid w:val="00C94526"/>
    <w:rsid w:val="00C951DE"/>
    <w:rsid w:val="00C95566"/>
    <w:rsid w:val="00CA1258"/>
    <w:rsid w:val="00CA12D1"/>
    <w:rsid w:val="00CA1AB2"/>
    <w:rsid w:val="00CA2FAA"/>
    <w:rsid w:val="00CA515A"/>
    <w:rsid w:val="00CA6D28"/>
    <w:rsid w:val="00CA6D9E"/>
    <w:rsid w:val="00CA76DE"/>
    <w:rsid w:val="00CA7BBE"/>
    <w:rsid w:val="00CB199C"/>
    <w:rsid w:val="00CB2BA4"/>
    <w:rsid w:val="00CB4B0A"/>
    <w:rsid w:val="00CB554D"/>
    <w:rsid w:val="00CB62B5"/>
    <w:rsid w:val="00CB6F53"/>
    <w:rsid w:val="00CC17D4"/>
    <w:rsid w:val="00CC301E"/>
    <w:rsid w:val="00CC452B"/>
    <w:rsid w:val="00CC469C"/>
    <w:rsid w:val="00CC6FB5"/>
    <w:rsid w:val="00CC72C7"/>
    <w:rsid w:val="00CC749B"/>
    <w:rsid w:val="00CD3059"/>
    <w:rsid w:val="00CD3AD0"/>
    <w:rsid w:val="00CD3C2C"/>
    <w:rsid w:val="00CD6D0B"/>
    <w:rsid w:val="00CE0193"/>
    <w:rsid w:val="00CE073B"/>
    <w:rsid w:val="00CE49BA"/>
    <w:rsid w:val="00CE524F"/>
    <w:rsid w:val="00CE53CD"/>
    <w:rsid w:val="00CF0342"/>
    <w:rsid w:val="00CF1114"/>
    <w:rsid w:val="00CF3D84"/>
    <w:rsid w:val="00CF6409"/>
    <w:rsid w:val="00CF66BC"/>
    <w:rsid w:val="00D01F29"/>
    <w:rsid w:val="00D04650"/>
    <w:rsid w:val="00D10CC3"/>
    <w:rsid w:val="00D119CA"/>
    <w:rsid w:val="00D11AE6"/>
    <w:rsid w:val="00D11ED4"/>
    <w:rsid w:val="00D1319A"/>
    <w:rsid w:val="00D153AC"/>
    <w:rsid w:val="00D22EC1"/>
    <w:rsid w:val="00D23899"/>
    <w:rsid w:val="00D2429C"/>
    <w:rsid w:val="00D24D35"/>
    <w:rsid w:val="00D250A4"/>
    <w:rsid w:val="00D25DDE"/>
    <w:rsid w:val="00D26D28"/>
    <w:rsid w:val="00D270FA"/>
    <w:rsid w:val="00D3203C"/>
    <w:rsid w:val="00D33DBE"/>
    <w:rsid w:val="00D34B6C"/>
    <w:rsid w:val="00D37411"/>
    <w:rsid w:val="00D37819"/>
    <w:rsid w:val="00D40B0C"/>
    <w:rsid w:val="00D43C03"/>
    <w:rsid w:val="00D474B8"/>
    <w:rsid w:val="00D47D00"/>
    <w:rsid w:val="00D520EA"/>
    <w:rsid w:val="00D52392"/>
    <w:rsid w:val="00D5415A"/>
    <w:rsid w:val="00D56EC7"/>
    <w:rsid w:val="00D57E2E"/>
    <w:rsid w:val="00D60724"/>
    <w:rsid w:val="00D60BF7"/>
    <w:rsid w:val="00D6291F"/>
    <w:rsid w:val="00D64BFB"/>
    <w:rsid w:val="00D64EF4"/>
    <w:rsid w:val="00D658B2"/>
    <w:rsid w:val="00D65A03"/>
    <w:rsid w:val="00D65D62"/>
    <w:rsid w:val="00D71434"/>
    <w:rsid w:val="00D72726"/>
    <w:rsid w:val="00D73731"/>
    <w:rsid w:val="00D73AD2"/>
    <w:rsid w:val="00D8197B"/>
    <w:rsid w:val="00D84B6C"/>
    <w:rsid w:val="00D8647D"/>
    <w:rsid w:val="00D868F8"/>
    <w:rsid w:val="00D87FC6"/>
    <w:rsid w:val="00D93382"/>
    <w:rsid w:val="00D9377F"/>
    <w:rsid w:val="00D93BD5"/>
    <w:rsid w:val="00D9727A"/>
    <w:rsid w:val="00D976E3"/>
    <w:rsid w:val="00DA13F1"/>
    <w:rsid w:val="00DA1C3C"/>
    <w:rsid w:val="00DA1E35"/>
    <w:rsid w:val="00DA2AD4"/>
    <w:rsid w:val="00DA3133"/>
    <w:rsid w:val="00DA448D"/>
    <w:rsid w:val="00DA5DC2"/>
    <w:rsid w:val="00DA6CCA"/>
    <w:rsid w:val="00DA6D1A"/>
    <w:rsid w:val="00DB1420"/>
    <w:rsid w:val="00DB1F7B"/>
    <w:rsid w:val="00DB2371"/>
    <w:rsid w:val="00DB3A10"/>
    <w:rsid w:val="00DB4BCD"/>
    <w:rsid w:val="00DC108C"/>
    <w:rsid w:val="00DC171A"/>
    <w:rsid w:val="00DC17D7"/>
    <w:rsid w:val="00DC3012"/>
    <w:rsid w:val="00DC4639"/>
    <w:rsid w:val="00DC5C8E"/>
    <w:rsid w:val="00DC709A"/>
    <w:rsid w:val="00DD029B"/>
    <w:rsid w:val="00DD083D"/>
    <w:rsid w:val="00DD172A"/>
    <w:rsid w:val="00DD2879"/>
    <w:rsid w:val="00DD3D65"/>
    <w:rsid w:val="00DD4E18"/>
    <w:rsid w:val="00DD5DC7"/>
    <w:rsid w:val="00DD7C06"/>
    <w:rsid w:val="00DE09C9"/>
    <w:rsid w:val="00DE138A"/>
    <w:rsid w:val="00DE2708"/>
    <w:rsid w:val="00DE2B77"/>
    <w:rsid w:val="00DE3184"/>
    <w:rsid w:val="00DE408B"/>
    <w:rsid w:val="00DE75EE"/>
    <w:rsid w:val="00DF1411"/>
    <w:rsid w:val="00DF2407"/>
    <w:rsid w:val="00DF2E4A"/>
    <w:rsid w:val="00DF390B"/>
    <w:rsid w:val="00DF3CCF"/>
    <w:rsid w:val="00DF3E05"/>
    <w:rsid w:val="00E003C5"/>
    <w:rsid w:val="00E068E5"/>
    <w:rsid w:val="00E0731A"/>
    <w:rsid w:val="00E10F54"/>
    <w:rsid w:val="00E1147E"/>
    <w:rsid w:val="00E13F32"/>
    <w:rsid w:val="00E15332"/>
    <w:rsid w:val="00E15367"/>
    <w:rsid w:val="00E17399"/>
    <w:rsid w:val="00E17B54"/>
    <w:rsid w:val="00E2095A"/>
    <w:rsid w:val="00E215A8"/>
    <w:rsid w:val="00E21F74"/>
    <w:rsid w:val="00E22B8D"/>
    <w:rsid w:val="00E25040"/>
    <w:rsid w:val="00E250F7"/>
    <w:rsid w:val="00E27DD4"/>
    <w:rsid w:val="00E30BC6"/>
    <w:rsid w:val="00E30C77"/>
    <w:rsid w:val="00E338A6"/>
    <w:rsid w:val="00E359B8"/>
    <w:rsid w:val="00E35CB0"/>
    <w:rsid w:val="00E35D6A"/>
    <w:rsid w:val="00E36BCA"/>
    <w:rsid w:val="00E37069"/>
    <w:rsid w:val="00E37718"/>
    <w:rsid w:val="00E418DC"/>
    <w:rsid w:val="00E41A94"/>
    <w:rsid w:val="00E4242B"/>
    <w:rsid w:val="00E42B7D"/>
    <w:rsid w:val="00E42BEB"/>
    <w:rsid w:val="00E43D74"/>
    <w:rsid w:val="00E43E37"/>
    <w:rsid w:val="00E4452F"/>
    <w:rsid w:val="00E44842"/>
    <w:rsid w:val="00E448F8"/>
    <w:rsid w:val="00E45331"/>
    <w:rsid w:val="00E47170"/>
    <w:rsid w:val="00E50115"/>
    <w:rsid w:val="00E50141"/>
    <w:rsid w:val="00E5029B"/>
    <w:rsid w:val="00E5201E"/>
    <w:rsid w:val="00E52A53"/>
    <w:rsid w:val="00E53BBA"/>
    <w:rsid w:val="00E541FE"/>
    <w:rsid w:val="00E560F0"/>
    <w:rsid w:val="00E6003D"/>
    <w:rsid w:val="00E60B9B"/>
    <w:rsid w:val="00E61A31"/>
    <w:rsid w:val="00E6239C"/>
    <w:rsid w:val="00E64A51"/>
    <w:rsid w:val="00E64E0D"/>
    <w:rsid w:val="00E666CF"/>
    <w:rsid w:val="00E70CD3"/>
    <w:rsid w:val="00E7183D"/>
    <w:rsid w:val="00E757F0"/>
    <w:rsid w:val="00E7612A"/>
    <w:rsid w:val="00E7698B"/>
    <w:rsid w:val="00E8019C"/>
    <w:rsid w:val="00E8085B"/>
    <w:rsid w:val="00E818E7"/>
    <w:rsid w:val="00E81B99"/>
    <w:rsid w:val="00E82967"/>
    <w:rsid w:val="00E8318A"/>
    <w:rsid w:val="00E848D3"/>
    <w:rsid w:val="00E84ABE"/>
    <w:rsid w:val="00E84D6F"/>
    <w:rsid w:val="00E85F04"/>
    <w:rsid w:val="00E90E5B"/>
    <w:rsid w:val="00E92387"/>
    <w:rsid w:val="00E92486"/>
    <w:rsid w:val="00E951E2"/>
    <w:rsid w:val="00E96AF2"/>
    <w:rsid w:val="00EA04B2"/>
    <w:rsid w:val="00EA17D3"/>
    <w:rsid w:val="00EA1FE0"/>
    <w:rsid w:val="00EA781D"/>
    <w:rsid w:val="00EB0DA8"/>
    <w:rsid w:val="00EB16B2"/>
    <w:rsid w:val="00EB1808"/>
    <w:rsid w:val="00EB2AAD"/>
    <w:rsid w:val="00EB2F2F"/>
    <w:rsid w:val="00EB45E3"/>
    <w:rsid w:val="00EB4BA0"/>
    <w:rsid w:val="00EB5347"/>
    <w:rsid w:val="00EC003F"/>
    <w:rsid w:val="00EC0599"/>
    <w:rsid w:val="00EC0A67"/>
    <w:rsid w:val="00EC0E60"/>
    <w:rsid w:val="00EC267F"/>
    <w:rsid w:val="00EC29DD"/>
    <w:rsid w:val="00EC2C32"/>
    <w:rsid w:val="00EC335E"/>
    <w:rsid w:val="00EC3A20"/>
    <w:rsid w:val="00EC4D7F"/>
    <w:rsid w:val="00EC55A6"/>
    <w:rsid w:val="00EC655C"/>
    <w:rsid w:val="00ED0A3A"/>
    <w:rsid w:val="00ED2875"/>
    <w:rsid w:val="00ED2B14"/>
    <w:rsid w:val="00ED59BD"/>
    <w:rsid w:val="00ED6CFC"/>
    <w:rsid w:val="00ED70EF"/>
    <w:rsid w:val="00EE1C76"/>
    <w:rsid w:val="00EE2798"/>
    <w:rsid w:val="00EE606A"/>
    <w:rsid w:val="00EE731B"/>
    <w:rsid w:val="00EF08B6"/>
    <w:rsid w:val="00EF0C50"/>
    <w:rsid w:val="00EF122A"/>
    <w:rsid w:val="00EF18E3"/>
    <w:rsid w:val="00EF3A4F"/>
    <w:rsid w:val="00EF4551"/>
    <w:rsid w:val="00EF6360"/>
    <w:rsid w:val="00EF6863"/>
    <w:rsid w:val="00EF7321"/>
    <w:rsid w:val="00F00EC6"/>
    <w:rsid w:val="00F00F25"/>
    <w:rsid w:val="00F016AB"/>
    <w:rsid w:val="00F0191D"/>
    <w:rsid w:val="00F01B0A"/>
    <w:rsid w:val="00F02B3C"/>
    <w:rsid w:val="00F031D2"/>
    <w:rsid w:val="00F0354F"/>
    <w:rsid w:val="00F04BEA"/>
    <w:rsid w:val="00F0539D"/>
    <w:rsid w:val="00F0643D"/>
    <w:rsid w:val="00F06AF7"/>
    <w:rsid w:val="00F10396"/>
    <w:rsid w:val="00F107DC"/>
    <w:rsid w:val="00F10914"/>
    <w:rsid w:val="00F11398"/>
    <w:rsid w:val="00F11469"/>
    <w:rsid w:val="00F12172"/>
    <w:rsid w:val="00F13251"/>
    <w:rsid w:val="00F161E2"/>
    <w:rsid w:val="00F162F2"/>
    <w:rsid w:val="00F200EB"/>
    <w:rsid w:val="00F20648"/>
    <w:rsid w:val="00F24B23"/>
    <w:rsid w:val="00F252FE"/>
    <w:rsid w:val="00F2561E"/>
    <w:rsid w:val="00F2565C"/>
    <w:rsid w:val="00F2673C"/>
    <w:rsid w:val="00F275A4"/>
    <w:rsid w:val="00F307EB"/>
    <w:rsid w:val="00F31930"/>
    <w:rsid w:val="00F32C90"/>
    <w:rsid w:val="00F336CC"/>
    <w:rsid w:val="00F33B5E"/>
    <w:rsid w:val="00F343BA"/>
    <w:rsid w:val="00F3663D"/>
    <w:rsid w:val="00F40279"/>
    <w:rsid w:val="00F40974"/>
    <w:rsid w:val="00F410E4"/>
    <w:rsid w:val="00F4259A"/>
    <w:rsid w:val="00F42F41"/>
    <w:rsid w:val="00F462EF"/>
    <w:rsid w:val="00F468B9"/>
    <w:rsid w:val="00F46CBC"/>
    <w:rsid w:val="00F51DCD"/>
    <w:rsid w:val="00F51FD3"/>
    <w:rsid w:val="00F53CC3"/>
    <w:rsid w:val="00F53E33"/>
    <w:rsid w:val="00F551E3"/>
    <w:rsid w:val="00F5645E"/>
    <w:rsid w:val="00F57CFB"/>
    <w:rsid w:val="00F60DF7"/>
    <w:rsid w:val="00F6248E"/>
    <w:rsid w:val="00F626E8"/>
    <w:rsid w:val="00F62E4D"/>
    <w:rsid w:val="00F632AB"/>
    <w:rsid w:val="00F6429F"/>
    <w:rsid w:val="00F65816"/>
    <w:rsid w:val="00F65C57"/>
    <w:rsid w:val="00F66E84"/>
    <w:rsid w:val="00F71C88"/>
    <w:rsid w:val="00F739F5"/>
    <w:rsid w:val="00F74DC3"/>
    <w:rsid w:val="00F75808"/>
    <w:rsid w:val="00F75C18"/>
    <w:rsid w:val="00F75F04"/>
    <w:rsid w:val="00F7640F"/>
    <w:rsid w:val="00F76E47"/>
    <w:rsid w:val="00F806DA"/>
    <w:rsid w:val="00F81CC8"/>
    <w:rsid w:val="00F823C6"/>
    <w:rsid w:val="00F839E1"/>
    <w:rsid w:val="00F83A28"/>
    <w:rsid w:val="00F860EB"/>
    <w:rsid w:val="00F86BED"/>
    <w:rsid w:val="00F929F3"/>
    <w:rsid w:val="00F93B27"/>
    <w:rsid w:val="00F95310"/>
    <w:rsid w:val="00F95FFC"/>
    <w:rsid w:val="00F97758"/>
    <w:rsid w:val="00F97E54"/>
    <w:rsid w:val="00FA14F9"/>
    <w:rsid w:val="00FA1DFB"/>
    <w:rsid w:val="00FA23FB"/>
    <w:rsid w:val="00FA5203"/>
    <w:rsid w:val="00FB0201"/>
    <w:rsid w:val="00FB08D1"/>
    <w:rsid w:val="00FB0C11"/>
    <w:rsid w:val="00FB2EFC"/>
    <w:rsid w:val="00FB33F6"/>
    <w:rsid w:val="00FB58C9"/>
    <w:rsid w:val="00FB5F56"/>
    <w:rsid w:val="00FC0F73"/>
    <w:rsid w:val="00FC222C"/>
    <w:rsid w:val="00FC46D4"/>
    <w:rsid w:val="00FC6AA1"/>
    <w:rsid w:val="00FC7058"/>
    <w:rsid w:val="00FC76BD"/>
    <w:rsid w:val="00FC7857"/>
    <w:rsid w:val="00FD0865"/>
    <w:rsid w:val="00FD17AB"/>
    <w:rsid w:val="00FD2C1C"/>
    <w:rsid w:val="00FD466F"/>
    <w:rsid w:val="00FD47A1"/>
    <w:rsid w:val="00FD5A6F"/>
    <w:rsid w:val="00FD661D"/>
    <w:rsid w:val="00FE04B3"/>
    <w:rsid w:val="00FE3354"/>
    <w:rsid w:val="00FE509B"/>
    <w:rsid w:val="00FE51DC"/>
    <w:rsid w:val="00FE5A86"/>
    <w:rsid w:val="00FF0418"/>
    <w:rsid w:val="00FF1906"/>
    <w:rsid w:val="00FF209A"/>
    <w:rsid w:val="00FF4267"/>
    <w:rsid w:val="00FF4C4A"/>
    <w:rsid w:val="00FF59FA"/>
    <w:rsid w:val="00FF5C5B"/>
    <w:rsid w:val="00FF72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9363AE"/>
  <w15:chartTrackingRefBased/>
  <w15:docId w15:val="{B721A982-2959-4C21-92DB-AFC920BFD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6"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34F7"/>
    <w:pPr>
      <w:spacing w:before="120" w:after="120" w:line="280" w:lineRule="atLeast"/>
      <w:ind w:left="432"/>
      <w:jc w:val="both"/>
    </w:pPr>
    <w:rPr>
      <w:rFonts w:ascii="Calibri" w:hAnsi="Calibri"/>
      <w:sz w:val="20"/>
    </w:rPr>
  </w:style>
  <w:style w:type="paragraph" w:styleId="Heading1">
    <w:name w:val="heading 1"/>
    <w:basedOn w:val="Normal"/>
    <w:next w:val="Normal"/>
    <w:link w:val="Heading1Char"/>
    <w:uiPriority w:val="99"/>
    <w:qFormat/>
    <w:rsid w:val="000A3B61"/>
    <w:pPr>
      <w:keepNext/>
      <w:keepLines/>
      <w:pageBreakBefore/>
      <w:numPr>
        <w:numId w:val="1"/>
      </w:numPr>
      <w:outlineLvl w:val="0"/>
    </w:pPr>
    <w:rPr>
      <w:rFonts w:eastAsiaTheme="majorEastAsia" w:cstheme="majorBidi"/>
      <w:b/>
      <w:color w:val="002060"/>
      <w:sz w:val="32"/>
      <w:szCs w:val="40"/>
    </w:rPr>
  </w:style>
  <w:style w:type="paragraph" w:styleId="Heading2">
    <w:name w:val="heading 2"/>
    <w:basedOn w:val="Normal"/>
    <w:next w:val="Normal"/>
    <w:link w:val="Heading2Char"/>
    <w:uiPriority w:val="99"/>
    <w:unhideWhenUsed/>
    <w:qFormat/>
    <w:rsid w:val="00E92387"/>
    <w:pPr>
      <w:keepNext/>
      <w:keepLines/>
      <w:numPr>
        <w:ilvl w:val="1"/>
        <w:numId w:val="1"/>
      </w:numPr>
      <w:spacing w:before="240"/>
      <w:ind w:left="432" w:hanging="432"/>
      <w:outlineLvl w:val="1"/>
    </w:pPr>
    <w:rPr>
      <w:rFonts w:eastAsiaTheme="majorEastAsia" w:cstheme="majorBidi"/>
      <w:b/>
      <w:color w:val="0070C0"/>
      <w:sz w:val="28"/>
      <w:szCs w:val="32"/>
    </w:rPr>
  </w:style>
  <w:style w:type="paragraph" w:styleId="Heading3">
    <w:name w:val="heading 3"/>
    <w:basedOn w:val="Normal"/>
    <w:next w:val="Normal"/>
    <w:link w:val="Heading3Char"/>
    <w:uiPriority w:val="99"/>
    <w:unhideWhenUsed/>
    <w:qFormat/>
    <w:rsid w:val="00E92387"/>
    <w:pPr>
      <w:keepNext/>
      <w:keepLines/>
      <w:numPr>
        <w:ilvl w:val="2"/>
        <w:numId w:val="1"/>
      </w:numPr>
      <w:spacing w:before="240"/>
      <w:ind w:left="576" w:hanging="576"/>
      <w:outlineLvl w:val="2"/>
    </w:pPr>
    <w:rPr>
      <w:rFonts w:eastAsiaTheme="majorEastAsia" w:cstheme="majorBidi"/>
      <w:b/>
      <w:color w:val="00B0F0"/>
      <w:sz w:val="24"/>
      <w:szCs w:val="28"/>
    </w:rPr>
  </w:style>
  <w:style w:type="paragraph" w:styleId="Heading4">
    <w:name w:val="heading 4"/>
    <w:basedOn w:val="Normal"/>
    <w:next w:val="Normal"/>
    <w:link w:val="Heading4Char"/>
    <w:uiPriority w:val="9"/>
    <w:unhideWhenUsed/>
    <w:qFormat/>
    <w:rsid w:val="00CD3059"/>
    <w:pPr>
      <w:keepNext/>
      <w:keepLines/>
      <w:numPr>
        <w:ilvl w:val="3"/>
        <w:numId w:val="1"/>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9"/>
    <w:unhideWhenUsed/>
    <w:qFormat/>
    <w:rsid w:val="00CD3059"/>
    <w:pPr>
      <w:keepNext/>
      <w:keepLines/>
      <w:numPr>
        <w:ilvl w:val="4"/>
        <w:numId w:val="1"/>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9"/>
    <w:unhideWhenUsed/>
    <w:qFormat/>
    <w:rsid w:val="00CD3059"/>
    <w:pPr>
      <w:keepNext/>
      <w:keepLines/>
      <w:numPr>
        <w:ilvl w:val="5"/>
        <w:numId w:val="1"/>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9"/>
    <w:unhideWhenUsed/>
    <w:qFormat/>
    <w:rsid w:val="00CD3059"/>
    <w:pPr>
      <w:keepNext/>
      <w:keepLines/>
      <w:numPr>
        <w:ilvl w:val="6"/>
        <w:numId w:val="1"/>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9"/>
    <w:unhideWhenUsed/>
    <w:qFormat/>
    <w:rsid w:val="00CD3059"/>
    <w:pPr>
      <w:keepNext/>
      <w:keepLines/>
      <w:numPr>
        <w:ilvl w:val="7"/>
        <w:numId w:val="1"/>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9"/>
    <w:unhideWhenUsed/>
    <w:qFormat/>
    <w:rsid w:val="00CD3059"/>
    <w:pPr>
      <w:keepNext/>
      <w:keepLines/>
      <w:numPr>
        <w:ilvl w:val="8"/>
        <w:numId w:val="1"/>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A3B61"/>
    <w:rPr>
      <w:rFonts w:ascii="Calibri" w:eastAsiaTheme="majorEastAsia" w:hAnsi="Calibri" w:cstheme="majorBidi"/>
      <w:b/>
      <w:color w:val="002060"/>
      <w:sz w:val="32"/>
      <w:szCs w:val="40"/>
    </w:rPr>
  </w:style>
  <w:style w:type="character" w:customStyle="1" w:styleId="Heading2Char">
    <w:name w:val="Heading 2 Char"/>
    <w:basedOn w:val="DefaultParagraphFont"/>
    <w:link w:val="Heading2"/>
    <w:uiPriority w:val="99"/>
    <w:rsid w:val="00E92387"/>
    <w:rPr>
      <w:rFonts w:ascii="Calibri" w:eastAsiaTheme="majorEastAsia" w:hAnsi="Calibri" w:cstheme="majorBidi"/>
      <w:b/>
      <w:color w:val="0070C0"/>
      <w:sz w:val="28"/>
      <w:szCs w:val="32"/>
    </w:rPr>
  </w:style>
  <w:style w:type="character" w:customStyle="1" w:styleId="Heading3Char">
    <w:name w:val="Heading 3 Char"/>
    <w:basedOn w:val="DefaultParagraphFont"/>
    <w:link w:val="Heading3"/>
    <w:uiPriority w:val="99"/>
    <w:rsid w:val="00E92387"/>
    <w:rPr>
      <w:rFonts w:ascii="Calibri" w:eastAsiaTheme="majorEastAsia" w:hAnsi="Calibri" w:cstheme="majorBidi"/>
      <w:b/>
      <w:color w:val="00B0F0"/>
      <w:szCs w:val="28"/>
    </w:rPr>
  </w:style>
  <w:style w:type="character" w:customStyle="1" w:styleId="Heading4Char">
    <w:name w:val="Heading 4 Char"/>
    <w:basedOn w:val="DefaultParagraphFont"/>
    <w:link w:val="Heading4"/>
    <w:uiPriority w:val="9"/>
    <w:rsid w:val="00CD3059"/>
    <w:rPr>
      <w:rFonts w:ascii="Calibri" w:eastAsiaTheme="majorEastAsia" w:hAnsi="Calibri" w:cstheme="majorBidi"/>
      <w:i/>
      <w:iCs/>
      <w:color w:val="0F4761" w:themeColor="accent1" w:themeShade="BF"/>
      <w:sz w:val="20"/>
    </w:rPr>
  </w:style>
  <w:style w:type="character" w:customStyle="1" w:styleId="Heading5Char">
    <w:name w:val="Heading 5 Char"/>
    <w:basedOn w:val="DefaultParagraphFont"/>
    <w:link w:val="Heading5"/>
    <w:uiPriority w:val="99"/>
    <w:rsid w:val="00CD3059"/>
    <w:rPr>
      <w:rFonts w:ascii="Calibri" w:eastAsiaTheme="majorEastAsia" w:hAnsi="Calibri" w:cstheme="majorBidi"/>
      <w:color w:val="0F4761" w:themeColor="accent1" w:themeShade="BF"/>
      <w:sz w:val="20"/>
    </w:rPr>
  </w:style>
  <w:style w:type="character" w:customStyle="1" w:styleId="Heading6Char">
    <w:name w:val="Heading 6 Char"/>
    <w:basedOn w:val="DefaultParagraphFont"/>
    <w:link w:val="Heading6"/>
    <w:uiPriority w:val="99"/>
    <w:rsid w:val="00CD3059"/>
    <w:rPr>
      <w:rFonts w:ascii="Calibri" w:eastAsiaTheme="majorEastAsia" w:hAnsi="Calibri" w:cstheme="majorBidi"/>
      <w:i/>
      <w:iCs/>
      <w:color w:val="595959" w:themeColor="text1" w:themeTint="A6"/>
      <w:sz w:val="20"/>
    </w:rPr>
  </w:style>
  <w:style w:type="character" w:customStyle="1" w:styleId="Heading7Char">
    <w:name w:val="Heading 7 Char"/>
    <w:basedOn w:val="DefaultParagraphFont"/>
    <w:link w:val="Heading7"/>
    <w:uiPriority w:val="99"/>
    <w:rsid w:val="00CD3059"/>
    <w:rPr>
      <w:rFonts w:ascii="Calibri" w:eastAsiaTheme="majorEastAsia" w:hAnsi="Calibri" w:cstheme="majorBidi"/>
      <w:color w:val="595959" w:themeColor="text1" w:themeTint="A6"/>
      <w:sz w:val="20"/>
    </w:rPr>
  </w:style>
  <w:style w:type="character" w:customStyle="1" w:styleId="Heading8Char">
    <w:name w:val="Heading 8 Char"/>
    <w:basedOn w:val="DefaultParagraphFont"/>
    <w:link w:val="Heading8"/>
    <w:uiPriority w:val="99"/>
    <w:rsid w:val="00CD3059"/>
    <w:rPr>
      <w:rFonts w:ascii="Calibri" w:eastAsiaTheme="majorEastAsia" w:hAnsi="Calibri" w:cstheme="majorBidi"/>
      <w:i/>
      <w:iCs/>
      <w:color w:val="272727" w:themeColor="text1" w:themeTint="D8"/>
      <w:sz w:val="20"/>
    </w:rPr>
  </w:style>
  <w:style w:type="character" w:customStyle="1" w:styleId="Heading9Char">
    <w:name w:val="Heading 9 Char"/>
    <w:basedOn w:val="DefaultParagraphFont"/>
    <w:link w:val="Heading9"/>
    <w:uiPriority w:val="99"/>
    <w:rsid w:val="00CD3059"/>
    <w:rPr>
      <w:rFonts w:ascii="Calibri" w:eastAsiaTheme="majorEastAsia" w:hAnsi="Calibri" w:cstheme="majorBidi"/>
      <w:color w:val="272727" w:themeColor="text1" w:themeTint="D8"/>
      <w:sz w:val="20"/>
    </w:rPr>
  </w:style>
  <w:style w:type="paragraph" w:styleId="Title">
    <w:name w:val="Title"/>
    <w:basedOn w:val="Normal"/>
    <w:next w:val="Normal"/>
    <w:link w:val="TitleChar"/>
    <w:uiPriority w:val="10"/>
    <w:qFormat/>
    <w:rsid w:val="00CD3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3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3059"/>
    <w:pPr>
      <w:numPr>
        <w:ilvl w:val="1"/>
      </w:numPr>
      <w:ind w:left="432"/>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3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3059"/>
    <w:pPr>
      <w:spacing w:before="160"/>
      <w:jc w:val="center"/>
    </w:pPr>
    <w:rPr>
      <w:i/>
      <w:iCs/>
      <w:color w:val="404040" w:themeColor="text1" w:themeTint="BF"/>
    </w:rPr>
  </w:style>
  <w:style w:type="character" w:customStyle="1" w:styleId="QuoteChar">
    <w:name w:val="Quote Char"/>
    <w:basedOn w:val="DefaultParagraphFont"/>
    <w:link w:val="Quote"/>
    <w:uiPriority w:val="29"/>
    <w:rsid w:val="00CD3059"/>
    <w:rPr>
      <w:i/>
      <w:iCs/>
      <w:color w:val="404040" w:themeColor="text1" w:themeTint="BF"/>
    </w:rPr>
  </w:style>
  <w:style w:type="paragraph" w:styleId="ListParagraph">
    <w:name w:val="List Paragraph"/>
    <w:aliases w:val="List bullets nivel1,List Paragraph-ExecSummary,Medium Grid 1 - Accent 21,Paragraphe de liste1,Numbered paragraph,List Paragraph1,Paragraphe de liste,List Paragraph11,Bullet Points,Liste Paragraf,Citation List,List Bullet-OpsManual,Graphic"/>
    <w:basedOn w:val="Normal"/>
    <w:link w:val="ListParagraphChar"/>
    <w:uiPriority w:val="34"/>
    <w:qFormat/>
    <w:rsid w:val="00CD3059"/>
    <w:pPr>
      <w:ind w:left="720"/>
      <w:contextualSpacing/>
    </w:pPr>
  </w:style>
  <w:style w:type="character" w:styleId="IntenseEmphasis">
    <w:name w:val="Intense Emphasis"/>
    <w:basedOn w:val="DefaultParagraphFont"/>
    <w:uiPriority w:val="21"/>
    <w:qFormat/>
    <w:rsid w:val="00CD3059"/>
    <w:rPr>
      <w:i/>
      <w:iCs/>
      <w:color w:val="0F4761" w:themeColor="accent1" w:themeShade="BF"/>
    </w:rPr>
  </w:style>
  <w:style w:type="paragraph" w:styleId="IntenseQuote">
    <w:name w:val="Intense Quote"/>
    <w:basedOn w:val="Normal"/>
    <w:next w:val="Normal"/>
    <w:link w:val="IntenseQuoteChar"/>
    <w:uiPriority w:val="30"/>
    <w:qFormat/>
    <w:rsid w:val="00CD3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D3059"/>
    <w:rPr>
      <w:i/>
      <w:iCs/>
      <w:color w:val="0F4761" w:themeColor="accent1" w:themeShade="BF"/>
    </w:rPr>
  </w:style>
  <w:style w:type="character" w:styleId="IntenseReference">
    <w:name w:val="Intense Reference"/>
    <w:basedOn w:val="DefaultParagraphFont"/>
    <w:uiPriority w:val="32"/>
    <w:qFormat/>
    <w:rsid w:val="00CD3059"/>
    <w:rPr>
      <w:b/>
      <w:bCs/>
      <w:smallCaps/>
      <w:color w:val="0F4761" w:themeColor="accent1" w:themeShade="BF"/>
      <w:spacing w:val="5"/>
    </w:rPr>
  </w:style>
  <w:style w:type="paragraph" w:styleId="Header">
    <w:name w:val="header"/>
    <w:basedOn w:val="Normal"/>
    <w:link w:val="HeaderChar"/>
    <w:uiPriority w:val="99"/>
    <w:unhideWhenUsed/>
    <w:rsid w:val="00316E7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16E7C"/>
    <w:rPr>
      <w:rFonts w:ascii="Calibri" w:hAnsi="Calibri"/>
      <w:sz w:val="20"/>
    </w:rPr>
  </w:style>
  <w:style w:type="paragraph" w:styleId="Footer">
    <w:name w:val="footer"/>
    <w:basedOn w:val="Normal"/>
    <w:link w:val="FooterChar"/>
    <w:unhideWhenUsed/>
    <w:rsid w:val="00316E7C"/>
    <w:pPr>
      <w:tabs>
        <w:tab w:val="center" w:pos="4680"/>
        <w:tab w:val="right" w:pos="9360"/>
      </w:tabs>
      <w:spacing w:before="0" w:after="0" w:line="240" w:lineRule="auto"/>
    </w:pPr>
  </w:style>
  <w:style w:type="character" w:customStyle="1" w:styleId="FooterChar">
    <w:name w:val="Footer Char"/>
    <w:basedOn w:val="DefaultParagraphFont"/>
    <w:link w:val="Footer"/>
    <w:rsid w:val="00316E7C"/>
    <w:rPr>
      <w:rFonts w:ascii="Calibri" w:hAnsi="Calibri"/>
      <w:sz w:val="20"/>
    </w:rPr>
  </w:style>
  <w:style w:type="paragraph" w:customStyle="1" w:styleId="ListHangingNoSpace">
    <w:name w:val="List Hanging NoSpace"/>
    <w:basedOn w:val="Normal"/>
    <w:uiPriority w:val="7"/>
    <w:rsid w:val="00B621F8"/>
    <w:pPr>
      <w:spacing w:after="0"/>
      <w:ind w:left="1701" w:hanging="1701"/>
    </w:pPr>
    <w:rPr>
      <w:rFonts w:eastAsia="Times New Roman" w:cs="Arial"/>
      <w:kern w:val="0"/>
      <w:sz w:val="22"/>
      <w:szCs w:val="20"/>
      <w:lang w:val="pt-PT" w:eastAsia="da-DK"/>
      <w14:ligatures w14:val="none"/>
    </w:rPr>
  </w:style>
  <w:style w:type="paragraph" w:customStyle="1" w:styleId="PagetitreTextecentr">
    <w:name w:val="Page titre Texte centré"/>
    <w:basedOn w:val="Normal"/>
    <w:link w:val="PagetitreTextecentrChar"/>
    <w:uiPriority w:val="99"/>
    <w:rsid w:val="00B621F8"/>
    <w:pPr>
      <w:tabs>
        <w:tab w:val="left" w:pos="0"/>
      </w:tabs>
      <w:spacing w:before="60" w:after="60"/>
      <w:ind w:left="562"/>
      <w:jc w:val="center"/>
    </w:pPr>
    <w:rPr>
      <w:rFonts w:asciiTheme="minorHAnsi" w:eastAsia="Calibri" w:hAnsiTheme="minorHAnsi" w:cstheme="minorHAnsi"/>
      <w:noProof/>
      <w:kern w:val="0"/>
      <w:sz w:val="22"/>
      <w:szCs w:val="20"/>
      <w:lang w:val="pt-PT" w:eastAsia="en-GB"/>
      <w14:ligatures w14:val="none"/>
    </w:rPr>
  </w:style>
  <w:style w:type="character" w:customStyle="1" w:styleId="PagetitreTextecentrChar">
    <w:name w:val="Page titre Texte centré Char"/>
    <w:basedOn w:val="DefaultParagraphFont"/>
    <w:link w:val="PagetitreTextecentr"/>
    <w:uiPriority w:val="99"/>
    <w:rsid w:val="00B621F8"/>
    <w:rPr>
      <w:rFonts w:eastAsia="Calibri" w:cstheme="minorHAnsi"/>
      <w:noProof/>
      <w:kern w:val="0"/>
      <w:sz w:val="22"/>
      <w:szCs w:val="20"/>
      <w:lang w:val="pt-PT" w:eastAsia="en-GB"/>
      <w14:ligatures w14:val="none"/>
    </w:rPr>
  </w:style>
  <w:style w:type="paragraph" w:customStyle="1" w:styleId="HeaderRight">
    <w:name w:val="HeaderRight"/>
    <w:basedOn w:val="Normal"/>
    <w:uiPriority w:val="7"/>
    <w:qFormat/>
    <w:rsid w:val="00AA6EA0"/>
    <w:pPr>
      <w:spacing w:line="180" w:lineRule="atLeast"/>
      <w:ind w:left="562"/>
      <w:jc w:val="right"/>
    </w:pPr>
    <w:rPr>
      <w:rFonts w:eastAsia="Times New Roman" w:cs="Arial"/>
      <w:caps/>
      <w:kern w:val="0"/>
      <w:sz w:val="14"/>
      <w:szCs w:val="20"/>
      <w:lang w:val="pt-PT" w:eastAsia="da-DK"/>
      <w14:ligatures w14:val="none"/>
    </w:rPr>
  </w:style>
  <w:style w:type="paragraph" w:customStyle="1" w:styleId="TitreOffredeservice">
    <w:name w:val="Titre Offre de service"/>
    <w:basedOn w:val="Normal"/>
    <w:uiPriority w:val="99"/>
    <w:rsid w:val="002E2AF0"/>
    <w:pPr>
      <w:tabs>
        <w:tab w:val="left" w:pos="0"/>
      </w:tabs>
      <w:spacing w:after="360"/>
      <w:ind w:left="562"/>
      <w:jc w:val="center"/>
    </w:pPr>
    <w:rPr>
      <w:rFonts w:asciiTheme="minorHAnsi" w:eastAsia="Calibri" w:hAnsiTheme="minorHAnsi" w:cstheme="minorHAnsi"/>
      <w:b/>
      <w:noProof/>
      <w:kern w:val="0"/>
      <w:sz w:val="32"/>
      <w:szCs w:val="20"/>
      <w:lang w:val="pt-PT" w:eastAsia="en-GB"/>
      <w14:ligatures w14:val="none"/>
    </w:rPr>
  </w:style>
  <w:style w:type="paragraph" w:customStyle="1" w:styleId="Titreadresse">
    <w:name w:val="Titre adresse"/>
    <w:basedOn w:val="Normal"/>
    <w:uiPriority w:val="99"/>
    <w:rsid w:val="002E2AF0"/>
    <w:pPr>
      <w:tabs>
        <w:tab w:val="left" w:pos="0"/>
      </w:tabs>
      <w:ind w:left="562"/>
      <w:jc w:val="center"/>
    </w:pPr>
    <w:rPr>
      <w:rFonts w:asciiTheme="minorHAnsi" w:eastAsia="Calibri" w:hAnsiTheme="minorHAnsi" w:cstheme="minorHAnsi"/>
      <w:noProof/>
      <w:kern w:val="0"/>
      <w:sz w:val="22"/>
      <w:szCs w:val="20"/>
      <w:lang w:val="pt-PT" w:eastAsia="en-GB"/>
      <w14:ligatures w14:val="none"/>
    </w:rPr>
  </w:style>
  <w:style w:type="paragraph" w:styleId="Caption">
    <w:name w:val="caption"/>
    <w:basedOn w:val="Normal"/>
    <w:next w:val="BodyText"/>
    <w:link w:val="CaptionChar"/>
    <w:uiPriority w:val="99"/>
    <w:qFormat/>
    <w:rsid w:val="001A652A"/>
    <w:pPr>
      <w:spacing w:before="140" w:after="140" w:line="240" w:lineRule="atLeast"/>
      <w:ind w:left="1276" w:hanging="1276"/>
    </w:pPr>
    <w:rPr>
      <w:rFonts w:eastAsia="Times New Roman" w:cs="Arial"/>
      <w:i/>
      <w:kern w:val="0"/>
      <w:sz w:val="16"/>
      <w:szCs w:val="20"/>
      <w:lang w:val="pt-PT" w:eastAsia="da-DK"/>
      <w14:ligatures w14:val="none"/>
    </w:rPr>
  </w:style>
  <w:style w:type="paragraph" w:styleId="ListContinue2">
    <w:name w:val="List Continue 2"/>
    <w:basedOn w:val="ListContinue"/>
    <w:uiPriority w:val="6"/>
    <w:rsid w:val="001A652A"/>
    <w:pPr>
      <w:spacing w:after="280"/>
      <w:ind w:left="851"/>
      <w:contextualSpacing w:val="0"/>
    </w:pPr>
    <w:rPr>
      <w:rFonts w:eastAsia="Times New Roman" w:cs="Arial"/>
      <w:kern w:val="0"/>
      <w:sz w:val="22"/>
      <w:szCs w:val="20"/>
      <w:lang w:val="pt-PT" w:eastAsia="da-DK"/>
      <w14:ligatures w14:val="none"/>
    </w:rPr>
  </w:style>
  <w:style w:type="numbering" w:styleId="111111">
    <w:name w:val="Outline List 2"/>
    <w:basedOn w:val="NoList"/>
    <w:rsid w:val="001A652A"/>
    <w:pPr>
      <w:numPr>
        <w:numId w:val="4"/>
      </w:numPr>
    </w:pPr>
  </w:style>
  <w:style w:type="numbering" w:styleId="ArticleSection">
    <w:name w:val="Outline List 3"/>
    <w:basedOn w:val="NoList"/>
    <w:rsid w:val="001A652A"/>
    <w:pPr>
      <w:numPr>
        <w:numId w:val="5"/>
      </w:numPr>
    </w:pPr>
  </w:style>
  <w:style w:type="character" w:styleId="FootnoteReference">
    <w:name w:val="footnote reference"/>
    <w:basedOn w:val="DefaultParagraphFont"/>
    <w:uiPriority w:val="99"/>
    <w:semiHidden/>
    <w:rsid w:val="001A652A"/>
    <w:rPr>
      <w:vertAlign w:val="superscript"/>
    </w:rPr>
  </w:style>
  <w:style w:type="paragraph" w:styleId="FootnoteText">
    <w:name w:val="footnote text"/>
    <w:aliases w:val="Geneva 9,Font: Geneva 9,Boston 10,f,otnote Text,Footnote,ft,footnote text,single space,FOOTNOTES,fn,Footnote Text Char Char Char Char,Footnote Text Char Char Char,ADB,Footnote Text Char Char Char Char Char,Footnote Text Char Char1"/>
    <w:basedOn w:val="Normal"/>
    <w:link w:val="FootnoteTextChar"/>
    <w:rsid w:val="001A652A"/>
    <w:pPr>
      <w:ind w:left="562"/>
    </w:pPr>
    <w:rPr>
      <w:rFonts w:eastAsia="Times New Roman" w:cs="Arial"/>
      <w:kern w:val="0"/>
      <w:sz w:val="22"/>
      <w:szCs w:val="20"/>
      <w:lang w:val="pt-PT" w:eastAsia="da-DK"/>
      <w14:ligatures w14:val="none"/>
    </w:rPr>
  </w:style>
  <w:style w:type="character" w:customStyle="1" w:styleId="FootnoteTextChar">
    <w:name w:val="Footnote Text Char"/>
    <w:aliases w:val="Geneva 9 Char,Font: Geneva 9 Char,Boston 10 Char,f Char,otnote Text Char,Footnote Char,ft Char,footnote text Char,single space Char,FOOTNOTES Char,fn Char,Footnote Text Char Char Char Char Char1,Footnote Text Char Char Char Char1"/>
    <w:basedOn w:val="DefaultParagraphFont"/>
    <w:link w:val="FootnoteText"/>
    <w:rsid w:val="001A652A"/>
    <w:rPr>
      <w:rFonts w:ascii="Calibri" w:eastAsia="Times New Roman" w:hAnsi="Calibri" w:cs="Arial"/>
      <w:kern w:val="0"/>
      <w:sz w:val="22"/>
      <w:szCs w:val="20"/>
      <w:lang w:val="pt-PT" w:eastAsia="da-DK"/>
      <w14:ligatures w14:val="none"/>
    </w:rPr>
  </w:style>
  <w:style w:type="character" w:customStyle="1" w:styleId="CaptionChar">
    <w:name w:val="Caption Char"/>
    <w:basedOn w:val="DefaultParagraphFont"/>
    <w:link w:val="Caption"/>
    <w:uiPriority w:val="99"/>
    <w:locked/>
    <w:rsid w:val="001A652A"/>
    <w:rPr>
      <w:rFonts w:ascii="Calibri" w:eastAsia="Times New Roman" w:hAnsi="Calibri" w:cs="Arial"/>
      <w:i/>
      <w:kern w:val="0"/>
      <w:sz w:val="16"/>
      <w:szCs w:val="20"/>
      <w:lang w:val="pt-PT" w:eastAsia="da-DK"/>
      <w14:ligatures w14:val="none"/>
    </w:rPr>
  </w:style>
  <w:style w:type="paragraph" w:styleId="BodyText">
    <w:name w:val="Body Text"/>
    <w:basedOn w:val="Normal"/>
    <w:link w:val="BodyTextChar"/>
    <w:uiPriority w:val="99"/>
    <w:semiHidden/>
    <w:unhideWhenUsed/>
    <w:rsid w:val="001A652A"/>
  </w:style>
  <w:style w:type="character" w:customStyle="1" w:styleId="BodyTextChar">
    <w:name w:val="Body Text Char"/>
    <w:basedOn w:val="DefaultParagraphFont"/>
    <w:link w:val="BodyText"/>
    <w:uiPriority w:val="99"/>
    <w:semiHidden/>
    <w:rsid w:val="001A652A"/>
    <w:rPr>
      <w:rFonts w:ascii="Calibri" w:hAnsi="Calibri"/>
      <w:sz w:val="20"/>
    </w:rPr>
  </w:style>
  <w:style w:type="paragraph" w:styleId="ListContinue">
    <w:name w:val="List Continue"/>
    <w:basedOn w:val="Normal"/>
    <w:uiPriority w:val="99"/>
    <w:semiHidden/>
    <w:unhideWhenUsed/>
    <w:rsid w:val="001A652A"/>
    <w:pPr>
      <w:ind w:left="360"/>
      <w:contextualSpacing/>
    </w:pPr>
  </w:style>
  <w:style w:type="numbering" w:customStyle="1" w:styleId="CowiTableNumberList">
    <w:name w:val="CowiTableNumberList"/>
    <w:basedOn w:val="NoList"/>
    <w:uiPriority w:val="99"/>
    <w:rsid w:val="001C251F"/>
    <w:pPr>
      <w:numPr>
        <w:numId w:val="9"/>
      </w:numPr>
    </w:pPr>
  </w:style>
  <w:style w:type="paragraph" w:customStyle="1" w:styleId="TableNumber">
    <w:name w:val="Table Number"/>
    <w:basedOn w:val="Normal"/>
    <w:uiPriority w:val="7"/>
    <w:qFormat/>
    <w:rsid w:val="001C251F"/>
    <w:pPr>
      <w:numPr>
        <w:numId w:val="9"/>
      </w:numPr>
      <w:spacing w:line="220" w:lineRule="atLeast"/>
    </w:pPr>
    <w:rPr>
      <w:rFonts w:eastAsia="Times New Roman" w:cs="Arial"/>
      <w:kern w:val="0"/>
      <w:sz w:val="16"/>
      <w:szCs w:val="23"/>
      <w:lang w:val="pt-PT" w:eastAsia="da-DK"/>
      <w14:ligatures w14:val="none"/>
    </w:rPr>
  </w:style>
  <w:style w:type="paragraph" w:customStyle="1" w:styleId="TableNumber2">
    <w:name w:val="Table Number 2"/>
    <w:basedOn w:val="TableNumber"/>
    <w:uiPriority w:val="7"/>
    <w:qFormat/>
    <w:rsid w:val="001C251F"/>
    <w:pPr>
      <w:numPr>
        <w:ilvl w:val="1"/>
      </w:numPr>
    </w:pPr>
  </w:style>
  <w:style w:type="paragraph" w:customStyle="1" w:styleId="TableNumber3">
    <w:name w:val="Table Number 3"/>
    <w:basedOn w:val="TableNumber2"/>
    <w:uiPriority w:val="7"/>
    <w:qFormat/>
    <w:rsid w:val="001C251F"/>
    <w:pPr>
      <w:numPr>
        <w:ilvl w:val="2"/>
      </w:numPr>
    </w:pPr>
  </w:style>
  <w:style w:type="numbering" w:customStyle="1" w:styleId="CowiHeadings">
    <w:name w:val="CowiHeadings"/>
    <w:basedOn w:val="NoList"/>
    <w:uiPriority w:val="99"/>
    <w:rsid w:val="001C251F"/>
    <w:pPr>
      <w:numPr>
        <w:numId w:val="10"/>
      </w:numPr>
    </w:pPr>
  </w:style>
  <w:style w:type="table" w:styleId="TableGrid">
    <w:name w:val="Table Grid"/>
    <w:basedOn w:val="TableNormal"/>
    <w:uiPriority w:val="39"/>
    <w:rsid w:val="00A64DB6"/>
    <w:pPr>
      <w:spacing w:after="0" w:line="270" w:lineRule="atLeast"/>
    </w:pPr>
    <w:rPr>
      <w:rFonts w:ascii="Times New Roman" w:eastAsia="Times New Roman" w:hAnsi="Times New Roman" w:cs="Times New Roman"/>
      <w:kern w:val="0"/>
      <w:sz w:val="20"/>
      <w:szCs w:val="20"/>
      <w:lang w:val="da-DK" w:eastAsia="da-DK"/>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unhideWhenUsed/>
    <w:qFormat/>
    <w:rsid w:val="00ED59BD"/>
    <w:rPr>
      <w:b/>
      <w:bCs/>
    </w:rPr>
  </w:style>
  <w:style w:type="paragraph" w:styleId="TOCHeading">
    <w:name w:val="TOC Heading"/>
    <w:basedOn w:val="Heading1"/>
    <w:next w:val="Normal"/>
    <w:uiPriority w:val="39"/>
    <w:unhideWhenUsed/>
    <w:qFormat/>
    <w:rsid w:val="00EA1FE0"/>
    <w:pPr>
      <w:pageBreakBefore w:val="0"/>
      <w:numPr>
        <w:numId w:val="0"/>
      </w:numPr>
      <w:spacing w:before="240" w:after="0" w:line="259" w:lineRule="auto"/>
      <w:jc w:val="left"/>
      <w:outlineLvl w:val="9"/>
    </w:pPr>
    <w:rPr>
      <w:rFonts w:asciiTheme="majorHAnsi" w:hAnsiTheme="majorHAnsi"/>
      <w:b w:val="0"/>
      <w:color w:val="0F4761" w:themeColor="accent1" w:themeShade="BF"/>
      <w:kern w:val="0"/>
      <w:szCs w:val="32"/>
      <w14:ligatures w14:val="none"/>
    </w:rPr>
  </w:style>
  <w:style w:type="paragraph" w:styleId="TOC1">
    <w:name w:val="toc 1"/>
    <w:basedOn w:val="Normal"/>
    <w:next w:val="Normal"/>
    <w:autoRedefine/>
    <w:uiPriority w:val="39"/>
    <w:unhideWhenUsed/>
    <w:rsid w:val="00BA7B38"/>
    <w:pPr>
      <w:spacing w:before="0" w:after="0"/>
      <w:ind w:left="0"/>
    </w:pPr>
    <w:rPr>
      <w:b/>
    </w:rPr>
  </w:style>
  <w:style w:type="paragraph" w:styleId="TOC2">
    <w:name w:val="toc 2"/>
    <w:basedOn w:val="Normal"/>
    <w:next w:val="Normal"/>
    <w:autoRedefine/>
    <w:uiPriority w:val="39"/>
    <w:unhideWhenUsed/>
    <w:rsid w:val="00BA7B38"/>
    <w:pPr>
      <w:spacing w:before="40" w:after="40"/>
      <w:ind w:left="202"/>
    </w:pPr>
  </w:style>
  <w:style w:type="paragraph" w:styleId="TOC3">
    <w:name w:val="toc 3"/>
    <w:basedOn w:val="Normal"/>
    <w:next w:val="Normal"/>
    <w:autoRedefine/>
    <w:uiPriority w:val="39"/>
    <w:unhideWhenUsed/>
    <w:rsid w:val="00BA7B38"/>
    <w:pPr>
      <w:spacing w:before="40" w:after="40"/>
      <w:ind w:left="403"/>
    </w:pPr>
  </w:style>
  <w:style w:type="character" w:styleId="Hyperlink">
    <w:name w:val="Hyperlink"/>
    <w:basedOn w:val="DefaultParagraphFont"/>
    <w:uiPriority w:val="99"/>
    <w:unhideWhenUsed/>
    <w:rsid w:val="00EA1FE0"/>
    <w:rPr>
      <w:color w:val="467886" w:themeColor="hyperlink"/>
      <w:u w:val="single"/>
    </w:rPr>
  </w:style>
  <w:style w:type="paragraph" w:styleId="TableofFigures">
    <w:name w:val="table of figures"/>
    <w:basedOn w:val="Normal"/>
    <w:next w:val="Normal"/>
    <w:uiPriority w:val="99"/>
    <w:unhideWhenUsed/>
    <w:rsid w:val="00987E26"/>
    <w:pPr>
      <w:spacing w:after="0"/>
      <w:ind w:left="0"/>
    </w:pPr>
  </w:style>
  <w:style w:type="character" w:styleId="UnresolvedMention">
    <w:name w:val="Unresolved Mention"/>
    <w:basedOn w:val="DefaultParagraphFont"/>
    <w:uiPriority w:val="99"/>
    <w:semiHidden/>
    <w:unhideWhenUsed/>
    <w:rsid w:val="00F6429F"/>
    <w:rPr>
      <w:color w:val="605E5C"/>
      <w:shd w:val="clear" w:color="auto" w:fill="E1DFDD"/>
    </w:rPr>
  </w:style>
  <w:style w:type="character" w:customStyle="1" w:styleId="ListParagraphChar">
    <w:name w:val="List Paragraph Char"/>
    <w:aliases w:val="List bullets nivel1 Char,List Paragraph-ExecSummary Char,Medium Grid 1 - Accent 21 Char,Paragraphe de liste1 Char,Numbered paragraph Char,List Paragraph1 Char,Paragraphe de liste Char,List Paragraph11 Char,Bullet Points Char"/>
    <w:basedOn w:val="DefaultParagraphFont"/>
    <w:link w:val="ListParagraph"/>
    <w:uiPriority w:val="1"/>
    <w:qFormat/>
    <w:locked/>
    <w:rsid w:val="00595D18"/>
    <w:rPr>
      <w:rFonts w:ascii="Calibri" w:hAnsi="Calibri"/>
      <w:sz w:val="20"/>
    </w:rPr>
  </w:style>
  <w:style w:type="paragraph" w:styleId="TOC4">
    <w:name w:val="toc 4"/>
    <w:basedOn w:val="Normal"/>
    <w:next w:val="Normal"/>
    <w:autoRedefine/>
    <w:uiPriority w:val="39"/>
    <w:unhideWhenUsed/>
    <w:rsid w:val="004F3FEB"/>
    <w:pPr>
      <w:spacing w:before="0" w:after="100" w:line="278" w:lineRule="auto"/>
      <w:ind w:left="720"/>
      <w:jc w:val="left"/>
    </w:pPr>
    <w:rPr>
      <w:rFonts w:asciiTheme="minorHAnsi" w:eastAsiaTheme="minorEastAsia" w:hAnsiTheme="minorHAnsi"/>
      <w:sz w:val="24"/>
    </w:rPr>
  </w:style>
  <w:style w:type="paragraph" w:styleId="TOC5">
    <w:name w:val="toc 5"/>
    <w:basedOn w:val="Normal"/>
    <w:next w:val="Normal"/>
    <w:autoRedefine/>
    <w:uiPriority w:val="39"/>
    <w:unhideWhenUsed/>
    <w:rsid w:val="004F3FEB"/>
    <w:pPr>
      <w:spacing w:before="0" w:after="100" w:line="278" w:lineRule="auto"/>
      <w:ind w:left="960"/>
      <w:jc w:val="left"/>
    </w:pPr>
    <w:rPr>
      <w:rFonts w:asciiTheme="minorHAnsi" w:eastAsiaTheme="minorEastAsia" w:hAnsiTheme="minorHAnsi"/>
      <w:sz w:val="24"/>
    </w:rPr>
  </w:style>
  <w:style w:type="paragraph" w:styleId="TOC6">
    <w:name w:val="toc 6"/>
    <w:basedOn w:val="Normal"/>
    <w:next w:val="Normal"/>
    <w:autoRedefine/>
    <w:uiPriority w:val="39"/>
    <w:unhideWhenUsed/>
    <w:rsid w:val="004F3FEB"/>
    <w:pPr>
      <w:spacing w:before="0" w:after="100" w:line="278" w:lineRule="auto"/>
      <w:ind w:left="1200"/>
      <w:jc w:val="left"/>
    </w:pPr>
    <w:rPr>
      <w:rFonts w:asciiTheme="minorHAnsi" w:eastAsiaTheme="minorEastAsia" w:hAnsiTheme="minorHAnsi"/>
      <w:sz w:val="24"/>
    </w:rPr>
  </w:style>
  <w:style w:type="paragraph" w:styleId="TOC7">
    <w:name w:val="toc 7"/>
    <w:basedOn w:val="Normal"/>
    <w:next w:val="Normal"/>
    <w:autoRedefine/>
    <w:uiPriority w:val="39"/>
    <w:unhideWhenUsed/>
    <w:rsid w:val="004F3FEB"/>
    <w:pPr>
      <w:spacing w:before="0" w:after="100" w:line="278" w:lineRule="auto"/>
      <w:ind w:left="1440"/>
      <w:jc w:val="left"/>
    </w:pPr>
    <w:rPr>
      <w:rFonts w:asciiTheme="minorHAnsi" w:eastAsiaTheme="minorEastAsia" w:hAnsiTheme="minorHAnsi"/>
      <w:sz w:val="24"/>
    </w:rPr>
  </w:style>
  <w:style w:type="paragraph" w:styleId="TOC8">
    <w:name w:val="toc 8"/>
    <w:basedOn w:val="Normal"/>
    <w:next w:val="Normal"/>
    <w:autoRedefine/>
    <w:uiPriority w:val="39"/>
    <w:unhideWhenUsed/>
    <w:rsid w:val="004F3FEB"/>
    <w:pPr>
      <w:spacing w:before="0" w:after="100" w:line="278" w:lineRule="auto"/>
      <w:ind w:left="1680"/>
      <w:jc w:val="left"/>
    </w:pPr>
    <w:rPr>
      <w:rFonts w:asciiTheme="minorHAnsi" w:eastAsiaTheme="minorEastAsia" w:hAnsiTheme="minorHAnsi"/>
      <w:sz w:val="24"/>
    </w:rPr>
  </w:style>
  <w:style w:type="paragraph" w:styleId="TOC9">
    <w:name w:val="toc 9"/>
    <w:basedOn w:val="Normal"/>
    <w:next w:val="Normal"/>
    <w:autoRedefine/>
    <w:uiPriority w:val="39"/>
    <w:unhideWhenUsed/>
    <w:rsid w:val="004F3FEB"/>
    <w:pPr>
      <w:spacing w:before="0" w:after="100" w:line="278" w:lineRule="auto"/>
      <w:ind w:left="1920"/>
      <w:jc w:val="left"/>
    </w:pPr>
    <w:rPr>
      <w:rFonts w:asciiTheme="minorHAnsi" w:eastAsiaTheme="minorEastAsia" w:hAnsiTheme="minorHAnsi"/>
      <w:sz w:val="24"/>
    </w:rPr>
  </w:style>
  <w:style w:type="character" w:styleId="CommentReference">
    <w:name w:val="annotation reference"/>
    <w:basedOn w:val="DefaultParagraphFont"/>
    <w:uiPriority w:val="99"/>
    <w:semiHidden/>
    <w:unhideWhenUsed/>
    <w:rsid w:val="00B47AF0"/>
    <w:rPr>
      <w:sz w:val="16"/>
      <w:szCs w:val="16"/>
    </w:rPr>
  </w:style>
  <w:style w:type="paragraph" w:styleId="CommentText">
    <w:name w:val="annotation text"/>
    <w:basedOn w:val="Normal"/>
    <w:link w:val="CommentTextChar"/>
    <w:uiPriority w:val="99"/>
    <w:unhideWhenUsed/>
    <w:rsid w:val="00B47AF0"/>
    <w:pPr>
      <w:spacing w:line="240" w:lineRule="auto"/>
    </w:pPr>
    <w:rPr>
      <w:szCs w:val="20"/>
    </w:rPr>
  </w:style>
  <w:style w:type="character" w:customStyle="1" w:styleId="CommentTextChar">
    <w:name w:val="Comment Text Char"/>
    <w:basedOn w:val="DefaultParagraphFont"/>
    <w:link w:val="CommentText"/>
    <w:uiPriority w:val="99"/>
    <w:rsid w:val="00B47AF0"/>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B47AF0"/>
    <w:rPr>
      <w:b/>
      <w:bCs/>
    </w:rPr>
  </w:style>
  <w:style w:type="character" w:customStyle="1" w:styleId="CommentSubjectChar">
    <w:name w:val="Comment Subject Char"/>
    <w:basedOn w:val="CommentTextChar"/>
    <w:link w:val="CommentSubject"/>
    <w:uiPriority w:val="99"/>
    <w:semiHidden/>
    <w:rsid w:val="00B47AF0"/>
    <w:rPr>
      <w:rFonts w:ascii="Calibri" w:hAnsi="Calibri"/>
      <w:b/>
      <w:bCs/>
      <w:sz w:val="20"/>
      <w:szCs w:val="20"/>
    </w:rPr>
  </w:style>
  <w:style w:type="paragraph" w:styleId="NormalWeb">
    <w:name w:val="Normal (Web)"/>
    <w:basedOn w:val="Normal"/>
    <w:uiPriority w:val="99"/>
    <w:semiHidden/>
    <w:unhideWhenUsed/>
    <w:rsid w:val="00294DB1"/>
    <w:pPr>
      <w:spacing w:before="100" w:beforeAutospacing="1" w:after="100" w:afterAutospacing="1" w:line="240" w:lineRule="auto"/>
      <w:ind w:left="0"/>
      <w:jc w:val="left"/>
    </w:pPr>
    <w:rPr>
      <w:rFonts w:ascii="Times New Roman" w:eastAsia="Times New Roman" w:hAnsi="Times New Roman" w:cs="Times New Roman"/>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660415">
      <w:bodyDiv w:val="1"/>
      <w:marLeft w:val="0"/>
      <w:marRight w:val="0"/>
      <w:marTop w:val="0"/>
      <w:marBottom w:val="0"/>
      <w:divBdr>
        <w:top w:val="none" w:sz="0" w:space="0" w:color="auto"/>
        <w:left w:val="none" w:sz="0" w:space="0" w:color="auto"/>
        <w:bottom w:val="none" w:sz="0" w:space="0" w:color="auto"/>
        <w:right w:val="none" w:sz="0" w:space="0" w:color="auto"/>
      </w:divBdr>
    </w:div>
    <w:div w:id="616378939">
      <w:bodyDiv w:val="1"/>
      <w:marLeft w:val="0"/>
      <w:marRight w:val="0"/>
      <w:marTop w:val="0"/>
      <w:marBottom w:val="0"/>
      <w:divBdr>
        <w:top w:val="none" w:sz="0" w:space="0" w:color="auto"/>
        <w:left w:val="none" w:sz="0" w:space="0" w:color="auto"/>
        <w:bottom w:val="none" w:sz="0" w:space="0" w:color="auto"/>
        <w:right w:val="none" w:sz="0" w:space="0" w:color="auto"/>
      </w:divBdr>
    </w:div>
    <w:div w:id="1081877564">
      <w:bodyDiv w:val="1"/>
      <w:marLeft w:val="0"/>
      <w:marRight w:val="0"/>
      <w:marTop w:val="0"/>
      <w:marBottom w:val="0"/>
      <w:divBdr>
        <w:top w:val="none" w:sz="0" w:space="0" w:color="auto"/>
        <w:left w:val="none" w:sz="0" w:space="0" w:color="auto"/>
        <w:bottom w:val="none" w:sz="0" w:space="0" w:color="auto"/>
        <w:right w:val="none" w:sz="0" w:space="0" w:color="auto"/>
      </w:divBdr>
    </w:div>
    <w:div w:id="1142624329">
      <w:bodyDiv w:val="1"/>
      <w:marLeft w:val="0"/>
      <w:marRight w:val="0"/>
      <w:marTop w:val="0"/>
      <w:marBottom w:val="0"/>
      <w:divBdr>
        <w:top w:val="none" w:sz="0" w:space="0" w:color="auto"/>
        <w:left w:val="none" w:sz="0" w:space="0" w:color="auto"/>
        <w:bottom w:val="none" w:sz="0" w:space="0" w:color="auto"/>
        <w:right w:val="none" w:sz="0" w:space="0" w:color="auto"/>
      </w:divBdr>
    </w:div>
    <w:div w:id="1170564234">
      <w:bodyDiv w:val="1"/>
      <w:marLeft w:val="0"/>
      <w:marRight w:val="0"/>
      <w:marTop w:val="0"/>
      <w:marBottom w:val="0"/>
      <w:divBdr>
        <w:top w:val="none" w:sz="0" w:space="0" w:color="auto"/>
        <w:left w:val="none" w:sz="0" w:space="0" w:color="auto"/>
        <w:bottom w:val="none" w:sz="0" w:space="0" w:color="auto"/>
        <w:right w:val="none" w:sz="0" w:space="0" w:color="auto"/>
      </w:divBdr>
    </w:div>
    <w:div w:id="1272128292">
      <w:bodyDiv w:val="1"/>
      <w:marLeft w:val="0"/>
      <w:marRight w:val="0"/>
      <w:marTop w:val="0"/>
      <w:marBottom w:val="0"/>
      <w:divBdr>
        <w:top w:val="none" w:sz="0" w:space="0" w:color="auto"/>
        <w:left w:val="none" w:sz="0" w:space="0" w:color="auto"/>
        <w:bottom w:val="none" w:sz="0" w:space="0" w:color="auto"/>
        <w:right w:val="none" w:sz="0" w:space="0" w:color="auto"/>
      </w:divBdr>
    </w:div>
    <w:div w:id="1487016866">
      <w:bodyDiv w:val="1"/>
      <w:marLeft w:val="0"/>
      <w:marRight w:val="0"/>
      <w:marTop w:val="0"/>
      <w:marBottom w:val="0"/>
      <w:divBdr>
        <w:top w:val="none" w:sz="0" w:space="0" w:color="auto"/>
        <w:left w:val="none" w:sz="0" w:space="0" w:color="auto"/>
        <w:bottom w:val="none" w:sz="0" w:space="0" w:color="auto"/>
        <w:right w:val="none" w:sz="0" w:space="0" w:color="auto"/>
      </w:divBdr>
    </w:div>
    <w:div w:id="1660378457">
      <w:bodyDiv w:val="1"/>
      <w:marLeft w:val="0"/>
      <w:marRight w:val="0"/>
      <w:marTop w:val="0"/>
      <w:marBottom w:val="0"/>
      <w:divBdr>
        <w:top w:val="none" w:sz="0" w:space="0" w:color="auto"/>
        <w:left w:val="none" w:sz="0" w:space="0" w:color="auto"/>
        <w:bottom w:val="none" w:sz="0" w:space="0" w:color="auto"/>
        <w:right w:val="none" w:sz="0" w:space="0" w:color="auto"/>
      </w:divBdr>
    </w:div>
    <w:div w:id="1687176662">
      <w:bodyDiv w:val="1"/>
      <w:marLeft w:val="0"/>
      <w:marRight w:val="0"/>
      <w:marTop w:val="0"/>
      <w:marBottom w:val="0"/>
      <w:divBdr>
        <w:top w:val="none" w:sz="0" w:space="0" w:color="auto"/>
        <w:left w:val="none" w:sz="0" w:space="0" w:color="auto"/>
        <w:bottom w:val="none" w:sz="0" w:space="0" w:color="auto"/>
        <w:right w:val="none" w:sz="0" w:space="0" w:color="auto"/>
      </w:divBdr>
    </w:div>
    <w:div w:id="1789464864">
      <w:bodyDiv w:val="1"/>
      <w:marLeft w:val="0"/>
      <w:marRight w:val="0"/>
      <w:marTop w:val="0"/>
      <w:marBottom w:val="0"/>
      <w:divBdr>
        <w:top w:val="none" w:sz="0" w:space="0" w:color="auto"/>
        <w:left w:val="none" w:sz="0" w:space="0" w:color="auto"/>
        <w:bottom w:val="none" w:sz="0" w:space="0" w:color="auto"/>
        <w:right w:val="none" w:sz="0" w:space="0" w:color="auto"/>
      </w:divBdr>
    </w:div>
    <w:div w:id="2014839749">
      <w:bodyDiv w:val="1"/>
      <w:marLeft w:val="0"/>
      <w:marRight w:val="0"/>
      <w:marTop w:val="0"/>
      <w:marBottom w:val="0"/>
      <w:divBdr>
        <w:top w:val="none" w:sz="0" w:space="0" w:color="auto"/>
        <w:left w:val="none" w:sz="0" w:space="0" w:color="auto"/>
        <w:bottom w:val="none" w:sz="0" w:space="0" w:color="auto"/>
        <w:right w:val="none" w:sz="0" w:space="0" w:color="auto"/>
      </w:divBdr>
    </w:div>
    <w:div w:id="2027830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hyperlink" Target="https://www.anac.gov.mz" TargetMode="External"/><Relationship Id="rId42" Type="http://schemas.openxmlformats.org/officeDocument/2006/relationships/hyperlink" Target="https://www.iiam.gov.mz/" TargetMode="External"/><Relationship Id="rId47" Type="http://schemas.openxmlformats.org/officeDocument/2006/relationships/hyperlink" Target="https://milestonemz.sharepoint.com/sites/MTAFNDSPolticadoAmbiente/Documentos%20Compartilhados/Geral/4.%20Relat&#243;rio%20de%20Diagn&#243;stico" TargetMode="External"/><Relationship Id="rId50" Type="http://schemas.openxmlformats.org/officeDocument/2006/relationships/hyperlink" Target="http://www.micoa.gov.mz/%5B2" TargetMode="External"/><Relationship Id="rId55" Type="http://schemas.openxmlformats.org/officeDocument/2006/relationships/hyperlink" Target="https://www.unicef.org/mozambique" TargetMode="External"/><Relationship Id="rId63"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5.png"/><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hyperlink" Target="https://paginas.fe.up.pt/clme/proceedings_clme2022/" TargetMode="External"/><Relationship Id="rId37" Type="http://schemas.openxmlformats.org/officeDocument/2006/relationships/hyperlink" Target="https://epi.yale.edu/epi-results/2022/country/moz" TargetMode="External"/><Relationship Id="rId40" Type="http://schemas.openxmlformats.org/officeDocument/2006/relationships/hyperlink" Target="https://www.idppe.gov.mz/" TargetMode="External"/><Relationship Id="rId45" Type="http://schemas.openxmlformats.org/officeDocument/2006/relationships/hyperlink" Target="https://www.dnaas.gov.mz/" TargetMode="External"/><Relationship Id="rId53" Type="http://schemas.openxmlformats.org/officeDocument/2006/relationships/hyperlink" Target="https://www.researchgate.net/publication/353259357" TargetMode="External"/><Relationship Id="rId58" Type="http://schemas.openxmlformats.org/officeDocument/2006/relationships/hyperlink" Target="https://sibmoz.gov.mz/"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milestonemz.sharepoint.com/sites/MTAFNDSPolticadoAmbiente/Documentos%20Compartilhados/Geral/4.%20Relat&#243;rio%20de%20Diagn&#243;stico" TargetMode="External"/><Relationship Id="rId19" Type="http://schemas.openxmlformats.org/officeDocument/2006/relationships/image" Target="media/image5.emf"/><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www.amor.co.mz/" TargetMode="External"/><Relationship Id="rId43" Type="http://schemas.openxmlformats.org/officeDocument/2006/relationships/hyperlink" Target="https://www.ine.gov.mz/" TargetMode="External"/><Relationship Id="rId48" Type="http://schemas.openxmlformats.org/officeDocument/2006/relationships/hyperlink" Target="http://www.minag.gov.mz/%5b2%5d%5b4%5d%5b6%5d" TargetMode="External"/><Relationship Id="rId56" Type="http://schemas.openxmlformats.org/officeDocument/2006/relationships/hyperlink" Target="https://www.sadc.int/pillars/environment-climate-change%5B3%5D%5B5%5D%5B7%5D%5B8%5D%5B9%5D" TargetMode="External"/><Relationship Id="rId64"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hyperlink" Target="http://www.micoa.gov.mz/%5B2%5D"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1.jpeg"/><Relationship Id="rId33" Type="http://schemas.openxmlformats.org/officeDocument/2006/relationships/hyperlink" Target="https://www.anac.gov.mz/" TargetMode="External"/><Relationship Id="rId38" Type="http://schemas.openxmlformats.org/officeDocument/2006/relationships/hyperlink" Target="https://epi.yale.edu/epi-results/2022/country/moz" TargetMode="External"/><Relationship Id="rId46" Type="http://schemas.openxmlformats.org/officeDocument/2006/relationships/hyperlink" Target="https://www.dnaas.gov.mz" TargetMode="External"/><Relationship Id="rId59" Type="http://schemas.openxmlformats.org/officeDocument/2006/relationships/hyperlink" Target="https://sibmoz.gov.mz" TargetMode="External"/><Relationship Id="rId20" Type="http://schemas.openxmlformats.org/officeDocument/2006/relationships/image" Target="media/image6.jpeg"/><Relationship Id="rId41" Type="http://schemas.openxmlformats.org/officeDocument/2006/relationships/hyperlink" Target="https://www.iiam.gov.mz/" TargetMode="External"/><Relationship Id="rId54" Type="http://schemas.openxmlformats.org/officeDocument/2006/relationships/hyperlink" Target="https://milestonemz.sharepoint.com/sites/MTAFNDSPolticadoAmbiente/Documentos%20Compartilhados/Geral/4.%20Relat&#243;rio%20de%20Diagn&#243;stico" TargetMode="External"/><Relationship Id="rId62" Type="http://schemas.openxmlformats.org/officeDocument/2006/relationships/hyperlink" Target="https://www.worldbank.org/en/country/mozambiqu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hyperlink" Target="https://www.amor.co.mz" TargetMode="External"/><Relationship Id="rId49" Type="http://schemas.openxmlformats.org/officeDocument/2006/relationships/hyperlink" Target="http://www.micoa.gov.mz/%5B2%5D" TargetMode="External"/><Relationship Id="rId57" Type="http://schemas.openxmlformats.org/officeDocument/2006/relationships/hyperlink" Target="https://www.sadc.int/pillars/environment-climate-change%5b3%5d%5b5%5d%5b7%5d%5b8%5d%5b9%5d" TargetMode="External"/><Relationship Id="rId10" Type="http://schemas.openxmlformats.org/officeDocument/2006/relationships/image" Target="media/image3.emf"/><Relationship Id="rId31" Type="http://schemas.openxmlformats.org/officeDocument/2006/relationships/image" Target="media/image17.png"/><Relationship Id="rId44" Type="http://schemas.openxmlformats.org/officeDocument/2006/relationships/hyperlink" Target="https://www.ine.gov.mz" TargetMode="External"/><Relationship Id="rId52" Type="http://schemas.openxmlformats.org/officeDocument/2006/relationships/hyperlink" Target="https://revistas.ufrj.br/index.php/abeafrica/article/view/35267" TargetMode="External"/><Relationship Id="rId60" Type="http://schemas.openxmlformats.org/officeDocument/2006/relationships/hyperlink" Target="https://documents1.worldbank.org/curated/en/623311645006154444/pdf/Analise-Nacional-de-Lixo-Marinho-em-Mocambique-Sumario-Executivo.pdf"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yperlink" Target="https://www.forestcarbonpartnership.org/" TargetMode="External"/><Relationship Id="rId39" Type="http://schemas.openxmlformats.org/officeDocument/2006/relationships/hyperlink" Target="https://www.idppe.gov.m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B5054D-D074-46D9-8318-CF0D19C74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47575</Words>
  <Characters>256906</Characters>
  <Application>Microsoft Office Word</Application>
  <DocSecurity>0</DocSecurity>
  <Lines>2140</Lines>
  <Paragraphs>607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Filipe Junior</dc:creator>
  <cp:keywords/>
  <dc:description/>
  <cp:lastModifiedBy>VILELA DE SOUSA</cp:lastModifiedBy>
  <cp:revision>2</cp:revision>
  <cp:lastPrinted>2025-07-23T14:49:00Z</cp:lastPrinted>
  <dcterms:created xsi:type="dcterms:W3CDTF">2025-10-13T15:35:00Z</dcterms:created>
  <dcterms:modified xsi:type="dcterms:W3CDTF">2025-10-13T15:35:00Z</dcterms:modified>
</cp:coreProperties>
</file>